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1F9E8" w14:textId="6FC9C655" w:rsidR="009F0CD9" w:rsidRDefault="00FE266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135E1F" wp14:editId="6D79AC0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85900" cy="1623060"/>
            <wp:effectExtent l="0" t="0" r="0" b="0"/>
            <wp:wrapTight wrapText="bothSides">
              <wp:wrapPolygon edited="0">
                <wp:start x="9692" y="0"/>
                <wp:lineTo x="6092" y="1268"/>
                <wp:lineTo x="1938" y="3549"/>
                <wp:lineTo x="277" y="6845"/>
                <wp:lineTo x="0" y="8113"/>
                <wp:lineTo x="0" y="15972"/>
                <wp:lineTo x="1108" y="16986"/>
                <wp:lineTo x="1385" y="17746"/>
                <wp:lineTo x="4708" y="20282"/>
                <wp:lineTo x="7477" y="21296"/>
                <wp:lineTo x="9138" y="21296"/>
                <wp:lineTo x="12185" y="21296"/>
                <wp:lineTo x="13846" y="21296"/>
                <wp:lineTo x="16615" y="20282"/>
                <wp:lineTo x="19662" y="18000"/>
                <wp:lineTo x="20215" y="16986"/>
                <wp:lineTo x="21323" y="15972"/>
                <wp:lineTo x="21323" y="8113"/>
                <wp:lineTo x="21046" y="6845"/>
                <wp:lineTo x="19662" y="3549"/>
                <wp:lineTo x="15785" y="1521"/>
                <wp:lineTo x="11631" y="0"/>
                <wp:lineTo x="969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kara_U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AAED4" w14:textId="3CA1CFE9" w:rsidR="00FE2669" w:rsidRPr="00FE2669" w:rsidRDefault="00FE2669" w:rsidP="00FE2669"/>
    <w:p w14:paraId="26B1EFC5" w14:textId="13480F0B" w:rsidR="00FE2669" w:rsidRPr="00FE2669" w:rsidRDefault="00FE2669" w:rsidP="00FE2669"/>
    <w:p w14:paraId="4E75CE7F" w14:textId="187FAC24" w:rsidR="00FE2669" w:rsidRPr="00FE2669" w:rsidRDefault="00FE2669" w:rsidP="00FE2669"/>
    <w:p w14:paraId="74FB97EC" w14:textId="7300376F" w:rsidR="00FE2669" w:rsidRPr="00FE2669" w:rsidRDefault="00FE2669" w:rsidP="00FE2669"/>
    <w:p w14:paraId="1BCCDDFF" w14:textId="1D6D415A" w:rsidR="00FE2669" w:rsidRPr="00FE2669" w:rsidRDefault="00FE2669" w:rsidP="00FE2669"/>
    <w:p w14:paraId="0370D8A4" w14:textId="1B33AEDF" w:rsidR="00FE2669" w:rsidRDefault="00FE2669" w:rsidP="00FE2669"/>
    <w:p w14:paraId="28C869B2" w14:textId="53ECA3C2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E2669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 w:rsidRPr="00FE2669">
        <w:rPr>
          <w:rFonts w:ascii="Times New Roman" w:hAnsi="Times New Roman" w:cs="Times New Roman"/>
          <w:b/>
          <w:bCs/>
          <w:sz w:val="32"/>
          <w:szCs w:val="32"/>
        </w:rPr>
        <w:t xml:space="preserve"> Indonesia</w:t>
      </w:r>
    </w:p>
    <w:p w14:paraId="38533021" w14:textId="6A6A35FB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B9FCF5" w14:textId="68577AAE" w:rsidR="00FE2669" w:rsidRDefault="005C0ADD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5C0ADD">
        <w:rPr>
          <w:rFonts w:ascii="Times New Roman" w:hAnsi="Times New Roman" w:cs="Times New Roman"/>
          <w:b/>
          <w:bCs/>
          <w:sz w:val="28"/>
          <w:szCs w:val="28"/>
        </w:rPr>
        <w:t xml:space="preserve">bnormal </w:t>
      </w:r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5C0ADD">
        <w:rPr>
          <w:rFonts w:ascii="Times New Roman" w:hAnsi="Times New Roman" w:cs="Times New Roman"/>
          <w:b/>
          <w:bCs/>
          <w:sz w:val="28"/>
          <w:szCs w:val="28"/>
        </w:rPr>
        <w:t xml:space="preserve">eartbeat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5C0ADD">
        <w:rPr>
          <w:rFonts w:ascii="Times New Roman" w:hAnsi="Times New Roman" w:cs="Times New Roman"/>
          <w:b/>
          <w:bCs/>
          <w:sz w:val="28"/>
          <w:szCs w:val="28"/>
        </w:rPr>
        <w:t>etector</w:t>
      </w:r>
    </w:p>
    <w:p w14:paraId="4946AEB1" w14:textId="77777777" w:rsidR="005C0ADD" w:rsidRDefault="005C0ADD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3A7F4" w14:textId="6BAA2445" w:rsidR="009D2350" w:rsidRDefault="009D2350" w:rsidP="009D2350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2350">
        <w:rPr>
          <w:rFonts w:ascii="Times New Roman" w:hAnsi="Times New Roman" w:cs="Times New Roman"/>
          <w:sz w:val="28"/>
          <w:szCs w:val="28"/>
        </w:rPr>
        <w:t xml:space="preserve">Ramadhan </w:t>
      </w:r>
      <w:proofErr w:type="spellStart"/>
      <w:r w:rsidRPr="009D2350">
        <w:rPr>
          <w:rFonts w:ascii="Times New Roman" w:hAnsi="Times New Roman" w:cs="Times New Roman"/>
          <w:sz w:val="28"/>
          <w:szCs w:val="28"/>
        </w:rPr>
        <w:t>Kalih</w:t>
      </w:r>
      <w:proofErr w:type="spellEnd"/>
      <w:r w:rsidRPr="009D2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350">
        <w:rPr>
          <w:rFonts w:ascii="Times New Roman" w:hAnsi="Times New Roman" w:cs="Times New Roman"/>
          <w:sz w:val="28"/>
          <w:szCs w:val="28"/>
        </w:rPr>
        <w:t>Sewu</w:t>
      </w:r>
      <w:proofErr w:type="spellEnd"/>
      <w:r w:rsidRPr="009D2350">
        <w:rPr>
          <w:rFonts w:ascii="Times New Roman" w:hAnsi="Times New Roman" w:cs="Times New Roman"/>
          <w:sz w:val="28"/>
          <w:szCs w:val="28"/>
        </w:rPr>
        <w:t xml:space="preserve"> (1806148826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05C4BE4" w14:textId="77777777" w:rsidR="009D2350" w:rsidRPr="009D2350" w:rsidRDefault="009D2350" w:rsidP="009D2350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D2350">
        <w:rPr>
          <w:rFonts w:ascii="Times New Roman" w:hAnsi="Times New Roman" w:cs="Times New Roman"/>
          <w:sz w:val="28"/>
          <w:szCs w:val="28"/>
        </w:rPr>
        <w:t>Qisas</w:t>
      </w:r>
      <w:proofErr w:type="spellEnd"/>
      <w:r w:rsidRPr="009D2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350">
        <w:rPr>
          <w:rFonts w:ascii="Times New Roman" w:hAnsi="Times New Roman" w:cs="Times New Roman"/>
          <w:sz w:val="28"/>
          <w:szCs w:val="28"/>
        </w:rPr>
        <w:t>Tazkia</w:t>
      </w:r>
      <w:proofErr w:type="spellEnd"/>
      <w:r w:rsidRPr="009D2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350">
        <w:rPr>
          <w:rFonts w:ascii="Times New Roman" w:hAnsi="Times New Roman" w:cs="Times New Roman"/>
          <w:sz w:val="28"/>
          <w:szCs w:val="28"/>
        </w:rPr>
        <w:t>Hasanudin</w:t>
      </w:r>
      <w:proofErr w:type="spellEnd"/>
      <w:r w:rsidRPr="009D2350">
        <w:rPr>
          <w:rFonts w:ascii="Times New Roman" w:hAnsi="Times New Roman" w:cs="Times New Roman"/>
          <w:sz w:val="28"/>
          <w:szCs w:val="28"/>
        </w:rPr>
        <w:t xml:space="preserve"> (1806200210)</w:t>
      </w:r>
    </w:p>
    <w:p w14:paraId="45B5AD20" w14:textId="5C930ABB" w:rsidR="005C0ADD" w:rsidRDefault="005C0ADD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Bryan Oliver (1806200305)</w:t>
      </w:r>
    </w:p>
    <w:p w14:paraId="65BB17B0" w14:textId="77777777" w:rsidR="009D2350" w:rsidRPr="009D2350" w:rsidRDefault="009D2350" w:rsidP="009D2350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2350">
        <w:rPr>
          <w:rFonts w:ascii="Times New Roman" w:hAnsi="Times New Roman" w:cs="Times New Roman"/>
          <w:sz w:val="28"/>
          <w:szCs w:val="28"/>
        </w:rPr>
        <w:t>Farid Muhammad Rahman (1806148662)</w:t>
      </w:r>
    </w:p>
    <w:p w14:paraId="791EB8DA" w14:textId="2AA67D08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175CDE" w14:textId="2B529CFF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5DAF24" w14:textId="7414BD02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3FA20" w14:textId="707A47C1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TEKNIK</w:t>
      </w:r>
    </w:p>
    <w:p w14:paraId="1E1F9FA4" w14:textId="7EE3899D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DEPARTEMEN ELEKTRO</w:t>
      </w:r>
    </w:p>
    <w:p w14:paraId="7A234CE9" w14:textId="2803F1B3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DEPOK</w:t>
      </w:r>
    </w:p>
    <w:p w14:paraId="3A5C2EDA" w14:textId="5F255090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5C0ADD">
        <w:rPr>
          <w:rFonts w:ascii="Times New Roman" w:hAnsi="Times New Roman" w:cs="Times New Roman"/>
          <w:sz w:val="28"/>
          <w:szCs w:val="28"/>
        </w:rPr>
        <w:t>ay</w:t>
      </w:r>
      <w:r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73ECBEFC" w14:textId="5C67D151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D5EF5D" w14:textId="4B4C7B95" w:rsidR="00FE2669" w:rsidRDefault="00FE2669" w:rsidP="00FE2669">
      <w:pPr>
        <w:tabs>
          <w:tab w:val="left" w:pos="405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4C5574" w14:textId="77777777" w:rsidR="005C0ADD" w:rsidRDefault="005C0ADD" w:rsidP="005C0ADD">
      <w:pPr>
        <w:pStyle w:val="ListParagraph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DD0D4" w14:textId="37A8A846" w:rsidR="00FE2669" w:rsidRDefault="00FE2669" w:rsidP="00FE2669">
      <w:pPr>
        <w:pStyle w:val="ListParagraph"/>
        <w:numPr>
          <w:ilvl w:val="0"/>
          <w:numId w:val="1"/>
        </w:numPr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Deskripsi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</w:p>
    <w:p w14:paraId="655AB797" w14:textId="6442067A" w:rsidR="00914A06" w:rsidRDefault="00914A06" w:rsidP="00FE266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1D7FD6" w14:textId="0A5F80C5" w:rsidR="00CF0D2A" w:rsidRPr="00462F3E" w:rsidRDefault="00392B23" w:rsidP="00CF0D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2F3E">
        <w:rPr>
          <w:rFonts w:ascii="Times New Roman" w:hAnsi="Times New Roman" w:cs="Times New Roman"/>
          <w:sz w:val="24"/>
          <w:szCs w:val="24"/>
          <w:u w:val="single"/>
        </w:rPr>
        <w:t>8051</w:t>
      </w:r>
    </w:p>
    <w:p w14:paraId="72EEF59C" w14:textId="0CDBBC31" w:rsidR="00392B23" w:rsidRDefault="00392B23" w:rsidP="00CF0D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8D242A" wp14:editId="1BEC5F94">
            <wp:extent cx="4363720" cy="4363720"/>
            <wp:effectExtent l="0" t="0" r="0" b="0"/>
            <wp:docPr id="9" name="Picture 9" descr="Atmel AT89S52 8051 40 Pin DIP Micro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mel AT89S52 8051 40 Pin DIP Microcontroll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673C" w14:textId="11F735FA" w:rsidR="00462F3E" w:rsidRPr="00462F3E" w:rsidRDefault="00462F3E" w:rsidP="00462F3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62F3E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merupakan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tersistemasi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control unit, register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ALU.Mikroprosesor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system,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2F3E">
        <w:rPr>
          <w:rFonts w:ascii="Times New Roman" w:hAnsi="Times New Roman" w:cs="Times New Roman"/>
          <w:sz w:val="24"/>
          <w:szCs w:val="24"/>
        </w:rPr>
        <w:t>komputer.Contohnya</w:t>
      </w:r>
      <w:proofErr w:type="spellEnd"/>
      <w:proofErr w:type="gram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8080, 8085, Pentium II.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merupakan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CPU, dan </w:t>
      </w:r>
      <w:proofErr w:type="spellStart"/>
      <w:proofErr w:type="gramStart"/>
      <w:r w:rsidRPr="00462F3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2F3E">
        <w:rPr>
          <w:rFonts w:ascii="Times New Roman" w:hAnsi="Times New Roman" w:cs="Times New Roman"/>
          <w:sz w:val="24"/>
          <w:szCs w:val="24"/>
        </w:rPr>
        <w:t>Ram,ROM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) yang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dan I/O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periferal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tertanam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2F3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62F3E">
        <w:rPr>
          <w:rFonts w:ascii="Times New Roman" w:hAnsi="Times New Roman" w:cs="Times New Roman"/>
          <w:sz w:val="24"/>
          <w:szCs w:val="24"/>
        </w:rPr>
        <w:t xml:space="preserve"> RISC dan CISC</w:t>
      </w:r>
    </w:p>
    <w:p w14:paraId="17A5BA52" w14:textId="7D782AD4" w:rsidR="00392B23" w:rsidRDefault="00F80B0F" w:rsidP="0039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2B23" w:rsidRPr="00392B2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4004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intel pada 1971.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oleh intel.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berua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system pada chip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1976 dengan RAM dan ROM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di chip yang sama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8048.Intel juga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8051 pada 1981. 8051 merupakan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lastRenderedPageBreak/>
        <w:t>pengembangan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2B23" w:rsidRPr="00392B23">
        <w:rPr>
          <w:rFonts w:ascii="Times New Roman" w:hAnsi="Times New Roman" w:cs="Times New Roman"/>
          <w:sz w:val="24"/>
          <w:szCs w:val="24"/>
        </w:rPr>
        <w:t>8 bit</w:t>
      </w:r>
      <w:proofErr w:type="gram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mask rom processor.8051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128 byte ram, 4k byte ROM dalam chip, 2 timer, 1 serial port dan 4 port 8bit. Intel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8051 dengan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di 8051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8051 microprocessor dengan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masin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92B23" w:rsidRPr="00392B23">
        <w:rPr>
          <w:rFonts w:ascii="Times New Roman" w:hAnsi="Times New Roman" w:cs="Times New Roman"/>
          <w:sz w:val="24"/>
          <w:szCs w:val="24"/>
        </w:rPr>
        <w:t>masing.Contohnya</w:t>
      </w:r>
      <w:proofErr w:type="spellEnd"/>
      <w:proofErr w:type="gram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8052 dan 8031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8051.Keduanya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Bahasa 8051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assembly dengan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392B2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392B23" w:rsidRPr="00392B23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W w:w="81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35"/>
        <w:gridCol w:w="1653"/>
        <w:gridCol w:w="1653"/>
        <w:gridCol w:w="1653"/>
      </w:tblGrid>
      <w:tr w:rsidR="00462F3E" w:rsidRPr="00462F3E" w14:paraId="03B08ED1" w14:textId="77777777" w:rsidTr="00462F3E">
        <w:trPr>
          <w:trHeight w:val="100"/>
        </w:trPr>
        <w:tc>
          <w:tcPr>
            <w:tcW w:w="3235" w:type="dxa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A8AAA9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4AC2009C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1653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A8AAA9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0F9E3126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8051</w:t>
            </w:r>
          </w:p>
        </w:tc>
        <w:tc>
          <w:tcPr>
            <w:tcW w:w="1653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A8AAA9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42D0356D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8052</w:t>
            </w:r>
          </w:p>
        </w:tc>
        <w:tc>
          <w:tcPr>
            <w:tcW w:w="1653" w:type="dxa"/>
            <w:tcBorders>
              <w:top w:val="nil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A8AAA9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489E8065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8031</w:t>
            </w:r>
          </w:p>
        </w:tc>
      </w:tr>
      <w:tr w:rsidR="00462F3E" w:rsidRPr="00462F3E" w14:paraId="111AE429" w14:textId="77777777" w:rsidTr="00462F3E">
        <w:trPr>
          <w:trHeight w:val="100"/>
        </w:trPr>
        <w:tc>
          <w:tcPr>
            <w:tcW w:w="3235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F2F2F2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27639F86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ROM(</w:t>
            </w:r>
            <w:proofErr w:type="gramEnd"/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bytes)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33EBA8FA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4K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72BE5BBB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8K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F2F2F2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0BD1F7C4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0K</w:t>
            </w:r>
          </w:p>
        </w:tc>
      </w:tr>
      <w:tr w:rsidR="00462F3E" w:rsidRPr="00462F3E" w14:paraId="34528F06" w14:textId="77777777" w:rsidTr="00462F3E">
        <w:trPr>
          <w:trHeight w:val="100"/>
        </w:trPr>
        <w:tc>
          <w:tcPr>
            <w:tcW w:w="3235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E3E5E4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4FAFB716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RAM(</w:t>
            </w:r>
            <w:proofErr w:type="gramEnd"/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bytes)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3E5E4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230F97B1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3E5E4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283B2CD5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E3E5E4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01339E75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462F3E" w:rsidRPr="00462F3E" w14:paraId="4679014D" w14:textId="77777777" w:rsidTr="00462F3E">
        <w:trPr>
          <w:trHeight w:val="100"/>
        </w:trPr>
        <w:tc>
          <w:tcPr>
            <w:tcW w:w="3235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F2F2F2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5E45AC93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Timers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31FA6F1D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6F857650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F2F2F2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6E18BF8A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62F3E" w:rsidRPr="00462F3E" w14:paraId="23C7F2E3" w14:textId="77777777" w:rsidTr="00462F3E">
        <w:trPr>
          <w:trHeight w:val="100"/>
        </w:trPr>
        <w:tc>
          <w:tcPr>
            <w:tcW w:w="3235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E3E5E4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2B33BDAB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I/O pins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3E5E4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7B0002AA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3E5E4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4A7320C7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E3E5E4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3DBD5739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462F3E" w:rsidRPr="00462F3E" w14:paraId="4ED42E6D" w14:textId="77777777" w:rsidTr="00462F3E">
        <w:trPr>
          <w:trHeight w:val="100"/>
        </w:trPr>
        <w:tc>
          <w:tcPr>
            <w:tcW w:w="3235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F2F2F2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48BDA563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Serial port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2E7EA646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4BBDA711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F2F2F2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45BF16A2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62F3E" w:rsidRPr="00462F3E" w14:paraId="4F773D38" w14:textId="77777777" w:rsidTr="00462F3E">
        <w:trPr>
          <w:trHeight w:val="100"/>
        </w:trPr>
        <w:tc>
          <w:tcPr>
            <w:tcW w:w="3235" w:type="dxa"/>
            <w:tcBorders>
              <w:top w:val="single" w:sz="24" w:space="0" w:color="FFFFFF"/>
              <w:left w:val="nil"/>
              <w:bottom w:val="nil"/>
              <w:right w:val="single" w:sz="24" w:space="0" w:color="FFFFFF"/>
            </w:tcBorders>
            <w:shd w:val="clear" w:color="auto" w:fill="E3E5E4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3D05E2D1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Interrupt sources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3E5E4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25DB2FE3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3E5E4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64C8E7A3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24" w:space="0" w:color="FFFFFF"/>
              <w:bottom w:val="nil"/>
              <w:right w:val="nil"/>
            </w:tcBorders>
            <w:shd w:val="clear" w:color="auto" w:fill="E3E5E4"/>
            <w:tcMar>
              <w:top w:w="281" w:type="dxa"/>
              <w:left w:w="469" w:type="dxa"/>
              <w:bottom w:w="281" w:type="dxa"/>
              <w:right w:w="281" w:type="dxa"/>
            </w:tcMar>
            <w:hideMark/>
          </w:tcPr>
          <w:p w14:paraId="0A6B3FB2" w14:textId="77777777" w:rsidR="00462F3E" w:rsidRPr="00462F3E" w:rsidRDefault="00462F3E" w:rsidP="00462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F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060FF1CB" w14:textId="55CF49BF" w:rsidR="00392B23" w:rsidRDefault="00392B23" w:rsidP="00392B23">
      <w:pPr>
        <w:rPr>
          <w:rFonts w:ascii="Times New Roman" w:hAnsi="Times New Roman" w:cs="Times New Roman"/>
          <w:sz w:val="24"/>
          <w:szCs w:val="24"/>
        </w:rPr>
      </w:pPr>
    </w:p>
    <w:p w14:paraId="0C4CFD2E" w14:textId="654281DB" w:rsidR="00026047" w:rsidRDefault="00026047" w:rsidP="00392B23">
      <w:pPr>
        <w:rPr>
          <w:rFonts w:ascii="Times New Roman" w:hAnsi="Times New Roman" w:cs="Times New Roman"/>
          <w:sz w:val="24"/>
          <w:szCs w:val="24"/>
        </w:rPr>
      </w:pPr>
    </w:p>
    <w:p w14:paraId="437C979C" w14:textId="6A01D1B9" w:rsidR="00026047" w:rsidRDefault="00026047" w:rsidP="00392B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pin-pin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8051,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652FF2" w14:textId="5C06B3C6" w:rsidR="00026047" w:rsidRPr="00026047" w:rsidRDefault="00026047" w:rsidP="00392B23">
      <w:pPr>
        <w:rPr>
          <w:rFonts w:ascii="Times New Roman" w:hAnsi="Times New Roman" w:cs="Times New Roman"/>
          <w:sz w:val="24"/>
          <w:szCs w:val="24"/>
        </w:rPr>
      </w:pPr>
      <w:r w:rsidRPr="000260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34229" wp14:editId="2A06E316">
            <wp:extent cx="3069433" cy="4116496"/>
            <wp:effectExtent l="0" t="0" r="0" b="0"/>
            <wp:docPr id="11" name="Picture 11" descr="Pin Description of 8051 Micro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 Description of 8051 Microcontroll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067" cy="412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B7BD" w14:textId="033092AA" w:rsidR="00392B23" w:rsidRPr="00026047" w:rsidRDefault="00026047" w:rsidP="0002604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047">
        <w:rPr>
          <w:rFonts w:ascii="Times New Roman" w:hAnsi="Times New Roman" w:cs="Times New Roman"/>
          <w:sz w:val="24"/>
          <w:szCs w:val="24"/>
        </w:rPr>
        <w:t xml:space="preserve">(pic source: </w:t>
      </w:r>
      <w:hyperlink r:id="rId8" w:history="1">
        <w:r w:rsidRPr="0002604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https://www.includehelp.com/embedded-system/pin-description-of-8051-microcontroller.aspx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DDBF388" w14:textId="79772972" w:rsidR="00026047" w:rsidRDefault="00026047" w:rsidP="0002604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7DE244" w14:textId="61337565" w:rsidR="00026047" w:rsidRDefault="00026047" w:rsidP="0002604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 1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 dari1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memilkiki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output , dengan pin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.Pin 9 merupakan pin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reset, dan pin 9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="00F136CD">
        <w:rPr>
          <w:rFonts w:ascii="Times New Roman" w:hAnsi="Times New Roman" w:cs="Times New Roman"/>
          <w:sz w:val="24"/>
          <w:szCs w:val="24"/>
        </w:rPr>
        <w:t xml:space="preserve"> , dengan </w:t>
      </w:r>
      <w:proofErr w:type="spellStart"/>
      <w:r w:rsidR="00F136C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 9 di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reset.Port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</w:t>
      </w:r>
      <w:r w:rsidR="00F136CD">
        <w:rPr>
          <w:rFonts w:ascii="Times New Roman" w:hAnsi="Times New Roman" w:cs="Times New Roman"/>
          <w:sz w:val="24"/>
          <w:szCs w:val="24"/>
        </w:rPr>
        <w:t xml:space="preserve"> , dengan p</w:t>
      </w:r>
      <w:r>
        <w:rPr>
          <w:rFonts w:ascii="Times New Roman" w:hAnsi="Times New Roman" w:cs="Times New Roman"/>
          <w:sz w:val="24"/>
          <w:szCs w:val="24"/>
        </w:rPr>
        <w:t xml:space="preserve">in 10 dan pin 11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mentransmisi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RS-232 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dan 13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interrupt 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 14 dan 15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alternative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timer 0 dan 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Pin </w:t>
      </w:r>
      <w:r w:rsidR="00F136CD">
        <w:rPr>
          <w:rFonts w:ascii="Times New Roman" w:hAnsi="Times New Roman" w:cs="Times New Roman"/>
          <w:sz w:val="24"/>
          <w:szCs w:val="24"/>
        </w:rPr>
        <w:t xml:space="preserve"> 16</w:t>
      </w:r>
      <w:proofErr w:type="gramEnd"/>
      <w:r w:rsidR="00F136CD">
        <w:rPr>
          <w:rFonts w:ascii="Times New Roman" w:hAnsi="Times New Roman" w:cs="Times New Roman"/>
          <w:sz w:val="24"/>
          <w:szCs w:val="24"/>
        </w:rPr>
        <w:t xml:space="preserve"> dan 17 </w:t>
      </w:r>
      <w:proofErr w:type="spellStart"/>
      <w:r w:rsidR="00F136C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136CD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F136C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F136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136CD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F13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6C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F136CD">
        <w:rPr>
          <w:rFonts w:ascii="Times New Roman" w:hAnsi="Times New Roman" w:cs="Times New Roman"/>
          <w:sz w:val="24"/>
          <w:szCs w:val="24"/>
        </w:rPr>
        <w:t>.</w:t>
      </w:r>
    </w:p>
    <w:p w14:paraId="0E2B97B9" w14:textId="39683EEB" w:rsidR="00F136CD" w:rsidRDefault="00F136CD" w:rsidP="0002604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F428560" w14:textId="5223FF38" w:rsidR="00F136CD" w:rsidRDefault="00F136CD" w:rsidP="0002604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Pin 18 dan 19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63A6">
        <w:rPr>
          <w:rFonts w:ascii="Times New Roman" w:hAnsi="Times New Roman" w:cs="Times New Roman"/>
          <w:sz w:val="24"/>
          <w:szCs w:val="24"/>
        </w:rPr>
        <w:t xml:space="preserve">pada crystal oscillator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pin 20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Vss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0v. Port 2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pin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21-28 yang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untuk proses pada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eksternal.Pin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Program Store Enable (PSEN) dan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, dan pada Pin 30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untuk ALE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laych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enable untuk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untuk pin 31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63A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963A6">
        <w:rPr>
          <w:rFonts w:ascii="Times New Roman" w:hAnsi="Times New Roman" w:cs="Times New Roman"/>
          <w:sz w:val="24"/>
          <w:szCs w:val="24"/>
        </w:rPr>
        <w:t xml:space="preserve">EA) dan pada pin 32-39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melakukankoneksi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pada port 0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resistor pullup, dan Port 40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VCC dengan </w:t>
      </w:r>
      <w:proofErr w:type="spellStart"/>
      <w:r w:rsidR="008963A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8963A6">
        <w:rPr>
          <w:rFonts w:ascii="Times New Roman" w:hAnsi="Times New Roman" w:cs="Times New Roman"/>
          <w:sz w:val="24"/>
          <w:szCs w:val="24"/>
        </w:rPr>
        <w:t xml:space="preserve"> 5v dan  3V.</w:t>
      </w:r>
    </w:p>
    <w:p w14:paraId="5BFE26ED" w14:textId="77777777" w:rsidR="00026047" w:rsidRPr="00026047" w:rsidRDefault="00026047" w:rsidP="0002604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E723CA" w14:textId="660844E3" w:rsidR="00392B23" w:rsidRPr="00026047" w:rsidRDefault="008963A6" w:rsidP="00392B2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 input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 pin dalam port 8 bit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8051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output.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timer pada </w:t>
      </w:r>
      <w:proofErr w:type="gramStart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8051.TMOD 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8 bit register yang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timer/counter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TMOD 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TIMER 0 dan TIMER 1 dalam 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pengerjaannya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92B23" w:rsidRPr="00026047">
        <w:rPr>
          <w:rFonts w:ascii="Times New Roman" w:hAnsi="Times New Roman" w:cs="Times New Roman"/>
          <w:sz w:val="24"/>
          <w:szCs w:val="24"/>
        </w:rPr>
        <w:t>4 bit</w:t>
      </w:r>
      <w:proofErr w:type="gram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TMOD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diset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Timer/counter 0,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4 bit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diset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Timer/counter 1. </w:t>
      </w:r>
      <w:proofErr w:type="gramStart"/>
      <w:r w:rsidR="00392B23" w:rsidRPr="00026047">
        <w:rPr>
          <w:rFonts w:ascii="Times New Roman" w:hAnsi="Times New Roman" w:cs="Times New Roman"/>
          <w:sz w:val="24"/>
          <w:szCs w:val="24"/>
        </w:rPr>
        <w:t>2 bit</w:t>
      </w:r>
      <w:proofErr w:type="gram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untuk set mode timer dan 2 bit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menspesifikasi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92B23" w:rsidRPr="00026047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="00392B23" w:rsidRPr="000260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54B986" w14:textId="77777777" w:rsidR="00392B23" w:rsidRPr="00026047" w:rsidRDefault="00392B23" w:rsidP="00392B2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0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1383C2" wp14:editId="40B25C47">
            <wp:extent cx="2908449" cy="102875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2BE9" w14:textId="77777777" w:rsidR="00392B23" w:rsidRPr="00026047" w:rsidRDefault="00392B23" w:rsidP="00392B2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047">
        <w:rPr>
          <w:rFonts w:ascii="Times New Roman" w:hAnsi="Times New Roman" w:cs="Times New Roman"/>
          <w:sz w:val="24"/>
          <w:szCs w:val="24"/>
        </w:rPr>
        <w:t xml:space="preserve">(pic source: </w:t>
      </w:r>
      <w:hyperlink r:id="rId10" w:history="1">
        <w:r w:rsidRPr="0002604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http://www.circuitstoday.com/8051-timers-counters</w:t>
        </w:r>
      </w:hyperlink>
      <w:r w:rsidRPr="00026047">
        <w:rPr>
          <w:rFonts w:ascii="Times New Roman" w:hAnsi="Times New Roman" w:cs="Times New Roman"/>
          <w:sz w:val="24"/>
          <w:szCs w:val="24"/>
        </w:rPr>
        <w:t>)</w:t>
      </w:r>
    </w:p>
    <w:p w14:paraId="5DC76881" w14:textId="77777777" w:rsidR="00392B23" w:rsidRPr="00026047" w:rsidRDefault="00392B23" w:rsidP="00392B2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604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6047">
        <w:rPr>
          <w:rFonts w:ascii="Times New Roman" w:hAnsi="Times New Roman" w:cs="Times New Roman"/>
          <w:sz w:val="24"/>
          <w:szCs w:val="24"/>
        </w:rPr>
        <w:t>gate,c</w:t>
      </w:r>
      <w:proofErr w:type="spellEnd"/>
      <w:proofErr w:type="gramEnd"/>
      <w:r w:rsidRPr="00026047">
        <w:rPr>
          <w:rFonts w:ascii="Times New Roman" w:hAnsi="Times New Roman" w:cs="Times New Roman"/>
          <w:sz w:val="24"/>
          <w:szCs w:val="24"/>
        </w:rPr>
        <w:t xml:space="preserve">/t M1, dan M0. M1 dan M0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dispesifikasi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mode timer.</w:t>
      </w:r>
    </w:p>
    <w:p w14:paraId="1CF80A9C" w14:textId="29709246" w:rsidR="00392B23" w:rsidRPr="00026047" w:rsidRDefault="00392B23" w:rsidP="00392B2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0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8AEF7B" wp14:editId="0E11F370">
            <wp:extent cx="3441877" cy="19368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C8A7" w14:textId="77777777" w:rsidR="00392B23" w:rsidRPr="00026047" w:rsidRDefault="00392B23" w:rsidP="00392B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04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26047">
        <w:rPr>
          <w:rFonts w:ascii="Times New Roman" w:hAnsi="Times New Roman" w:cs="Times New Roman"/>
          <w:sz w:val="24"/>
          <w:szCs w:val="24"/>
        </w:rPr>
        <w:t>picsource:https://www.elprocus.com/8051-microcontroller-8-16-bit-timers-and-</w:t>
      </w:r>
      <w:proofErr w:type="gramEnd"/>
      <w:r w:rsidRPr="00026047">
        <w:rPr>
          <w:rFonts w:ascii="Times New Roman" w:hAnsi="Times New Roman" w:cs="Times New Roman"/>
          <w:sz w:val="24"/>
          <w:szCs w:val="24"/>
        </w:rPr>
        <w:t xml:space="preserve">  counters/ )</w:t>
      </w:r>
    </w:p>
    <w:p w14:paraId="290DA189" w14:textId="77777777" w:rsidR="00392B23" w:rsidRPr="00026047" w:rsidRDefault="00392B23" w:rsidP="0002604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2604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M1 dan M</w:t>
      </w:r>
      <w:proofErr w:type="gramStart"/>
      <w:r w:rsidRPr="00026047">
        <w:rPr>
          <w:rFonts w:ascii="Times New Roman" w:hAnsi="Times New Roman" w:cs="Times New Roman"/>
          <w:sz w:val="24"/>
          <w:szCs w:val="24"/>
        </w:rPr>
        <w:t>2.Keduanya</w:t>
      </w:r>
      <w:proofErr w:type="gramEnd"/>
      <w:r w:rsidRPr="0002604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mode  dengan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. Gate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size </w:t>
      </w:r>
      <w:proofErr w:type="gramStart"/>
      <w:r w:rsidRPr="00026047">
        <w:rPr>
          <w:rFonts w:ascii="Times New Roman" w:hAnsi="Times New Roman" w:cs="Times New Roman"/>
          <w:sz w:val="24"/>
          <w:szCs w:val="24"/>
        </w:rPr>
        <w:t>2 bit</w:t>
      </w:r>
      <w:proofErr w:type="gramEnd"/>
      <w:r w:rsidRPr="000260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gate. Gate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dispesifikasikan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start/stop timer. Jika gate=1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start/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stop.Namun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gate=0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. C/T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timer dalam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C/T=</w:t>
      </w:r>
      <w:proofErr w:type="gramStart"/>
      <w:r w:rsidRPr="00026047">
        <w:rPr>
          <w:rFonts w:ascii="Times New Roman" w:hAnsi="Times New Roman" w:cs="Times New Roman"/>
          <w:sz w:val="24"/>
          <w:szCs w:val="24"/>
        </w:rPr>
        <w:t>0  dan</w:t>
      </w:r>
      <w:proofErr w:type="gram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 w:rsidRPr="00026047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26047">
        <w:rPr>
          <w:rFonts w:ascii="Times New Roman" w:hAnsi="Times New Roman" w:cs="Times New Roman"/>
          <w:sz w:val="24"/>
          <w:szCs w:val="24"/>
        </w:rPr>
        <w:t xml:space="preserve"> C/T=0 .</w:t>
      </w:r>
    </w:p>
    <w:p w14:paraId="35DF22FC" w14:textId="521BBC4C" w:rsidR="00392B23" w:rsidRPr="00026047" w:rsidRDefault="00392B23" w:rsidP="00392B23">
      <w:pPr>
        <w:rPr>
          <w:rFonts w:ascii="Times New Roman" w:hAnsi="Times New Roman" w:cs="Times New Roman"/>
          <w:sz w:val="24"/>
          <w:szCs w:val="24"/>
        </w:rPr>
      </w:pPr>
    </w:p>
    <w:p w14:paraId="1B806D15" w14:textId="4BE9A811" w:rsidR="00914A06" w:rsidRPr="00026047" w:rsidRDefault="00914A06" w:rsidP="00FE266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B3A81" w14:textId="29E63E49" w:rsidR="00CF0D2A" w:rsidRPr="00026047" w:rsidRDefault="00CF0D2A" w:rsidP="00CF0D2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779497" w14:textId="708C5313" w:rsidR="00C63E89" w:rsidRPr="00026047" w:rsidRDefault="00C63E89" w:rsidP="00FE2669">
      <w:pPr>
        <w:pStyle w:val="ListParagraph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BE13C" w14:textId="29DC92D7" w:rsidR="00C63E89" w:rsidRPr="00026047" w:rsidRDefault="00C63E89" w:rsidP="00FE2669">
      <w:pPr>
        <w:pStyle w:val="ListParagraph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A05FE" w14:textId="77777777" w:rsidR="00C63E89" w:rsidRPr="00026047" w:rsidRDefault="00C63E89" w:rsidP="00FE2669">
      <w:pPr>
        <w:pStyle w:val="ListParagraph"/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5E15E" w14:textId="26CF6C0A" w:rsidR="00FE2669" w:rsidRDefault="00FE2669" w:rsidP="00FE2669">
      <w:pPr>
        <w:pStyle w:val="ListParagraph"/>
        <w:numPr>
          <w:ilvl w:val="0"/>
          <w:numId w:val="1"/>
        </w:numPr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Flowchart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</w:p>
    <w:p w14:paraId="2012AAF7" w14:textId="3C0F9874" w:rsidR="00FE2669" w:rsidRDefault="00FE2669" w:rsidP="00FE2669">
      <w:pPr>
        <w:pStyle w:val="ListParagraph"/>
        <w:numPr>
          <w:ilvl w:val="0"/>
          <w:numId w:val="1"/>
        </w:numPr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3D585D6D" w14:textId="7C94A2CC" w:rsidR="00FE2669" w:rsidRDefault="00FE2669" w:rsidP="00FE2669">
      <w:pPr>
        <w:pStyle w:val="ListParagraph"/>
        <w:numPr>
          <w:ilvl w:val="0"/>
          <w:numId w:val="1"/>
        </w:numPr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video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presentasi</w:t>
      </w:r>
      <w:proofErr w:type="spellEnd"/>
    </w:p>
    <w:p w14:paraId="6D366A83" w14:textId="1A55673A" w:rsidR="00FE2669" w:rsidRDefault="00FE2669" w:rsidP="00FE2669">
      <w:pPr>
        <w:pStyle w:val="ListParagraph"/>
        <w:numPr>
          <w:ilvl w:val="0"/>
          <w:numId w:val="1"/>
        </w:numPr>
        <w:tabs>
          <w:tab w:val="left" w:pos="4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Referensi</w:t>
      </w:r>
      <w:proofErr w:type="spellEnd"/>
    </w:p>
    <w:p w14:paraId="5DC7A3A9" w14:textId="77777777" w:rsidR="00FE2669" w:rsidRPr="00FE2669" w:rsidRDefault="00FE2669" w:rsidP="00FE2669">
      <w:pPr>
        <w:tabs>
          <w:tab w:val="left" w:pos="40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E2669" w:rsidRPr="00FE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86B7B"/>
    <w:multiLevelType w:val="hybridMultilevel"/>
    <w:tmpl w:val="21783CE2"/>
    <w:lvl w:ilvl="0" w:tplc="BE80CD9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A4639"/>
    <w:multiLevelType w:val="hybridMultilevel"/>
    <w:tmpl w:val="53F67B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F74F1"/>
    <w:multiLevelType w:val="hybridMultilevel"/>
    <w:tmpl w:val="093E0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69"/>
    <w:rsid w:val="00026047"/>
    <w:rsid w:val="0015597B"/>
    <w:rsid w:val="002475D2"/>
    <w:rsid w:val="00257E70"/>
    <w:rsid w:val="002E5464"/>
    <w:rsid w:val="00383BF5"/>
    <w:rsid w:val="00392B23"/>
    <w:rsid w:val="00462F3E"/>
    <w:rsid w:val="005C0ADD"/>
    <w:rsid w:val="00604719"/>
    <w:rsid w:val="006F7F60"/>
    <w:rsid w:val="00804B56"/>
    <w:rsid w:val="00854127"/>
    <w:rsid w:val="008963A6"/>
    <w:rsid w:val="008C70B2"/>
    <w:rsid w:val="00914A06"/>
    <w:rsid w:val="009C68C5"/>
    <w:rsid w:val="009D2350"/>
    <w:rsid w:val="00B33899"/>
    <w:rsid w:val="00B5009C"/>
    <w:rsid w:val="00C63E89"/>
    <w:rsid w:val="00CF0D2A"/>
    <w:rsid w:val="00E350B5"/>
    <w:rsid w:val="00E51CDD"/>
    <w:rsid w:val="00E5249C"/>
    <w:rsid w:val="00F136CD"/>
    <w:rsid w:val="00F737E2"/>
    <w:rsid w:val="00F80B0F"/>
    <w:rsid w:val="00FE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527E"/>
  <w15:chartTrackingRefBased/>
  <w15:docId w15:val="{5E815390-56C5-492D-BB44-303936E6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76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2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30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0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ludehelp.com/embedded-system/pin-description-of-8051-microcontroller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www.circuitstoday.com/8051-timers-count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faustine</dc:creator>
  <cp:keywords/>
  <dc:description/>
  <cp:lastModifiedBy>Bryan Oliver</cp:lastModifiedBy>
  <cp:revision>14</cp:revision>
  <dcterms:created xsi:type="dcterms:W3CDTF">2020-05-07T02:02:00Z</dcterms:created>
  <dcterms:modified xsi:type="dcterms:W3CDTF">2020-05-13T14:51:00Z</dcterms:modified>
</cp:coreProperties>
</file>