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bookmarkStart w:id="23" w:name="markdown-to-pdf"/>
    <w:p>
      <w:pPr>
        <w:pStyle w:val="Heading1"/>
        <w:pageBreakBefore/>
      </w:pPr>
      <w:r>
        <w:t xml:space="preserve">Markdown-to-PDF</w:t>
      </w:r>
    </w:p>
    <w:p>
      <w:pPr>
        <w:pStyle w:val="FirstParagraph"/>
      </w:pPr>
      <w:r>
        <w:t xml:space="preserve">A GitHub Action that converts Markdown documents to polished PDFs using Pandoc and LibreOffice. Designed for teams that need publication-ready output from plain-text sources.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t>  </m:t>
          </m:r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Quarterly Revenue by Region</w:t>
      </w:r>
    </w:p>
    <w:tbl>
      <w:tblPr>
        <w:tblStyle w:val="TableNormal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$5.60M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$4.41M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$6.49M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Quarterly earnings" title="" id="21" name="Picture"/>
            <a:graphic>
              <a:graphicData uri="http://schemas.openxmlformats.org/drawingml/2006/picture">
                <pic:pic>
                  <pic:nvPicPr>
                    <pic:cNvPr descr="images/quarterly-earning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Quarterly earnings</w:t>
      </w:r>
    </w:p>
    <w:p>
      <w:pPr>
        <w:pStyle w:val="BodyText"/>
      </w:pPr>
      <w:r>
        <w:t xml:space="preserve">Features: table auto-width, font substitution (Calibri → Carlito), code block styling, section page breaks, embedded images, and classification box support.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 w:ascii="Arial" w:hAnsi="Arial" w:cs="Arial" w:eastAsia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  <w:ind w:right="3600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  <w:ind w:right="3600"/>
    </w:pPr>
    <w:rPr>
      <w:sz w:val="30"/>
      <w:szCs w:val="30"/>
      <w:rFonts w:ascii="Arial" w:hAnsi="Arial" w:cs="Arial" w:eastAsia="Arial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Arial" w:hAnsi="Arial" w:cs="Arial" w:eastAsia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Arial" w:hAnsi="Arial" w:cs="Arial" w:eastAsia="Arial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0" w:before="200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Arial" w:hAnsi="Arial" w:cs="Arial" w:eastAsia="Arial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Arial" w:hAnsi="Arial" w:cs="Arial" w:eastAsia="Arial"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hAnsi="Arial" w:cs="Arial" w:eastAsia="Arial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Inconsolata" w:hAnsi="Inconsolata" w:cs="Inconsolata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vertAlign w:val="superscript"/>
      <w:rFonts w:ascii="Arial" w:hAnsi="Arial" w:cs="Arial" w:eastAsia="Arial"/>
    </w:rPr>
  </w:style>
  <w:style w:styleId="Hyperlink" w:type="character">
    <w:name w:val="Hyperlink"/>
    <w:basedOn w:val="BodyTextChar"/>
    <w:rPr>
      <w:color w:themeColor="accent1" w:val="4F81BD"/>
      <w:rFonts w:ascii="Arial" w:hAnsi="Arial" w:cs="Arial" w:eastAsia="Arial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Inconsolata" w:hAnsi="Inconsolata" w:cs="Inconsolata"/>
    </w:rPr>
  </w:style>
  <w:style w:type="character" w:customStyle="1" w:styleId="KeywordTok">
    <w:name w:val="KeywordTok"/>
    <w:basedOn w:val="VerbatimChar"/>
    <w:rPr>
      <w:color w:val="007020"/>
      <w:b/>
      <w:rFonts w:ascii="Inconsolata" w:hAnsi="Inconsolata" w:cs="Inconsolata"/>
    </w:rPr>
  </w:style>
  <w:style w:type="character" w:customStyle="1" w:styleId="DataTypeTok">
    <w:name w:val="DataTypeTok"/>
    <w:basedOn w:val="VerbatimChar"/>
    <w:rPr>
      <w:color w:val="902000"/>
      <w:rFonts w:ascii="Inconsolata" w:hAnsi="Inconsolata" w:cs="Inconsolata"/>
    </w:rPr>
  </w:style>
  <w:style w:type="character" w:customStyle="1" w:styleId="DecValTok">
    <w:name w:val="DecValTok"/>
    <w:basedOn w:val="VerbatimChar"/>
    <w:rPr>
      <w:color w:val="40a070"/>
      <w:rFonts w:ascii="Inconsolata" w:hAnsi="Inconsolata" w:cs="Inconsolata"/>
    </w:rPr>
  </w:style>
  <w:style w:type="character" w:customStyle="1" w:styleId="BaseNTok">
    <w:name w:val="BaseNTok"/>
    <w:basedOn w:val="VerbatimChar"/>
    <w:rPr>
      <w:color w:val="40a070"/>
      <w:rFonts w:ascii="Inconsolata" w:hAnsi="Inconsolata" w:cs="Inconsolata"/>
    </w:rPr>
  </w:style>
  <w:style w:type="character" w:customStyle="1" w:styleId="FloatTok">
    <w:name w:val="FloatTok"/>
    <w:basedOn w:val="VerbatimChar"/>
    <w:rPr>
      <w:color w:val="40a070"/>
      <w:rFonts w:ascii="Inconsolata" w:hAnsi="Inconsolata" w:cs="Inconsolata"/>
    </w:rPr>
  </w:style>
  <w:style w:type="character" w:customStyle="1" w:styleId="ConstantTok">
    <w:name w:val="ConstantTok"/>
    <w:basedOn w:val="VerbatimChar"/>
    <w:rPr>
      <w:color w:val="880000"/>
      <w:rFonts w:ascii="Inconsolata" w:hAnsi="Inconsolata" w:cs="Inconsolata"/>
    </w:rPr>
  </w:style>
  <w:style w:type="character" w:customStyle="1" w:styleId="CharTok">
    <w:name w:val="CharTok"/>
    <w:basedOn w:val="VerbatimChar"/>
    <w:rPr>
      <w:color w:val="4070a0"/>
      <w:rFonts w:ascii="Inconsolata" w:hAnsi="Inconsolata" w:cs="Inconsolata"/>
    </w:rPr>
  </w:style>
  <w:style w:type="character" w:customStyle="1" w:styleId="SpecialCharTok">
    <w:name w:val="SpecialCharTok"/>
    <w:basedOn w:val="VerbatimChar"/>
    <w:rPr>
      <w:color w:val="4070a0"/>
      <w:rFonts w:ascii="Inconsolata" w:hAnsi="Inconsolata" w:cs="Inconsolata"/>
    </w:rPr>
  </w:style>
  <w:style w:type="character" w:customStyle="1" w:styleId="StringTok">
    <w:name w:val="StringTok"/>
    <w:basedOn w:val="VerbatimChar"/>
    <w:rPr>
      <w:color w:val="4070a0"/>
      <w:rFonts w:ascii="Inconsolata" w:hAnsi="Inconsolata" w:cs="Inconsolata"/>
    </w:rPr>
  </w:style>
  <w:style w:type="character" w:customStyle="1" w:styleId="VerbatimStringTok">
    <w:name w:val="VerbatimStringTok"/>
    <w:basedOn w:val="VerbatimChar"/>
    <w:rPr>
      <w:color w:val="4070a0"/>
      <w:rFonts w:ascii="Inconsolata" w:hAnsi="Inconsolata" w:cs="Inconsolata"/>
    </w:rPr>
  </w:style>
  <w:style w:type="character" w:customStyle="1" w:styleId="SpecialStringTok">
    <w:name w:val="SpecialStringTok"/>
    <w:basedOn w:val="VerbatimChar"/>
    <w:rPr>
      <w:color w:val="bb6688"/>
      <w:rFonts w:ascii="Inconsolata" w:hAnsi="Inconsolata" w:cs="Inconsolata"/>
    </w:rPr>
  </w:style>
  <w:style w:type="character" w:customStyle="1" w:styleId="ImportTok">
    <w:name w:val="ImportTok"/>
    <w:basedOn w:val="VerbatimChar"/>
    <w:rPr>
      <w:color w:val="008000"/>
      <w:b/>
      <w:rFonts w:ascii="Inconsolata" w:hAnsi="Inconsolata" w:cs="Inconsolata"/>
    </w:rPr>
  </w:style>
  <w:style w:type="character" w:customStyle="1" w:styleId="CommentTok">
    <w:name w:val="CommentTok"/>
    <w:basedOn w:val="VerbatimChar"/>
    <w:rPr>
      <w:color w:val="60a0b0"/>
      <w:i/>
      <w:rFonts w:ascii="Inconsolata" w:hAnsi="Inconsolata" w:cs="Inconsolata"/>
    </w:rPr>
  </w:style>
  <w:style w:type="character" w:customStyle="1" w:styleId="DocumentationTok">
    <w:name w:val="DocumentationTok"/>
    <w:basedOn w:val="VerbatimChar"/>
    <w:rPr>
      <w:color w:val="ba2121"/>
      <w:i/>
      <w:rFonts w:ascii="Inconsolata" w:hAnsi="Inconsolata" w:cs="Inconsolata"/>
    </w:rPr>
  </w:style>
  <w:style w:type="character" w:customStyle="1" w:styleId="AnnotationTok">
    <w:name w:val="AnnotationTok"/>
    <w:basedOn w:val="VerbatimChar"/>
    <w:rPr>
      <w:color w:val="60a0b0"/>
      <w:b/>
      <w:i/>
      <w:rFonts w:ascii="Inconsolata" w:hAnsi="Inconsolata" w:cs="Inconsolata"/>
    </w:rPr>
  </w:style>
  <w:style w:type="character" w:customStyle="1" w:styleId="CommentVarTok">
    <w:name w:val="CommentVarTok"/>
    <w:basedOn w:val="VerbatimChar"/>
    <w:rPr>
      <w:color w:val="60a0b0"/>
      <w:b/>
      <w:i/>
      <w:rFonts w:ascii="Inconsolata" w:hAnsi="Inconsolata" w:cs="Inconsolata"/>
    </w:rPr>
  </w:style>
  <w:style w:type="character" w:customStyle="1" w:styleId="OtherTok">
    <w:name w:val="OtherTok"/>
    <w:basedOn w:val="VerbatimChar"/>
    <w:rPr>
      <w:color w:val="007020"/>
      <w:rFonts w:ascii="Inconsolata" w:hAnsi="Inconsolata" w:cs="Inconsolata"/>
    </w:rPr>
  </w:style>
  <w:style w:type="character" w:customStyle="1" w:styleId="FunctionTok">
    <w:name w:val="FunctionTok"/>
    <w:basedOn w:val="VerbatimChar"/>
    <w:rPr>
      <w:color w:val="06287e"/>
      <w:rFonts w:ascii="Inconsolata" w:hAnsi="Inconsolata" w:cs="Inconsolata"/>
    </w:rPr>
  </w:style>
  <w:style w:type="character" w:customStyle="1" w:styleId="VariableTok">
    <w:name w:val="VariableTok"/>
    <w:basedOn w:val="VerbatimChar"/>
    <w:rPr>
      <w:color w:val="19177c"/>
      <w:rFonts w:ascii="Inconsolata" w:hAnsi="Inconsolata" w:cs="Inconsolata"/>
    </w:rPr>
  </w:style>
  <w:style w:type="character" w:customStyle="1" w:styleId="ControlFlowTok">
    <w:name w:val="ControlFlowTok"/>
    <w:basedOn w:val="VerbatimChar"/>
    <w:rPr>
      <w:color w:val="007020"/>
      <w:b/>
      <w:rFonts w:ascii="Inconsolata" w:hAnsi="Inconsolata" w:cs="Inconsolata"/>
    </w:rPr>
  </w:style>
  <w:style w:type="character" w:customStyle="1" w:styleId="OperatorTok">
    <w:name w:val="OperatorTok"/>
    <w:basedOn w:val="VerbatimChar"/>
    <w:rPr>
      <w:color w:val="666666"/>
      <w:rFonts w:ascii="Inconsolata" w:hAnsi="Inconsolata" w:cs="Inconsolata"/>
    </w:rPr>
  </w:style>
  <w:style w:type="character" w:customStyle="1" w:styleId="BuiltInTok">
    <w:name w:val="BuiltInTok"/>
    <w:basedOn w:val="VerbatimChar"/>
    <w:rPr>
      <w:color w:val="008000"/>
      <w:rFonts w:ascii="Inconsolata" w:hAnsi="Inconsolata" w:cs="Inconsolata"/>
    </w:rPr>
  </w:style>
  <w:style w:type="character" w:customStyle="1" w:styleId="ExtensionTok">
    <w:name w:val="ExtensionTok"/>
    <w:basedOn w:val="VerbatimChar"/>
    <w:rPr>
      <w:rFonts w:ascii="Inconsolata" w:hAnsi="Inconsolata" w:cs="Inconsolata"/>
    </w:rPr>
  </w:style>
  <w:style w:type="character" w:customStyle="1" w:styleId="PreprocessorTok">
    <w:name w:val="PreprocessorTok"/>
    <w:basedOn w:val="VerbatimChar"/>
    <w:rPr>
      <w:color w:val="bc7a00"/>
      <w:rFonts w:ascii="Inconsolata" w:hAnsi="Inconsolata" w:cs="Inconsolata"/>
    </w:rPr>
  </w:style>
  <w:style w:type="character" w:customStyle="1" w:styleId="AttributeTok">
    <w:name w:val="AttributeTok"/>
    <w:basedOn w:val="VerbatimChar"/>
    <w:rPr>
      <w:color w:val="7d9029"/>
      <w:rFonts w:ascii="Inconsolata" w:hAnsi="Inconsolata" w:cs="Inconsolata"/>
    </w:rPr>
  </w:style>
  <w:style w:type="character" w:customStyle="1" w:styleId="RegionMarkerTok">
    <w:name w:val="RegionMarkerTok"/>
    <w:basedOn w:val="VerbatimChar"/>
    <w:rPr>
      <w:rFonts w:ascii="Inconsolata" w:hAnsi="Inconsolata" w:cs="Inconsolata"/>
    </w:rPr>
  </w:style>
  <w:style w:type="character" w:customStyle="1" w:styleId="InformationTok">
    <w:name w:val="InformationTok"/>
    <w:basedOn w:val="VerbatimChar"/>
    <w:rPr>
      <w:color w:val="60a0b0"/>
      <w:b/>
      <w:i/>
      <w:rFonts w:ascii="Inconsolata" w:hAnsi="Inconsolata" w:cs="Inconsolata"/>
    </w:rPr>
  </w:style>
  <w:style w:type="character" w:customStyle="1" w:styleId="WarningTok">
    <w:name w:val="WarningTok"/>
    <w:basedOn w:val="VerbatimChar"/>
    <w:rPr>
      <w:color w:val="60a0b0"/>
      <w:b/>
      <w:i/>
      <w:rFonts w:ascii="Inconsolata" w:hAnsi="Inconsolata" w:cs="Inconsolata"/>
    </w:rPr>
  </w:style>
  <w:style w:type="character" w:customStyle="1" w:styleId="AlertTok">
    <w:name w:val="AlertTok"/>
    <w:basedOn w:val="VerbatimChar"/>
    <w:rPr>
      <w:color w:val="ff0000"/>
      <w:b/>
      <w:rFonts w:ascii="Inconsolata" w:hAnsi="Inconsolata" w:cs="Inconsolata"/>
    </w:rPr>
  </w:style>
  <w:style w:type="character" w:customStyle="1" w:styleId="ErrorTok">
    <w:name w:val="ErrorTok"/>
    <w:basedOn w:val="VerbatimChar"/>
    <w:rPr>
      <w:color w:val="ff0000"/>
      <w:b/>
      <w:rFonts w:ascii="Inconsolata" w:hAnsi="Inconsolata" w:cs="Inconsolata"/>
    </w:rPr>
  </w:style>
  <w:style w:type="character" w:customStyle="1" w:styleId="NormalTok">
    <w:name w:val="NormalTok"/>
    <w:basedOn w:val="VerbatimChar"/>
    <w:rPr>
      <w:rFonts w:ascii="Inconsolata" w:hAnsi="Inconsolata" w:cs="Inconsolat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2026-07-29T17:51:41Z</dcterms:created>
  <dcterms:modified xsi:type="dcterms:W3CDTF">2026-07-29T17:51:41Z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