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D2C9" w14:textId="77777777" w:rsidR="00E348CA" w:rsidRDefault="005B0B84">
      <w:pPr>
        <w:spacing w:after="122" w:line="259" w:lineRule="auto"/>
        <w:ind w:left="7485" w:right="-571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4694250D" wp14:editId="3C5E437B">
            <wp:extent cx="2009775" cy="80708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87B" w14:textId="77777777" w:rsidR="00E348CA" w:rsidRDefault="005B0B84">
      <w:pPr>
        <w:spacing w:after="45" w:line="259" w:lineRule="auto"/>
        <w:ind w:firstLine="0"/>
      </w:pPr>
      <w:r>
        <w:t xml:space="preserve"> </w:t>
      </w:r>
    </w:p>
    <w:p w14:paraId="3C7759E5" w14:textId="77777777" w:rsidR="00E348CA" w:rsidRDefault="005B0B84">
      <w:pPr>
        <w:spacing w:after="2" w:line="259" w:lineRule="auto"/>
        <w:ind w:left="10" w:right="89" w:hanging="10"/>
        <w:jc w:val="center"/>
      </w:pPr>
      <w:r>
        <w:rPr>
          <w:b/>
          <w:sz w:val="28"/>
        </w:rPr>
        <w:t xml:space="preserve">PROCESS FLOW FOR COVID-19 CONVALESCENT </w:t>
      </w:r>
    </w:p>
    <w:p w14:paraId="49C07D68" w14:textId="77777777" w:rsidR="00E348CA" w:rsidRDefault="005B0B84">
      <w:pPr>
        <w:spacing w:after="2" w:line="259" w:lineRule="auto"/>
        <w:ind w:left="10" w:right="94" w:hanging="10"/>
        <w:jc w:val="center"/>
      </w:pPr>
      <w:r>
        <w:rPr>
          <w:b/>
          <w:sz w:val="28"/>
        </w:rPr>
        <w:t xml:space="preserve">PLASMA (CCP) DONOR REFERRAL </w:t>
      </w:r>
    </w:p>
    <w:p w14:paraId="7897E91A" w14:textId="77777777" w:rsidR="00E348CA" w:rsidRDefault="005B0B84">
      <w:pPr>
        <w:spacing w:after="4" w:line="259" w:lineRule="auto"/>
        <w:ind w:firstLine="0"/>
      </w:pPr>
      <w:r>
        <w:t xml:space="preserve"> </w:t>
      </w:r>
    </w:p>
    <w:p w14:paraId="76D680FB" w14:textId="77777777" w:rsidR="00E348CA" w:rsidRDefault="005B0B84">
      <w:pPr>
        <w:numPr>
          <w:ilvl w:val="0"/>
          <w:numId w:val="1"/>
        </w:numPr>
        <w:ind w:right="92"/>
      </w:pPr>
      <w:r>
        <w:t xml:space="preserve">Hospitals must have a current agreement with </w:t>
      </w:r>
      <w:proofErr w:type="spellStart"/>
      <w:r>
        <w:t>Vitalant</w:t>
      </w:r>
      <w:proofErr w:type="spellEnd"/>
      <w:r>
        <w:t xml:space="preserve"> to receive CCP units.  </w:t>
      </w:r>
    </w:p>
    <w:p w14:paraId="1E1F04D0" w14:textId="77777777" w:rsidR="00E348CA" w:rsidRDefault="005B0B84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27085B22" w14:textId="77777777" w:rsidR="00E348CA" w:rsidRDefault="005B0B84">
      <w:pPr>
        <w:numPr>
          <w:ilvl w:val="0"/>
          <w:numId w:val="1"/>
        </w:numPr>
        <w:ind w:right="92"/>
      </w:pPr>
      <w:r>
        <w:t xml:space="preserve">Donors will be recruited through referrals from treating hospitals / clinics, their physician, </w:t>
      </w:r>
      <w:proofErr w:type="spellStart"/>
      <w:r>
        <w:t>Vitalant</w:t>
      </w:r>
      <w:proofErr w:type="spellEnd"/>
      <w:r>
        <w:t xml:space="preserve"> or public health authorities. </w:t>
      </w:r>
    </w:p>
    <w:p w14:paraId="069CEA57" w14:textId="77777777" w:rsidR="00E348CA" w:rsidRDefault="005B0B84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14:paraId="4CD6CDEB" w14:textId="77777777" w:rsidR="00E348CA" w:rsidRDefault="005B0B84">
      <w:pPr>
        <w:numPr>
          <w:ilvl w:val="0"/>
          <w:numId w:val="1"/>
        </w:numPr>
        <w:ind w:right="92"/>
      </w:pPr>
      <w:r>
        <w:t>The referring provider will provide prospective donors with a consent form for the intake medical procedures (health qu</w:t>
      </w:r>
      <w:r>
        <w:t xml:space="preserve">estionnaire pre-screening tool, swab, optional blood draw).   </w:t>
      </w:r>
    </w:p>
    <w:p w14:paraId="67A680B1" w14:textId="77777777" w:rsidR="00E348CA" w:rsidRDefault="005B0B84">
      <w:pPr>
        <w:spacing w:after="4" w:line="259" w:lineRule="auto"/>
        <w:ind w:firstLine="0"/>
      </w:pPr>
      <w:r>
        <w:t xml:space="preserve"> </w:t>
      </w:r>
    </w:p>
    <w:p w14:paraId="79A3FBB6" w14:textId="77777777" w:rsidR="00E348CA" w:rsidRDefault="005B0B84">
      <w:pPr>
        <w:numPr>
          <w:ilvl w:val="0"/>
          <w:numId w:val="1"/>
        </w:numPr>
        <w:ind w:right="92"/>
      </w:pPr>
      <w:r>
        <w:t>The provider should confirm donor willingness to allow up to 2 hours to complete the donation process with an automated collection (involving return of non-plasma blood components) lasting 25</w:t>
      </w:r>
      <w:r>
        <w:t xml:space="preserve"> to 45 minutes and providing 2 to 4 therapeutic doses based upon the donor’s weight.  Donors are eligible to donate plasma by automated collection at least every 28 days and in some cases, sooner. </w:t>
      </w:r>
    </w:p>
    <w:p w14:paraId="22FC6729" w14:textId="77777777" w:rsidR="00E348CA" w:rsidRDefault="005B0B84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480E550E" w14:textId="77777777" w:rsidR="00E348CA" w:rsidRDefault="005B0B84">
      <w:pPr>
        <w:numPr>
          <w:ilvl w:val="0"/>
          <w:numId w:val="1"/>
        </w:numPr>
        <w:ind w:right="92"/>
      </w:pPr>
      <w:r>
        <w:t xml:space="preserve">The referring provider will complete the </w:t>
      </w:r>
      <w:r>
        <w:rPr>
          <w:i/>
        </w:rPr>
        <w:t>COVID­19 Conval</w:t>
      </w:r>
      <w:r>
        <w:rPr>
          <w:i/>
        </w:rPr>
        <w:t>escent Plasma Donor Form</w:t>
      </w:r>
      <w:r>
        <w:t xml:space="preserve">, confirming or obtaining each of the following: </w:t>
      </w:r>
    </w:p>
    <w:p w14:paraId="68E1C6A9" w14:textId="77777777" w:rsidR="00E348CA" w:rsidRDefault="005B0B84">
      <w:pPr>
        <w:numPr>
          <w:ilvl w:val="1"/>
          <w:numId w:val="1"/>
        </w:numPr>
        <w:ind w:right="92" w:hanging="350"/>
      </w:pPr>
      <w:r>
        <w:t xml:space="preserve">Donor has documented laboratory test-diagnosed COVID-19 disease or has demonstrable SARS-CoV-2 antibody </w:t>
      </w:r>
    </w:p>
    <w:p w14:paraId="388F33A9" w14:textId="77777777" w:rsidR="00E348CA" w:rsidRDefault="005B0B84">
      <w:pPr>
        <w:numPr>
          <w:ilvl w:val="1"/>
          <w:numId w:val="1"/>
        </w:numPr>
        <w:ind w:right="92" w:hanging="350"/>
      </w:pPr>
      <w:r>
        <w:t>There has been complete resolution of symptoms for a minimum of 14 days, and preferably 28 days, to reduce the likelihood of a positive SARS-2-CoV naso</w:t>
      </w:r>
      <w:r>
        <w:t xml:space="preserve">pharyngeal swab result </w:t>
      </w:r>
    </w:p>
    <w:p w14:paraId="68BDB44E" w14:textId="77777777" w:rsidR="00E348CA" w:rsidRDefault="005B0B84">
      <w:pPr>
        <w:numPr>
          <w:ilvl w:val="1"/>
          <w:numId w:val="1"/>
        </w:numPr>
        <w:ind w:right="92" w:hanging="350"/>
      </w:pPr>
      <w:r>
        <w:t xml:space="preserve">Review of </w:t>
      </w:r>
      <w:proofErr w:type="spellStart"/>
      <w:r>
        <w:t>Vitalant’s</w:t>
      </w:r>
      <w:proofErr w:type="spellEnd"/>
      <w:r>
        <w:t xml:space="preserve"> health history questionnaire completed using the </w:t>
      </w:r>
      <w:r>
        <w:rPr>
          <w:i/>
        </w:rPr>
        <w:t>Donor Screening Tool</w:t>
      </w:r>
      <w:r>
        <w:t xml:space="preserve"> and the donor’s eligibility was confirmed with </w:t>
      </w:r>
      <w:r>
        <w:rPr>
          <w:i/>
        </w:rPr>
        <w:t>No</w:t>
      </w:r>
      <w:r>
        <w:t xml:space="preserve"> answers to all questions or non-deferring </w:t>
      </w:r>
      <w:r>
        <w:rPr>
          <w:i/>
        </w:rPr>
        <w:t>Yes</w:t>
      </w:r>
      <w:r>
        <w:t xml:space="preserve"> answers were resolved with </w:t>
      </w:r>
      <w:proofErr w:type="spellStart"/>
      <w:r>
        <w:t>Vitalant’s</w:t>
      </w:r>
      <w:proofErr w:type="spellEnd"/>
      <w:r>
        <w:t xml:space="preserve"> eligibi</w:t>
      </w:r>
      <w:r>
        <w:t xml:space="preserve">lity hotline personnel  </w:t>
      </w:r>
    </w:p>
    <w:p w14:paraId="50BB1357" w14:textId="77777777" w:rsidR="00E348CA" w:rsidRDefault="005B0B84">
      <w:pPr>
        <w:numPr>
          <w:ilvl w:val="1"/>
          <w:numId w:val="1"/>
        </w:numPr>
        <w:ind w:right="92" w:hanging="350"/>
      </w:pPr>
      <w:r>
        <w:t xml:space="preserve">Negative SARS-CoV-2 nasopharyngeal swab PCR test results have been obtained for all donors – </w:t>
      </w:r>
      <w:r>
        <w:rPr>
          <w:i/>
        </w:rPr>
        <w:t xml:space="preserve">test result documentation must be appended to the form </w:t>
      </w:r>
    </w:p>
    <w:p w14:paraId="33E1C5E0" w14:textId="77777777" w:rsidR="00E348CA" w:rsidRDefault="005B0B84">
      <w:pPr>
        <w:numPr>
          <w:ilvl w:val="1"/>
          <w:numId w:val="1"/>
        </w:numPr>
        <w:ind w:right="92" w:hanging="350"/>
      </w:pPr>
      <w:r>
        <w:t>If a sample was sent for SARS-2-CoV antibody studies for any reason, including don</w:t>
      </w:r>
      <w:r>
        <w:t xml:space="preserve">or qualification, (IgM and/or IgG antibody titers, neutralizing antibody titer, or both), </w:t>
      </w:r>
      <w:r>
        <w:rPr>
          <w:i/>
        </w:rPr>
        <w:t>the result(s) must be attached and the assay type / manufacturer should be documented on the form if not obvious from the result form</w:t>
      </w:r>
      <w:r>
        <w:t xml:space="preserve"> </w:t>
      </w:r>
    </w:p>
    <w:p w14:paraId="7770F0F9" w14:textId="77777777" w:rsidR="00E348CA" w:rsidRDefault="005B0B84">
      <w:pPr>
        <w:numPr>
          <w:ilvl w:val="1"/>
          <w:numId w:val="1"/>
        </w:numPr>
        <w:ind w:right="92" w:hanging="350"/>
      </w:pPr>
      <w:r>
        <w:t>A dated signature from the clin</w:t>
      </w:r>
      <w:r>
        <w:t xml:space="preserve">ician or licensed healthcare designee </w:t>
      </w:r>
    </w:p>
    <w:p w14:paraId="42D96F0D" w14:textId="77777777" w:rsidR="00E348CA" w:rsidRDefault="005B0B84">
      <w:pPr>
        <w:spacing w:after="43" w:line="259" w:lineRule="auto"/>
        <w:ind w:left="821" w:firstLine="0"/>
      </w:pPr>
      <w:r>
        <w:rPr>
          <w:sz w:val="20"/>
        </w:rPr>
        <w:t xml:space="preserve"> </w:t>
      </w:r>
    </w:p>
    <w:p w14:paraId="2A862376" w14:textId="77777777" w:rsidR="00E348CA" w:rsidRDefault="005B0B84">
      <w:pPr>
        <w:numPr>
          <w:ilvl w:val="0"/>
          <w:numId w:val="1"/>
        </w:numPr>
        <w:ind w:right="92"/>
      </w:pPr>
      <w:r>
        <w:t xml:space="preserve">HLA antibody screening will be automatically performed for </w:t>
      </w:r>
      <w:proofErr w:type="gramStart"/>
      <w:r>
        <w:t>previously-pregnant</w:t>
      </w:r>
      <w:proofErr w:type="gramEnd"/>
      <w:r>
        <w:t xml:space="preserve"> female donors along with routine blood typing and infectious disease testing required by </w:t>
      </w:r>
      <w:proofErr w:type="spellStart"/>
      <w:r>
        <w:t>Vitalant</w:t>
      </w:r>
      <w:proofErr w:type="spellEnd"/>
      <w:r>
        <w:t>.  Units testing positive for infectiou</w:t>
      </w:r>
      <w:r>
        <w:t xml:space="preserve">s disease markers or HLA Class I or II antibody cannot be released for transfusion. </w:t>
      </w:r>
    </w:p>
    <w:p w14:paraId="770B2242" w14:textId="77777777" w:rsidR="00E348CA" w:rsidRDefault="005B0B84">
      <w:pPr>
        <w:spacing w:after="265" w:line="259" w:lineRule="auto"/>
        <w:ind w:firstLine="0"/>
      </w:pPr>
      <w:r>
        <w:t xml:space="preserve"> </w:t>
      </w:r>
    </w:p>
    <w:p w14:paraId="012E2741" w14:textId="77777777" w:rsidR="00E348CA" w:rsidRDefault="005B0B84">
      <w:pPr>
        <w:tabs>
          <w:tab w:val="center" w:pos="5041"/>
          <w:tab w:val="right" w:pos="10079"/>
        </w:tabs>
        <w:spacing w:after="8" w:line="259" w:lineRule="auto"/>
        <w:ind w:left="-15" w:right="-15" w:firstLine="0"/>
      </w:pPr>
      <w:r>
        <w:rPr>
          <w:sz w:val="18"/>
        </w:rPr>
        <w:lastRenderedPageBreak/>
        <w:t xml:space="preserve"> </w:t>
      </w:r>
      <w:r>
        <w:rPr>
          <w:sz w:val="18"/>
        </w:rPr>
        <w:tab/>
        <w:t xml:space="preserve">Page 1 of 2 </w:t>
      </w:r>
      <w:r>
        <w:rPr>
          <w:sz w:val="18"/>
        </w:rPr>
        <w:tab/>
        <w:t xml:space="preserve">v2.0 </w:t>
      </w:r>
    </w:p>
    <w:p w14:paraId="62A4A408" w14:textId="77777777" w:rsidR="00E348CA" w:rsidRDefault="005B0B84">
      <w:pPr>
        <w:spacing w:after="0" w:line="259" w:lineRule="auto"/>
        <w:ind w:left="56" w:firstLine="0"/>
        <w:jc w:val="center"/>
      </w:pPr>
      <w:r>
        <w:rPr>
          <w:sz w:val="20"/>
        </w:rPr>
        <w:t xml:space="preserve"> </w:t>
      </w:r>
    </w:p>
    <w:p w14:paraId="6135A251" w14:textId="77777777" w:rsidR="00E348CA" w:rsidRDefault="005B0B8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1A0F9CE" w14:textId="77777777" w:rsidR="00E348CA" w:rsidRDefault="005B0B84">
      <w:pPr>
        <w:numPr>
          <w:ilvl w:val="0"/>
          <w:numId w:val="1"/>
        </w:numPr>
        <w:ind w:right="92"/>
      </w:pPr>
      <w:r>
        <w:t xml:space="preserve">All fields on the </w:t>
      </w:r>
      <w:r>
        <w:rPr>
          <w:i/>
        </w:rPr>
        <w:t>COVID­19 Convalescent Plasma Donor Form</w:t>
      </w:r>
      <w:r>
        <w:t xml:space="preserve"> must be completed! </w:t>
      </w:r>
    </w:p>
    <w:p w14:paraId="779C41C1" w14:textId="77777777" w:rsidR="00E348CA" w:rsidRDefault="005B0B84">
      <w:pPr>
        <w:spacing w:after="4" w:line="259" w:lineRule="auto"/>
        <w:ind w:firstLine="0"/>
      </w:pPr>
      <w:r>
        <w:t xml:space="preserve"> </w:t>
      </w:r>
    </w:p>
    <w:p w14:paraId="409374DC" w14:textId="77777777" w:rsidR="00E348CA" w:rsidRDefault="005B0B84">
      <w:pPr>
        <w:numPr>
          <w:ilvl w:val="0"/>
          <w:numId w:val="1"/>
        </w:numPr>
        <w:ind w:right="92"/>
      </w:pPr>
      <w:r>
        <w:t>Referring provider or Designee will email a copy of the complete</w:t>
      </w:r>
      <w:r>
        <w:t xml:space="preserve">d </w:t>
      </w:r>
      <w:r>
        <w:rPr>
          <w:i/>
        </w:rPr>
        <w:t xml:space="preserve">COVID­19 </w:t>
      </w:r>
    </w:p>
    <w:p w14:paraId="73F6FD8D" w14:textId="77777777" w:rsidR="00E348CA" w:rsidRDefault="005B0B84">
      <w:pPr>
        <w:ind w:right="92" w:firstLine="0"/>
      </w:pPr>
      <w:r>
        <w:rPr>
          <w:i/>
        </w:rPr>
        <w:t>Convalescent Plasma Donor Form</w:t>
      </w:r>
      <w:r>
        <w:t xml:space="preserve"> as well as the negative SARS-CoV-2 nasopharyngeal swab PCR test results to: </w:t>
      </w:r>
      <w:r>
        <w:rPr>
          <w:color w:val="0000FF"/>
          <w:u w:val="single" w:color="0000FF"/>
        </w:rPr>
        <w:t>ScheduleCovidFree@vitalant.org.</w:t>
      </w:r>
      <w:r>
        <w:t xml:space="preserve"> </w:t>
      </w:r>
    </w:p>
    <w:p w14:paraId="6569FE0F" w14:textId="77777777" w:rsidR="00E348CA" w:rsidRDefault="005B0B84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2E447EC2" w14:textId="77777777" w:rsidR="00E348CA" w:rsidRDefault="005B0B84">
      <w:pPr>
        <w:numPr>
          <w:ilvl w:val="0"/>
          <w:numId w:val="1"/>
        </w:numPr>
        <w:ind w:right="92"/>
      </w:pPr>
      <w:r>
        <w:t xml:space="preserve">The donor will be contacted by </w:t>
      </w:r>
      <w:proofErr w:type="spellStart"/>
      <w:r>
        <w:t>Vitalant</w:t>
      </w:r>
      <w:proofErr w:type="spellEnd"/>
      <w:r>
        <w:t xml:space="preserve"> staff to schedule a donation appointment.  Donors cannot schedule themselves for a CCP donation through the usual online process used for regular (non-CCP) donations. </w:t>
      </w:r>
    </w:p>
    <w:p w14:paraId="14BFB53E" w14:textId="77777777" w:rsidR="00E348CA" w:rsidRDefault="005B0B84">
      <w:pPr>
        <w:spacing w:after="0" w:line="259" w:lineRule="auto"/>
        <w:ind w:left="101" w:firstLine="0"/>
      </w:pPr>
      <w:r>
        <w:t xml:space="preserve"> </w:t>
      </w:r>
    </w:p>
    <w:p w14:paraId="1998BA0E" w14:textId="77777777" w:rsidR="00E348CA" w:rsidRDefault="005B0B84">
      <w:pPr>
        <w:numPr>
          <w:ilvl w:val="0"/>
          <w:numId w:val="1"/>
        </w:numPr>
        <w:ind w:right="92"/>
      </w:pPr>
      <w:r>
        <w:t xml:space="preserve">The donor will be given an appointment in a convenient designated </w:t>
      </w:r>
      <w:proofErr w:type="spellStart"/>
      <w:r>
        <w:t>Vitalant</w:t>
      </w:r>
      <w:proofErr w:type="spellEnd"/>
      <w:r>
        <w:t xml:space="preserve"> collection center. Staff will make a reminder call.  </w:t>
      </w:r>
    </w:p>
    <w:p w14:paraId="13267D36" w14:textId="77777777" w:rsidR="00E348CA" w:rsidRDefault="005B0B84">
      <w:pPr>
        <w:ind w:right="92" w:firstLine="0"/>
      </w:pPr>
      <w:r>
        <w:rPr>
          <w:i/>
        </w:rPr>
        <w:t>PLEASE NOTE</w:t>
      </w:r>
      <w:r>
        <w:t xml:space="preserve">: Donors must bring identification listing their legal name, identical to the name provided on the </w:t>
      </w:r>
      <w:r>
        <w:rPr>
          <w:i/>
        </w:rPr>
        <w:t>COVID­19 Convales</w:t>
      </w:r>
      <w:r>
        <w:rPr>
          <w:i/>
        </w:rPr>
        <w:t>cent Plasma Donor Form.</w:t>
      </w:r>
      <w:r>
        <w:t xml:space="preserve"> </w:t>
      </w:r>
    </w:p>
    <w:p w14:paraId="469E3717" w14:textId="77777777" w:rsidR="00E348CA" w:rsidRDefault="005B0B84">
      <w:pPr>
        <w:spacing w:after="7" w:line="259" w:lineRule="auto"/>
        <w:ind w:left="0" w:firstLine="0"/>
      </w:pPr>
      <w:r>
        <w:t xml:space="preserve"> </w:t>
      </w:r>
    </w:p>
    <w:p w14:paraId="3EB44938" w14:textId="77777777" w:rsidR="00E348CA" w:rsidRDefault="005B0B84">
      <w:pPr>
        <w:numPr>
          <w:ilvl w:val="0"/>
          <w:numId w:val="1"/>
        </w:numPr>
        <w:spacing w:after="8102"/>
        <w:ind w:right="92"/>
      </w:pPr>
      <w:r>
        <w:t xml:space="preserve">Questions should be directed to </w:t>
      </w:r>
      <w:proofErr w:type="spellStart"/>
      <w:r>
        <w:t>Vitalant</w:t>
      </w:r>
      <w:proofErr w:type="spellEnd"/>
      <w:r>
        <w:t xml:space="preserve"> personnel providing forms to your facility or by calling 1-866-CV-PLSMA (1-866-287-5762). </w:t>
      </w:r>
    </w:p>
    <w:p w14:paraId="2569B759" w14:textId="77777777" w:rsidR="00E348CA" w:rsidRDefault="005B0B84">
      <w:pPr>
        <w:tabs>
          <w:tab w:val="center" w:pos="5041"/>
          <w:tab w:val="right" w:pos="10079"/>
        </w:tabs>
        <w:spacing w:after="8" w:line="259" w:lineRule="auto"/>
        <w:ind w:left="-15" w:right="-15" w:firstLine="0"/>
      </w:pPr>
      <w:r>
        <w:rPr>
          <w:sz w:val="18"/>
        </w:rPr>
        <w:t xml:space="preserve"> </w:t>
      </w:r>
      <w:r>
        <w:rPr>
          <w:sz w:val="18"/>
        </w:rPr>
        <w:tab/>
        <w:t xml:space="preserve">Page 2 of 2 </w:t>
      </w:r>
      <w:r>
        <w:rPr>
          <w:sz w:val="18"/>
        </w:rPr>
        <w:tab/>
        <w:t xml:space="preserve">v2.0 </w:t>
      </w:r>
    </w:p>
    <w:p w14:paraId="63AB882D" w14:textId="77777777" w:rsidR="00E348CA" w:rsidRDefault="005B0B84">
      <w:pPr>
        <w:spacing w:after="0" w:line="259" w:lineRule="auto"/>
        <w:ind w:left="56" w:firstLine="0"/>
        <w:jc w:val="center"/>
      </w:pPr>
      <w:r>
        <w:rPr>
          <w:sz w:val="20"/>
        </w:rPr>
        <w:t xml:space="preserve"> </w:t>
      </w:r>
    </w:p>
    <w:sectPr w:rsidR="00E348CA">
      <w:pgSz w:w="12240" w:h="15840"/>
      <w:pgMar w:top="390" w:right="1081" w:bottom="72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A3ABA"/>
    <w:multiLevelType w:val="hybridMultilevel"/>
    <w:tmpl w:val="4EBAC3DE"/>
    <w:lvl w:ilvl="0" w:tplc="A55C27D2">
      <w:start w:val="1"/>
      <w:numFmt w:val="decimal"/>
      <w:lvlText w:val="%1.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02D14">
      <w:start w:val="1"/>
      <w:numFmt w:val="lowerLetter"/>
      <w:lvlText w:val="%2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8CD96">
      <w:start w:val="1"/>
      <w:numFmt w:val="lowerRoman"/>
      <w:lvlText w:val="%3"/>
      <w:lvlJc w:val="left"/>
      <w:pPr>
        <w:ind w:left="1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E3F0E">
      <w:start w:val="1"/>
      <w:numFmt w:val="decimal"/>
      <w:lvlText w:val="%4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12F240">
      <w:start w:val="1"/>
      <w:numFmt w:val="lowerLetter"/>
      <w:lvlText w:val="%5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C301A">
      <w:start w:val="1"/>
      <w:numFmt w:val="lowerRoman"/>
      <w:lvlText w:val="%6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621D26">
      <w:start w:val="1"/>
      <w:numFmt w:val="decimal"/>
      <w:lvlText w:val="%7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2A8818">
      <w:start w:val="1"/>
      <w:numFmt w:val="lowerLetter"/>
      <w:lvlText w:val="%8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EA934">
      <w:start w:val="1"/>
      <w:numFmt w:val="lowerRoman"/>
      <w:lvlText w:val="%9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CA"/>
    <w:rsid w:val="005B0B84"/>
    <w:rsid w:val="00E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E04D"/>
  <w15:docId w15:val="{C26338E2-BCF6-4C89-B2FB-76AC726D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2" w:lineRule="auto"/>
      <w:ind w:left="461" w:hanging="36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Vine, Katherine</dc:creator>
  <cp:keywords/>
  <cp:lastModifiedBy>Bryan</cp:lastModifiedBy>
  <cp:revision>2</cp:revision>
  <dcterms:created xsi:type="dcterms:W3CDTF">2020-04-16T20:25:00Z</dcterms:created>
  <dcterms:modified xsi:type="dcterms:W3CDTF">2020-04-16T20:25:00Z</dcterms:modified>
</cp:coreProperties>
</file>