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rPr>
          <w:rFonts w:ascii="Arial" w:hAnsi="Arial"/>
          <w:b/>
          <w:i w:val="0"/>
          <w:color w:val="000000"/>
          <w:sz w:val="40"/>
          <w:u w:val="none"/>
        </w:rPr>
        <w:t>Product Requirements Document</w:t>
      </w:r>
    </w:p>
    <w:p>
      <w:pPr>
        <w:pStyle w:val="Title"/>
        <w:jc w:val="center"/>
      </w:pPr>
      <w:r>
        <w:rPr>
          <w:rFonts w:ascii="Arial" w:hAnsi="Arial"/>
          <w:b/>
          <w:i w:val="0"/>
          <w:color w:val="000000"/>
          <w:sz w:val="64"/>
          <w:u w:val="none"/>
        </w:rPr>
        <w:t>ROV ILLO V0 4</w:t>
      </w:r>
    </w:p>
    <w:p>
      <w:pPr>
        <w:jc w:val="center"/>
      </w:pPr>
      <w:r>
        <w:rPr>
          <w:rFonts w:ascii="Arial" w:hAnsi="Arial"/>
          <w:sz w:val="30"/>
        </w:rPr>
        <w:t>Deployment Jetson dan integrasi sistem sebelum assembly</w:t>
      </w:r>
    </w:p>
    <w:p/>
    <w:p/>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484"/>
        <w:gridCol w:w="7452"/>
      </w:tblGrid>
      <w:tr>
        <w:trPr>
          <w:tblHeader/>
          <w:cantSplit/>
        </w:trPr>
        <w:tc>
          <w:tcPr>
            <w:tcW w:type="dxa" w:w="2484"/>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Document field</w:t>
            </w:r>
          </w:p>
        </w:tc>
        <w:tc>
          <w:tcPr>
            <w:tcW w:type="dxa" w:w="745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Value</w:t>
            </w:r>
          </w:p>
        </w:tc>
      </w:tr>
      <w:tr>
        <w:trPr>
          <w:cantSplit/>
        </w:trPr>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Document type</w:t>
            </w:r>
          </w:p>
        </w:tc>
        <w:tc>
          <w:tcPr>
            <w:tcW w:type="dxa" w:w="745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Product Requirements Document (PRD)</w:t>
            </w:r>
          </w:p>
        </w:tc>
      </w:tr>
      <w:tr>
        <w:trPr>
          <w:cantSplit/>
        </w:trPr>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Version</w:t>
            </w:r>
          </w:p>
        </w:tc>
        <w:tc>
          <w:tcPr>
            <w:tcW w:type="dxa" w:w="7452"/>
            <w:vAlign w:val="center"/>
            <w:tcMar>
              <w:top w:w="55" w:type="dxa"/>
              <w:bottom w:w="55" w:type="dxa"/>
              <w:left w:w="80" w:type="dxa"/>
              <w:right w:w="80" w:type="dxa"/>
            </w:tcMar>
          </w:tcPr>
          <w:p>
            <w:pPr>
              <w:keepNext w:val="0"/>
              <w:spacing w:before="0" w:after="20" w:line="245" w:lineRule="auto"/>
            </w:pPr>
            <w:r>
              <w:rPr>
                <w:color w:val="000000"/>
                <w:sz w:val="18"/>
              </w:rPr>
              <w:t>V0.4 | 8 Oktober 2026 | Jetson deployment and integration baseline</w:t>
            </w:r>
          </w:p>
        </w:tc>
      </w:tr>
      <w:tr>
        <w:trPr>
          <w:cantSplit/>
        </w:trPr>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Status</w:t>
            </w:r>
          </w:p>
        </w:tc>
        <w:tc>
          <w:tcPr>
            <w:tcW w:type="dxa" w:w="7452"/>
            <w:vAlign w:val="center"/>
            <w:tcMar>
              <w:top w:w="55" w:type="dxa"/>
              <w:bottom w:w="55" w:type="dxa"/>
              <w:left w:w="80" w:type="dxa"/>
              <w:right w:w="80" w:type="dxa"/>
            </w:tcMar>
          </w:tcPr>
          <w:p>
            <w:pPr>
              <w:keepNext w:val="0"/>
              <w:spacing w:before="0" w:after="20" w:line="245" w:lineRule="auto"/>
            </w:pPr>
            <w:r>
              <w:rPr>
                <w:color w:val="000000"/>
                <w:sz w:val="18"/>
              </w:rPr>
              <w:t>Engineering baseline; verified bench evidence separated from pending integration and hardware qualification</w:t>
            </w:r>
          </w:p>
        </w:tc>
      </w:tr>
      <w:tr>
        <w:trPr>
          <w:cantSplit/>
        </w:trPr>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System focus</w:t>
            </w:r>
          </w:p>
        </w:tc>
        <w:tc>
          <w:tcPr>
            <w:tcW w:type="dxa" w:w="745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Mechanical + Electrical + Embedded + Control + GCS + Payload + Mission</w:t>
            </w:r>
          </w:p>
        </w:tc>
      </w:tr>
      <w:tr>
        <w:trPr>
          <w:cantSplit/>
        </w:trPr>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Control architecture</w:t>
            </w:r>
          </w:p>
        </w:tc>
        <w:tc>
          <w:tcPr>
            <w:tcW w:type="dxa" w:w="7452"/>
            <w:vAlign w:val="center"/>
            <w:tcMar>
              <w:top w:w="55" w:type="dxa"/>
              <w:bottom w:w="55" w:type="dxa"/>
              <w:left w:w="80" w:type="dxa"/>
              <w:right w:w="80" w:type="dxa"/>
            </w:tcMar>
          </w:tcPr>
          <w:p>
            <w:pPr>
              <w:keepNext w:val="0"/>
              <w:spacing w:before="0" w:after="20" w:line="245" w:lineRule="auto"/>
            </w:pPr>
            <w:r>
              <w:rPr>
                <w:color w:val="000000"/>
                <w:sz w:val="18"/>
              </w:rPr>
              <w:t>Current baseline: simple state estimator → stabilized manual controller → generalized wrench → TAM/allocator → actuation; future LMPC after validated SysID model</w:t>
            </w:r>
          </w:p>
        </w:tc>
      </w:tr>
      <w:tr>
        <w:trPr>
          <w:cantSplit/>
        </w:trPr>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Navigation baseline</w:t>
            </w:r>
          </w:p>
        </w:tc>
        <w:tc>
          <w:tcPr>
            <w:tcW w:type="dxa" w:w="7452"/>
            <w:vAlign w:val="center"/>
            <w:tcMar>
              <w:top w:w="55" w:type="dxa"/>
              <w:bottom w:w="55" w:type="dxa"/>
              <w:left w:w="80" w:type="dxa"/>
              <w:right w:w="80" w:type="dxa"/>
            </w:tcMar>
          </w:tcPr>
          <w:p>
            <w:pPr>
              <w:keepNext w:val="0"/>
              <w:spacing w:before="0" w:after="20" w:line="245" w:lineRule="auto"/>
            </w:pPr>
            <w:r>
              <w:rPr>
                <w:color w:val="000000"/>
                <w:sz w:val="18"/>
              </w:rPr>
              <w:t>HWT905 + pressure/depth; validated attitude/heading/depth only. No unsupported absolute or inertial-only XY navigation claim.</w:t>
            </w:r>
          </w:p>
        </w:tc>
      </w:tr>
      <w:tr>
        <w:trPr>
          <w:cantSplit/>
        </w:trPr>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Tether</w:t>
            </w:r>
          </w:p>
        </w:tc>
        <w:tc>
          <w:tcPr>
            <w:tcW w:type="dxa" w:w="745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Blue Robotics zero-buoyancy tether; treated as an operational hydrodynamic disturbance, not a position sensor</w:t>
            </w:r>
          </w:p>
        </w:tc>
      </w:tr>
      <w:tr>
        <w:trPr>
          <w:cantSplit/>
        </w:trPr>
        <w:tc>
          <w:tcPr>
            <w:tcW w:type="dxa" w:w="2484"/>
            <w:vAlign w:val="center"/>
            <w:tcMar>
              <w:top w:w="55" w:type="dxa"/>
              <w:bottom w:w="55" w:type="dxa"/>
              <w:left w:w="80" w:type="dxa"/>
              <w:right w:w="80" w:type="dxa"/>
            </w:tcMar>
          </w:tcPr>
          <w:p>
            <w:pPr>
              <w:keepNext w:val="0"/>
              <w:spacing w:before="0" w:after="20" w:line="245" w:lineRule="auto"/>
            </w:pPr>
            <w:r>
              <w:rPr>
                <w:color w:val="000000"/>
                <w:sz w:val="18"/>
              </w:rPr>
              <w:t>Current implementation</w:t>
            </w:r>
          </w:p>
        </w:tc>
        <w:tc>
          <w:tcPr>
            <w:tcW w:type="dxa" w:w="7452"/>
            <w:vAlign w:val="center"/>
            <w:tcMar>
              <w:top w:w="55" w:type="dxa"/>
              <w:bottom w:w="55" w:type="dxa"/>
              <w:left w:w="80" w:type="dxa"/>
              <w:right w:w="80" w:type="dxa"/>
            </w:tcMar>
          </w:tcPr>
          <w:p>
            <w:pPr>
              <w:keepNext w:val="0"/>
              <w:spacing w:before="0" w:after="20" w:line="245" w:lineRule="auto"/>
            </w:pPr>
            <w:r>
              <w:rPr>
                <w:color w:val="000000"/>
                <w:sz w:val="18"/>
              </w:rPr>
              <w:t>tyrant-simple: Teensy production firmware, stabilized MANUAL, micro-ROS, teleop/HIL/SysID; Jetson agent and automatic logger startup verified</w:t>
            </w:r>
          </w:p>
        </w:tc>
      </w:tr>
      <w:tr>
        <w:trPr>
          <w:cantSplit/>
        </w:trPr>
        <w:tc>
          <w:tcPr>
            <w:tcW w:type="dxa" w:w="2484"/>
            <w:vAlign w:val="center"/>
            <w:tcMar>
              <w:top w:w="55" w:type="dxa"/>
              <w:bottom w:w="55" w:type="dxa"/>
              <w:left w:w="80" w:type="dxa"/>
              <w:right w:w="80" w:type="dxa"/>
            </w:tcMar>
          </w:tcPr>
          <w:p>
            <w:pPr>
              <w:keepNext w:val="0"/>
              <w:spacing w:before="0" w:after="20" w:line="245" w:lineRule="auto"/>
            </w:pPr>
            <w:r>
              <w:rPr>
                <w:color w:val="000000"/>
                <w:sz w:val="18"/>
              </w:rPr>
              <w:t>Companion compute</w:t>
            </w:r>
          </w:p>
        </w:tc>
        <w:tc>
          <w:tcPr>
            <w:tcW w:type="dxa" w:w="7452"/>
            <w:vAlign w:val="center"/>
            <w:tcMar>
              <w:top w:w="55" w:type="dxa"/>
              <w:bottom w:w="55" w:type="dxa"/>
              <w:left w:w="80" w:type="dxa"/>
              <w:right w:w="80" w:type="dxa"/>
            </w:tcMar>
          </w:tcPr>
          <w:p>
            <w:pPr>
              <w:keepNext w:val="0"/>
              <w:spacing w:before="0" w:after="20" w:line="245" w:lineRule="auto"/>
            </w:pPr>
            <w:r>
              <w:rPr>
                <w:color w:val="000000"/>
                <w:sz w:val="18"/>
              </w:rPr>
              <w:t>Jetson Nano 4GB; Ubuntu 18.04 ARM64 host with ROS 2 Humble in Docker; tyrant-companion container deployed</w:t>
            </w:r>
          </w:p>
        </w:tc>
      </w:tr>
      <w:tr>
        <w:trPr>
          <w:cantSplit/>
        </w:trPr>
        <w:tc>
          <w:tcPr>
            <w:tcW w:type="dxa" w:w="2484"/>
            <w:vAlign w:val="center"/>
            <w:tcMar>
              <w:top w:w="55" w:type="dxa"/>
              <w:bottom w:w="55" w:type="dxa"/>
              <w:left w:w="80" w:type="dxa"/>
              <w:right w:w="80" w:type="dxa"/>
            </w:tcMar>
          </w:tcPr>
          <w:p>
            <w:pPr>
              <w:keepNext w:val="0"/>
              <w:spacing w:before="0" w:after="20" w:line="245" w:lineRule="auto"/>
            </w:pPr>
            <w:r>
              <w:rPr>
                <w:color w:val="000000"/>
                <w:sz w:val="18"/>
              </w:rPr>
              <w:t>Deferred hardware item</w:t>
            </w:r>
          </w:p>
        </w:tc>
        <w:tc>
          <w:tcPr>
            <w:tcW w:type="dxa" w:w="7452"/>
            <w:vAlign w:val="center"/>
            <w:tcMar>
              <w:top w:w="55" w:type="dxa"/>
              <w:bottom w:w="55" w:type="dxa"/>
              <w:left w:w="80" w:type="dxa"/>
              <w:right w:w="80" w:type="dxa"/>
            </w:tcMar>
          </w:tcPr>
          <w:p>
            <w:pPr>
              <w:keepNext w:val="0"/>
              <w:spacing w:before="0" w:after="20" w:line="245" w:lineRule="auto"/>
            </w:pPr>
            <w:r>
              <w:rPr>
                <w:color w:val="000000"/>
                <w:sz w:val="18"/>
              </w:rPr>
              <w:t>FullDepth not installed. HWT905 previously validated on bench but deliberately disconnected at end of Jetson session; current estimator not ready is expected.</w:t>
            </w:r>
          </w:p>
        </w:tc>
      </w:tr>
      <w:tr>
        <w:trPr>
          <w:cantSplit/>
        </w:trPr>
        <w:tc>
          <w:tcPr>
            <w:tcW w:type="dxa" w:w="2484"/>
            <w:vAlign w:val="center"/>
            <w:tcMar>
              <w:top w:w="55" w:type="dxa"/>
              <w:bottom w:w="55" w:type="dxa"/>
              <w:left w:w="80" w:type="dxa"/>
              <w:right w:w="80" w:type="dxa"/>
            </w:tcMar>
          </w:tcPr>
          <w:p>
            <w:pPr>
              <w:keepNext w:val="0"/>
              <w:spacing w:before="0" w:after="20" w:line="245" w:lineRule="auto"/>
            </w:pPr>
            <w:r>
              <w:rPr>
                <w:color w:val="000000"/>
                <w:sz w:val="18"/>
              </w:rPr>
              <w:t>Next integration scope</w:t>
            </w:r>
          </w:p>
        </w:tc>
        <w:tc>
          <w:tcPr>
            <w:tcW w:type="dxa" w:w="7452"/>
            <w:vAlign w:val="center"/>
            <w:tcMar>
              <w:top w:w="55" w:type="dxa"/>
              <w:bottom w:w="55" w:type="dxa"/>
              <w:left w:w="80" w:type="dxa"/>
              <w:right w:w="80" w:type="dxa"/>
            </w:tcMar>
          </w:tcPr>
          <w:p>
            <w:pPr>
              <w:keepNext w:val="0"/>
              <w:spacing w:before="0" w:after="20" w:line="245" w:lineRule="auto"/>
            </w:pPr>
            <w:r>
              <w:rPr>
                <w:color w:val="000000"/>
                <w:sz w:val="18"/>
              </w:rPr>
              <w:t>ESP payload contract and stable identity; GCS monitoring; USB webcam; deployment restart and reboot acceptance</w:t>
            </w:r>
          </w:p>
        </w:tc>
      </w:tr>
    </w:tbl>
    <w:p>
      <w:r>
        <w:br w:type="page"/>
      </w:r>
    </w:p>
    <w:p>
      <w:pPr>
        <w:pStyle w:val="Heading1"/>
      </w:pPr>
      <w:r>
        <w:rPr>
          <w:color w:val="000000"/>
          <w:u w:val="none"/>
        </w:rPr>
        <w:t>1. Document Purpose and Scope</w:t>
      </w:r>
    </w:p>
    <w:p>
      <w:pPr>
        <w:spacing w:after="100"/>
      </w:pPr>
      <w:r>
        <w:t>Dokumen ini menetapkan requirement ROV ILLO dan urutan integrasi menuju kendaraan terakit. Revisi V0.4 mencatat deployment awal Jetson yang berhasil, kepemilikan heartbeat, integrasi payload ESP, GUI dan webcam USB, serta gerbang verifikasi sebelum dan sesudah assembly. Hasil bench tidak dianggap sebagai kelulusan hardware lengkap atau pengujian di air.</w:t>
      </w:r>
    </w:p>
    <w:p>
      <w:pPr>
        <w:pStyle w:val="Heading2"/>
      </w:pPr>
      <w:r>
        <w:rPr>
          <w:color w:val="000000"/>
          <w:u w:val="none"/>
        </w:rPr>
        <w:t>1.1 Tujuan utama</w:t>
      </w:r>
    </w:p>
    <w:p>
      <w:pPr>
        <w:pStyle w:val="ListBullet"/>
        <w:spacing w:after="40"/>
      </w:pPr>
      <w:r>
        <w:t>Mendefinisikan kebutuhan sistem end-to-end untuk ROV 8-thruster.</w:t>
      </w:r>
    </w:p>
    <w:p>
      <w:pPr>
        <w:pStyle w:val="ListBullet"/>
        <w:spacing w:after="40"/>
      </w:pPr>
      <w:r>
        <w:t>Menjadi single source of truth antara mechanical, electrical, firmware, control, GCS, mission, payload, dan testing.</w:t>
      </w:r>
    </w:p>
    <w:p>
      <w:pPr>
        <w:pStyle w:val="ListBullet"/>
        <w:spacing w:after="40"/>
      </w:pPr>
      <w:r>
        <w:t>Memisahkan requirement produk/platform dari kontribusi ilmiah thesis.</w:t>
      </w:r>
    </w:p>
    <w:p>
      <w:pPr>
        <w:pStyle w:val="ListBullet"/>
        <w:spacing w:after="40"/>
      </w:pPr>
      <w:r>
        <w:t>Menyediakan acceptance criteria yang dapat diuji secara bertahap.</w:t>
      </w:r>
    </w:p>
    <w:p>
      <w:pPr>
        <w:pStyle w:val="ListBullet"/>
        <w:spacing w:after="40"/>
      </w:pPr>
      <w:r>
        <w:t>Mencegah scope creep dengan penandaan MUST / SHOULD / OPTIONAL / TBD.</w:t>
      </w:r>
    </w:p>
    <w:p>
      <w:pPr>
        <w:pStyle w:val="Heading2"/>
      </w:pPr>
      <w:r>
        <w:rPr>
          <w:color w:val="000000"/>
          <w:u w:val="none"/>
        </w:rPr>
        <w:t>1.2 Thesis boundary</w:t>
      </w:r>
    </w:p>
    <w:p>
      <w:pPr>
        <w:spacing w:after="100"/>
      </w:pPr>
      <w:r>
        <w:t>ROV lengkap tetap dibangun sebagai experimental platform. Kontribusi ilmiah utama dibatasi pada pemodelan dinamika dan kendali kendaraan, khususnya integrasi model 6-DOF, hybrid CFD–grey-box System Identification, 6-DOF state estimation, 6-DOF LMPC, dan constrained thruster allocation. GCS, PCB, power, payload, dan mechanical system merupakan enabler/platform implementation kecuali secara eksplisit dipilih sebagai kontribusi tambahan.</w:t>
      </w:r>
    </w:p>
    <w:p>
      <w:pPr>
        <w:pStyle w:val="Heading2"/>
      </w:pPr>
      <w:r>
        <w:rPr>
          <w:color w:val="000000"/>
          <w:u w:val="none"/>
        </w:rPr>
        <w:t>1.3 V0 4 engineering baseline</w:t>
      </w:r>
    </w:p>
    <w:p>
      <w:r>
        <w:t>Baseline kendali tetap simple state estimator dan stabilized MANUAL dengan keputusan keselamatan akhir pada Teensy. ROS 2 Humble, micro-ROS agent, dan startup logger sudah berjalan pada Jetson. ESP, GUI, dan kamera belum terintegrasi. Requirement penelitian SysID, model tervalidasi, dan LMPC tetap berlaku pada tahap berikutnya; state XY tidak boleh diklaim tanpa sumber pengukuran yang tervalidasi.</w:t>
      </w:r>
    </w:p>
    <w:p>
      <w:pPr>
        <w:pStyle w:val="Heading1"/>
      </w:pPr>
      <w:r>
        <w:rPr>
          <w:color w:val="000000"/>
          <w:u w:val="none"/>
        </w:rPr>
        <w:t>2. Product Definition</w:t>
      </w:r>
    </w:p>
    <w:p>
      <w:pPr>
        <w:spacing w:after="100"/>
      </w:pPr>
      <w:r>
        <w:t>ROV ILLO adalah underwater remotely operated vehicle bertether yang dirancang untuk operasi manual dan autonomous terbatas berbasis state estimation lokal/relatif. Vehicle memiliki 8 thruster, Teensy 4.1 sebagai real-time flight-control dan final safety authority, Jetson Nano 4GB sebagai companion gateway/mission/logger ROS 2, ESP32-S3 sebagai payload controller, serta custom GCS.</w:t>
      </w:r>
    </w:p>
    <w:p>
      <w:pPr>
        <w:pStyle w:val="Heading2"/>
      </w:pPr>
      <w:r>
        <w:rPr>
          <w:color w:val="000000"/>
          <w:u w:val="none"/>
        </w:rPr>
        <w:t>2.1 System concept</w:t>
      </w:r>
    </w:p>
    <w:p>
      <w:pPr>
        <w:spacing w:after="100"/>
        <w:ind w:left="288"/>
      </w:pPr>
      <w:r>
        <w:rPr>
          <w:rFonts w:ascii="Consolas" w:hAnsi="Consolas"/>
          <w:sz w:val="16"/>
        </w:rPr>
        <w:t>GCS pada laptop &lt;-&gt; Ethernet / Fathom-X / tether &lt;-&gt; Jetson Nano</w:t>
        <w:br/>
        <w:t>Jetson -&gt; micro-ROS serial -&gt; Teensy 4.1 -&gt; HWT905, depth, 8 thrusters</w:t>
        <w:br/>
        <w:t>Jetson &lt;-&gt; ESP32-S3 -&gt; pH, DO, temperature</w:t>
        <w:br/>
        <w:t>Webcam USB -&gt; Jetson camera service -&gt; video stream -&gt; GCS</w:t>
        <w:br/>
        <w:t>Teensy retains final control and safety authority.</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2"/>
      </w:pPr>
      <w:r>
        <w:rPr>
          <w:color w:val="000000"/>
          <w:u w:val="none"/>
        </w:rPr>
        <w:t>2.2 Core product goals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92"/>
        <w:gridCol w:w="7154"/>
        <w:gridCol w:w="1490"/>
      </w:tblGrid>
      <w:tr>
        <w:trPr>
          <w:tblHeader/>
          <w:cantSplit/>
        </w:trPr>
        <w:tc>
          <w:tcPr>
            <w:tcW w:type="dxa" w:w="1292"/>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ID</w:t>
            </w:r>
          </w:p>
        </w:tc>
        <w:tc>
          <w:tcPr>
            <w:tcW w:type="dxa" w:w="7154"/>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Goal</w:t>
            </w:r>
          </w:p>
        </w:tc>
        <w:tc>
          <w:tcPr>
            <w:tcW w:type="dxa" w:w="149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Priority</w:t>
            </w:r>
          </w:p>
        </w:tc>
      </w:tr>
      <w:tr>
        <w:trPr>
          <w:cantSplit/>
        </w:trPr>
        <w:tc>
          <w:tcPr>
            <w:tcW w:type="dxa" w:w="1292"/>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G-001</w:t>
            </w:r>
          </w:p>
        </w:tc>
        <w:tc>
          <w:tcPr>
            <w:tcW w:type="dxa" w:w="715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ROV dapat beroperasi underwater melalui tether.</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292"/>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G-002</w:t>
            </w:r>
          </w:p>
        </w:tc>
        <w:tc>
          <w:tcPr>
            <w:tcW w:type="dxa" w:w="715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ROV mendukung MANUAL mode.</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292"/>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G-003</w:t>
            </w:r>
          </w:p>
        </w:tc>
        <w:tc>
          <w:tcPr>
            <w:tcW w:type="dxa" w:w="715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ROV mendukung autonomous mission berbasis local/relative reference.</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292"/>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G-004</w:t>
            </w:r>
          </w:p>
        </w:tc>
        <w:tc>
          <w:tcPr>
            <w:tcW w:type="dxa" w:w="7154"/>
            <w:vAlign w:val="center"/>
            <w:tcMar>
              <w:top w:w="55" w:type="dxa"/>
              <w:bottom w:w="55" w:type="dxa"/>
              <w:left w:w="80" w:type="dxa"/>
              <w:right w:w="80" w:type="dxa"/>
            </w:tcMar>
          </w:tcPr>
          <w:p>
            <w:pPr>
              <w:keepNext w:val="0"/>
              <w:spacing w:before="0" w:after="20" w:line="245" w:lineRule="auto"/>
            </w:pPr>
            <w:r>
              <w:rPr>
                <w:color w:val="000000"/>
                <w:sz w:val="18"/>
              </w:rPr>
              <w:t>ROV memiliki validated onboard state estimation for controller-required attitude, heading, angular-rate, and depth states; unsupported XY navigation shall not be claimed.</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292"/>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G-005</w:t>
            </w:r>
          </w:p>
        </w:tc>
        <w:tc>
          <w:tcPr>
            <w:tcW w:type="dxa" w:w="7154"/>
            <w:vAlign w:val="center"/>
            <w:tcMar>
              <w:top w:w="55" w:type="dxa"/>
              <w:bottom w:w="55" w:type="dxa"/>
              <w:left w:w="80" w:type="dxa"/>
              <w:right w:w="80" w:type="dxa"/>
            </w:tcMar>
          </w:tcPr>
          <w:p>
            <w:pPr>
              <w:keepNext w:val="0"/>
              <w:spacing w:before="0" w:after="20" w:line="245" w:lineRule="auto"/>
            </w:pPr>
            <w:r>
              <w:rPr>
                <w:color w:val="000000"/>
                <w:sz w:val="18"/>
              </w:rPr>
              <w:t>ROV memiliki 6-DOF generalized-wrench control architecture with stabilized manual baseline and future model-based/LMPC capability after model validation.</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292"/>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G-006</w:t>
            </w:r>
          </w:p>
        </w:tc>
        <w:tc>
          <w:tcPr>
            <w:tcW w:type="dxa" w:w="715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8 thruster dialokasikan melalui TAM/QP.</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292"/>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G-007</w:t>
            </w:r>
          </w:p>
        </w:tc>
        <w:tc>
          <w:tcPr>
            <w:tcW w:type="dxa" w:w="715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Payload pH/DO/temperature dapat diakuisisi.</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292"/>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G-008</w:t>
            </w:r>
          </w:p>
        </w:tc>
        <w:tc>
          <w:tcPr>
            <w:tcW w:type="dxa" w:w="715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Custom GCS menyediakan monitoring, manual control, mission, dan diagnostics.</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SHOULD</w:t>
            </w:r>
          </w:p>
        </w:tc>
      </w:tr>
      <w:tr>
        <w:trPr>
          <w:cantSplit/>
        </w:trPr>
        <w:tc>
          <w:tcPr>
            <w:tcW w:type="dxa" w:w="1292"/>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G-009</w:t>
            </w:r>
          </w:p>
        </w:tc>
        <w:tc>
          <w:tcPr>
            <w:tcW w:type="dxa" w:w="715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Sistem memiliki logging dan fault handling.</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bl>
    <w:p>
      <w:pPr>
        <w:pStyle w:val="Heading1"/>
      </w:pPr>
      <w:r>
        <w:rPr>
          <w:color w:val="000000"/>
          <w:u w:val="none"/>
        </w:rPr>
        <w:t>3. System Architecture</w:t>
      </w:r>
    </w:p>
    <w:p>
      <w:pPr>
        <w:pStyle w:val="Heading2"/>
      </w:pPr>
      <w:r>
        <w:rPr>
          <w:color w:val="000000"/>
          <w:u w:val="none"/>
        </w:rPr>
        <w:t>3.1 Node responsibilities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90"/>
        <w:gridCol w:w="1987"/>
        <w:gridCol w:w="4869"/>
        <w:gridCol w:w="1490"/>
      </w:tblGrid>
      <w:tr>
        <w:trPr>
          <w:tblHeader/>
          <w:cantSplit/>
        </w:trPr>
        <w:tc>
          <w:tcPr>
            <w:tcW w:type="dxa" w:w="159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Node</w:t>
            </w:r>
          </w:p>
        </w:tc>
        <w:tc>
          <w:tcPr>
            <w:tcW w:type="dxa" w:w="1987"/>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Primary role</w:t>
            </w:r>
          </w:p>
        </w:tc>
        <w:tc>
          <w:tcPr>
            <w:tcW w:type="dxa" w:w="4869"/>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Responsibilities</w:t>
            </w:r>
          </w:p>
        </w:tc>
        <w:tc>
          <w:tcPr>
            <w:tcW w:type="dxa" w:w="149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Real-time critical?</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GCS</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Operator interface</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t>Dashboard, manual/mode requests, mission authoring, payload, webcam live view, diagnostics, parameters and logs; GCS deployment on laptop is the working plan, technology stack TBD</w:t>
            </w:r>
            <w:r>
              <w:rPr>
                <w:rFonts w:ascii="Arial" w:hAnsi="Arial"/>
                <w:b w:val="0"/>
                <w:color w:val="000000"/>
                <w:sz w:val="18"/>
              </w:rPr>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color w:val="000000"/>
                <w:sz w:val="18"/>
              </w:rPr>
              <w:t>Jetson Nano 4GB</w:t>
            </w:r>
          </w:p>
        </w:tc>
        <w:tc>
          <w:tcPr>
            <w:tcW w:type="dxa" w:w="1987"/>
            <w:vAlign w:val="center"/>
            <w:tcMar>
              <w:top w:w="55" w:type="dxa"/>
              <w:bottom w:w="55" w:type="dxa"/>
              <w:left w:w="80" w:type="dxa"/>
              <w:right w:w="80" w:type="dxa"/>
            </w:tcMar>
          </w:tcPr>
          <w:p>
            <w:pPr>
              <w:keepNext w:val="0"/>
              <w:spacing w:before="0" w:after="20" w:line="245" w:lineRule="auto"/>
            </w:pPr>
            <w:r>
              <w:rPr>
                <w:color w:val="000000"/>
                <w:sz w:val="18"/>
              </w:rPr>
              <w:t>Gateway / Mission Supervisor / Logger</w:t>
            </w:r>
          </w:p>
        </w:tc>
        <w:tc>
          <w:tcPr>
            <w:tcW w:type="dxa" w:w="4869"/>
            <w:vAlign w:val="center"/>
            <w:tcMar>
              <w:top w:w="55" w:type="dxa"/>
              <w:bottom w:w="55" w:type="dxa"/>
              <w:left w:w="80" w:type="dxa"/>
              <w:right w:w="80" w:type="dxa"/>
            </w:tcMar>
          </w:tcPr>
          <w:p>
            <w:pPr>
              <w:keepNext w:val="0"/>
              <w:spacing w:before="0" w:after="20" w:line="245" w:lineRule="auto"/>
            </w:pPr>
            <w:r>
              <w:rPr>
                <w:color w:val="000000"/>
                <w:sz w:val="18"/>
              </w:rPr>
              <w:t>ROS integration, micro-ROS agent, logger, tether/GCS routing; planned payload adapter, camera service, command and mission supervision. Current mission execution and final safety gates remain in Teensy firmware.</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Teensy 4.1</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Flight controller</w:t>
            </w:r>
          </w:p>
        </w:tc>
        <w:tc>
          <w:tcPr>
            <w:tcW w:type="dxa" w:w="4869"/>
            <w:vAlign w:val="center"/>
            <w:tcMar>
              <w:top w:w="55" w:type="dxa"/>
              <w:bottom w:w="55" w:type="dxa"/>
              <w:left w:w="80" w:type="dxa"/>
              <w:right w:w="80" w:type="dxa"/>
            </w:tcMar>
          </w:tcPr>
          <w:p>
            <w:pPr>
              <w:keepNext w:val="0"/>
              <w:spacing w:before="0" w:after="20" w:line="245" w:lineRule="auto"/>
            </w:pPr>
            <w:r>
              <w:rPr>
                <w:color w:val="000000"/>
                <w:sz w:val="18"/>
              </w:rPr>
              <w:t>Sensor acquisition, validated state estimation, stabilized real-time control, future LMPC, TAM/allocation, thruster commands, watchdog, safety authority, high-rate telemetry</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Yes</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ESP32-S3</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Payload controller</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pH/DO/temp acquisition, sampling, payload health, payload packets</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Moderate</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PDB PCB</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Power distribution</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Battery input, protection, branch distribution, current/voltage monitoring as designed</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Yes</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Main Board PCB</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Main electronics interface</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Teensy/compute interfaces, sensor interfaces, ESC/control interfaces, communication and protection as designed</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Yes</w:t>
            </w:r>
          </w:p>
        </w:tc>
      </w:tr>
    </w:tbl>
    <w:p>
      <w:pPr>
        <w:pStyle w:val="Heading2"/>
      </w:pPr>
      <w:r>
        <w:rPr>
          <w:color w:val="000000"/>
          <w:u w:val="none"/>
        </w:rPr>
        <w:t>3.2 Authority hierarchy</w:t>
      </w:r>
    </w:p>
    <w:p>
      <w:pPr>
        <w:spacing w:after="100"/>
        <w:ind w:left="288"/>
      </w:pPr>
      <w:r>
        <w:rPr>
          <w:rFonts w:ascii="Consolas" w:hAnsi="Consolas"/>
          <w:sz w:val="16"/>
        </w:rPr>
        <w:t>GCS → Jetson Nano → Teensy</w:t>
        <w:br/>
        <w:br/>
        <w:t>Jetson Nano decides WHAT mission/reference should occur and provides high-level supervision/logging.</w:t>
        <w:br/>
        <w:t>Teensy decides HOW the vehicle physically executes it and whether execution is safe.</w:t>
        <w:br/>
        <w:t>ESP32-S3 manages payload sensing/sampling and reports payload data/health.</w:t>
      </w:r>
      <w:r>
        <w:rPr>
          <w:rFonts w:ascii="Consolas" w:hAnsi="Consolas"/>
          <w:sz w:val="16"/>
        </w:rPr>
      </w:r>
      <w:r>
        <w:rPr>
          <w:rFonts w:ascii="Consolas" w:hAnsi="Consolas"/>
          <w:sz w:val="16"/>
        </w:rPr>
      </w:r>
      <w:r>
        <w:rPr>
          <w:rFonts w:ascii="Consolas" w:hAnsi="Consolas"/>
          <w:sz w:val="16"/>
        </w:rPr>
      </w:r>
      <w:r>
        <w:rPr>
          <w:rFonts w:ascii="Consolas" w:hAnsi="Consolas"/>
          <w:sz w:val="16"/>
        </w:rPr>
      </w:r>
    </w:p>
    <w:p>
      <w:pPr>
        <w:spacing w:after="100"/>
      </w:pPr>
      <w:r>
        <w:t>Mode transitions that affect propulsion shall be validated by the Teensy. A high-level request from GCS/Jetson shall not directly bypass Teensy safety checks.</w:t>
      </w:r>
    </w:p>
    <w:p>
      <w:pPr>
        <w:pStyle w:val="Heading1"/>
      </w:pPr>
      <w:r>
        <w:rPr>
          <w:color w:val="000000"/>
          <w:u w:val="none"/>
        </w:rPr>
        <w:t>4. Operating Modes and State Machine</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90"/>
        <w:gridCol w:w="3180"/>
        <w:gridCol w:w="2683"/>
        <w:gridCol w:w="2583"/>
      </w:tblGrid>
      <w:tr>
        <w:trPr>
          <w:tblHeader/>
          <w:cantSplit/>
        </w:trPr>
        <w:tc>
          <w:tcPr>
            <w:tcW w:type="dxa" w:w="149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Mode</w:t>
            </w:r>
          </w:p>
        </w:tc>
        <w:tc>
          <w:tcPr>
            <w:tcW w:type="dxa" w:w="318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Description</w:t>
            </w:r>
          </w:p>
        </w:tc>
        <w:tc>
          <w:tcPr>
            <w:tcW w:type="dxa" w:w="2683"/>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Thruster behavior</w:t>
            </w:r>
          </w:p>
        </w:tc>
        <w:tc>
          <w:tcPr>
            <w:tcW w:type="dxa" w:w="2583"/>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Entry condition</w:t>
            </w:r>
          </w:p>
        </w:tc>
      </w:tr>
      <w:tr>
        <w:trPr>
          <w:cantSplit/>
        </w:trPr>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BOOT</w:t>
            </w:r>
          </w:p>
        </w:tc>
        <w:tc>
          <w:tcPr>
            <w:tcW w:type="dxa" w:w="318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Hardware/firmware initialization</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Disabled</w:t>
            </w:r>
          </w:p>
        </w:tc>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Power-on/reset</w:t>
            </w:r>
          </w:p>
        </w:tc>
      </w:tr>
      <w:tr>
        <w:trPr>
          <w:cantSplit/>
        </w:trPr>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IDLE</w:t>
            </w:r>
          </w:p>
        </w:tc>
        <w:tc>
          <w:tcPr>
            <w:tcW w:type="dxa" w:w="318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System ready, no vehicle motion command</w:t>
            </w:r>
          </w:p>
        </w:tc>
        <w:tc>
          <w:tcPr>
            <w:tcW w:type="dxa" w:w="2683"/>
            <w:vAlign w:val="center"/>
            <w:tcMar>
              <w:top w:w="55" w:type="dxa"/>
              <w:bottom w:w="55" w:type="dxa"/>
              <w:left w:w="80" w:type="dxa"/>
              <w:right w:w="80" w:type="dxa"/>
            </w:tcMar>
          </w:tcPr>
          <w:p>
            <w:pPr>
              <w:keepNext w:val="0"/>
              <w:spacing w:before="0" w:after="20" w:line="245" w:lineRule="auto"/>
            </w:pPr>
            <w:r>
              <w:rPr>
                <w:color w:val="000000"/>
                <w:sz w:val="18"/>
              </w:rPr>
              <w:t>Disabled / zero propulsion authority</w:t>
            </w:r>
          </w:p>
        </w:tc>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Initialization passed</w:t>
            </w:r>
          </w:p>
        </w:tc>
      </w:tr>
      <w:tr>
        <w:trPr>
          <w:cantSplit/>
        </w:trPr>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MANUAL</w:t>
            </w:r>
          </w:p>
        </w:tc>
        <w:tc>
          <w:tcPr>
            <w:tcW w:type="dxa" w:w="318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Operator commands motion</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Enabled under safety authority</w:t>
            </w:r>
          </w:p>
        </w:tc>
        <w:tc>
          <w:tcPr>
            <w:tcW w:type="dxa" w:w="2583"/>
            <w:vAlign w:val="center"/>
            <w:tcMar>
              <w:top w:w="55" w:type="dxa"/>
              <w:bottom w:w="55" w:type="dxa"/>
              <w:left w:w="80" w:type="dxa"/>
              <w:right w:w="80" w:type="dxa"/>
            </w:tcMar>
          </w:tcPr>
          <w:p>
            <w:pPr>
              <w:keepNext w:val="0"/>
              <w:spacing w:before="0" w:after="20" w:line="245" w:lineRule="auto"/>
            </w:pPr>
            <w:r>
              <w:rPr>
                <w:color w:val="000000"/>
                <w:sz w:val="18"/>
              </w:rPr>
              <w:t>Valid communication + valid required state + accepted MANUAL request</w:t>
            </w:r>
          </w:p>
        </w:tc>
      </w:tr>
      <w:tr>
        <w:trPr>
          <w:cantSplit/>
        </w:trPr>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AUTO</w:t>
            </w:r>
          </w:p>
        </w:tc>
        <w:tc>
          <w:tcPr>
            <w:tcW w:type="dxa" w:w="318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Mission/reference execution</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Enabled through control stack</w:t>
            </w:r>
          </w:p>
        </w:tc>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Mission accepted + controller/state valid</w:t>
            </w:r>
          </w:p>
        </w:tc>
      </w:tr>
      <w:tr>
        <w:trPr>
          <w:cantSplit/>
        </w:trPr>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SAFE</w:t>
            </w:r>
          </w:p>
        </w:tc>
        <w:tc>
          <w:tcPr>
            <w:tcW w:type="dxa" w:w="318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Controlled safe state</w:t>
            </w:r>
          </w:p>
        </w:tc>
        <w:tc>
          <w:tcPr>
            <w:tcW w:type="dxa" w:w="2683"/>
            <w:vAlign w:val="center"/>
            <w:tcMar>
              <w:top w:w="55" w:type="dxa"/>
              <w:bottom w:w="55" w:type="dxa"/>
              <w:left w:w="80" w:type="dxa"/>
              <w:right w:w="80" w:type="dxa"/>
            </w:tcMar>
          </w:tcPr>
          <w:p>
            <w:pPr>
              <w:keepNext w:val="0"/>
              <w:spacing w:before="0" w:after="20" w:line="245" w:lineRule="auto"/>
            </w:pPr>
            <w:r>
              <w:rPr>
                <w:color w:val="000000"/>
                <w:sz w:val="18"/>
              </w:rPr>
              <w:t>Zero propulsion authority in current baseline; not automatic hold/surface</w:t>
            </w:r>
          </w:p>
        </w:tc>
        <w:tc>
          <w:tcPr>
            <w:tcW w:type="dxa" w:w="2583"/>
            <w:vAlign w:val="center"/>
            <w:tcMar>
              <w:top w:w="55" w:type="dxa"/>
              <w:bottom w:w="55" w:type="dxa"/>
              <w:left w:w="80" w:type="dxa"/>
              <w:right w:w="80" w:type="dxa"/>
            </w:tcMar>
          </w:tcPr>
          <w:p>
            <w:pPr>
              <w:keepNext w:val="0"/>
              <w:spacing w:before="0" w:after="20" w:line="245" w:lineRule="auto"/>
            </w:pPr>
            <w:r>
              <w:rPr>
                <w:color w:val="000000"/>
                <w:sz w:val="18"/>
              </w:rPr>
              <w:t>Heartbeat/command timeout, operator SAFE request, abort, or safety policy</w:t>
            </w:r>
          </w:p>
        </w:tc>
      </w:tr>
      <w:tr>
        <w:trPr>
          <w:cantSplit/>
        </w:trPr>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FAULT</w:t>
            </w:r>
          </w:p>
        </w:tc>
        <w:tc>
          <w:tcPr>
            <w:tcW w:type="dxa" w:w="318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Critical error state</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Safe output enforced</w:t>
            </w:r>
          </w:p>
        </w:tc>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Critical fault latched</w:t>
            </w:r>
          </w:p>
        </w:tc>
      </w:tr>
      <w:tr>
        <w:trPr>
          <w:cantSplit/>
        </w:trPr>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EMERGENCY</w:t>
            </w:r>
          </w:p>
        </w:tc>
        <w:tc>
          <w:tcPr>
            <w:tcW w:type="dxa" w:w="318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Emergency handling</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As defined by safety design</w:t>
            </w:r>
          </w:p>
        </w:tc>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Emergency request/condition</w:t>
            </w:r>
          </w:p>
        </w:tc>
      </w:tr>
    </w:tbl>
    <w:p>
      <w:pPr>
        <w:pStyle w:val="Heading1"/>
      </w:pPr>
      <w:r>
        <w:rPr>
          <w:color w:val="000000"/>
          <w:u w:val="none"/>
        </w:rPr>
        <w:t>5. Mechanical System Requirements</w:t>
      </w:r>
    </w:p>
    <w:p>
      <w:pPr>
        <w:pStyle w:val="Heading2"/>
      </w:pPr>
      <w:r>
        <w:rPr>
          <w:color w:val="000000"/>
          <w:u w:val="none"/>
        </w:rPr>
        <w:t>5.1 Frame and pressure housing</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391"/>
        <w:gridCol w:w="6359"/>
        <w:gridCol w:w="2186"/>
      </w:tblGrid>
      <w:tr>
        <w:trPr>
          <w:tblHeader/>
          <w:cantSplit/>
        </w:trPr>
        <w:tc>
          <w:tcPr>
            <w:tcW w:type="dxa" w:w="1391"/>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ID</w:t>
            </w:r>
          </w:p>
        </w:tc>
        <w:tc>
          <w:tcPr>
            <w:tcW w:type="dxa" w:w="6359"/>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Requirement</w:t>
            </w:r>
          </w:p>
        </w:tc>
        <w:tc>
          <w:tcPr>
            <w:tcW w:type="dxa" w:w="2186"/>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Verification</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MECH-001</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Frame shall provide rigid mounting for 8 thrusters and pressure/equipment structures.</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Inspection</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MECH-002</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Mechanical design shall provide access for assembly, maintenance, and cable routing.</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Inspection</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MECH-003</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Pressure housing shall protect electronics to the validated operating depth.</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Pressure test</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MECH-004</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Sensor and payload mounts shall avoid unacceptable obstruction of thruster flow.</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Inspection + water test</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MECH-005</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Tether attachment shall be mechanically secure and strain-managed.</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Inspection + pull/handling test</w:t>
            </w:r>
          </w:p>
        </w:tc>
      </w:tr>
    </w:tbl>
    <w:p>
      <w:pPr>
        <w:pStyle w:val="Heading2"/>
      </w:pPr>
      <w:r>
        <w:rPr>
          <w:color w:val="000000"/>
          <w:u w:val="none"/>
        </w:rPr>
        <w:t>5.2 Buoyancy and trim</w:t>
      </w:r>
    </w:p>
    <w:p>
      <w:pPr>
        <w:pStyle w:val="ListBullet"/>
        <w:spacing w:after="40"/>
      </w:pPr>
      <w:r>
        <w:t>CG and CB shall be estimated and, where practical, measured/validated.</w:t>
      </w:r>
    </w:p>
    <w:p>
      <w:pPr>
        <w:pStyle w:val="ListBullet"/>
        <w:spacing w:after="40"/>
      </w:pPr>
      <w:r>
        <w:t>Vehicle shall be trimmed for stable operating attitude.</w:t>
      </w:r>
    </w:p>
    <w:p>
      <w:pPr>
        <w:pStyle w:val="ListBullet"/>
        <w:spacing w:after="40"/>
      </w:pPr>
      <w:r>
        <w:t>Buoyancy material and mounting shall withstand expected depth/environment.</w:t>
      </w:r>
    </w:p>
    <w:p>
      <w:pPr>
        <w:pStyle w:val="ListBullet"/>
        <w:spacing w:after="40"/>
      </w:pPr>
      <w:r>
        <w:t>Trim shall consider battery, payload, tether, and connector mass/volume.</w:t>
      </w:r>
    </w:p>
    <w:p>
      <w:pPr>
        <w:pStyle w:val="Heading2"/>
      </w:pPr>
      <w:r>
        <w:rPr>
          <w:color w:val="000000"/>
          <w:u w:val="none"/>
        </w:rPr>
        <w:t>5.3 Hydrodynamic design</w:t>
      </w:r>
    </w:p>
    <w:p>
      <w:pPr>
        <w:spacing w:after="100"/>
      </w:pPr>
      <w:r>
        <w:t>CAD/CFD geometry shall represent the as-built vehicle as closely as practical. Small unmodeled parts may remain; their effects will be addressed through real-vehicle testing and grey-box identification.</w:t>
      </w:r>
    </w:p>
    <w:p>
      <w:pPr>
        <w:pStyle w:val="Heading1"/>
      </w:pPr>
      <w:r>
        <w:rPr>
          <w:color w:val="000000"/>
          <w:u w:val="none"/>
        </w:rPr>
        <w:t>6. Propulsion System</w:t>
      </w:r>
    </w:p>
    <w:p>
      <w:pPr>
        <w:pStyle w:val="Heading2"/>
      </w:pPr>
      <w:r>
        <w:rPr>
          <w:color w:val="000000"/>
          <w:u w:val="none"/>
        </w:rPr>
        <w:t>6.1 8-thruster configuration</w:t>
      </w:r>
    </w:p>
    <w:p>
      <w:pPr>
        <w:spacing w:after="100"/>
      </w:pPr>
      <w:r>
        <w:t>Baseline configuration: 8 thrusters, consisting of 4 vertical thrusters and 4 horizontal thrusters oriented approximately 45 degrees according to the approved mechanical geometry. Exact position vectors, force directions, sign conventions, and motor numbering are controlled by the mechanical/TAM ICD and shall not be assumed from a generic ROV.</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391"/>
        <w:gridCol w:w="6359"/>
        <w:gridCol w:w="2186"/>
      </w:tblGrid>
      <w:tr>
        <w:trPr>
          <w:tblHeader/>
          <w:cantSplit/>
        </w:trPr>
        <w:tc>
          <w:tcPr>
            <w:tcW w:type="dxa" w:w="1391"/>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ID</w:t>
            </w:r>
          </w:p>
        </w:tc>
        <w:tc>
          <w:tcPr>
            <w:tcW w:type="dxa" w:w="6359"/>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Requirement</w:t>
            </w:r>
          </w:p>
        </w:tc>
        <w:tc>
          <w:tcPr>
            <w:tcW w:type="dxa" w:w="2186"/>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Verification</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PROP-001</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All 8 thruster channels shall be independently commandable.</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Bench test</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PROP-002</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Each thruster shall have a unique ID and defined positive force direction.</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Inspection</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PROP-003</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ESC command range and deadzone shall be characterized.</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Thruster calibration</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PROP-004</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Forward and reverse thrust response shall be measured where supported.</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Thruster calibration</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PROP-005</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TAM shall map generalized wrench to 8 actuator commands.</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Simulation + bench</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PROP-006</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TAM shall enforce individual actuator limits.</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Simulation + fault test</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PROP-007</w:t>
            </w:r>
          </w:p>
        </w:tc>
        <w:tc>
          <w:tcPr>
            <w:tcW w:type="dxa" w:w="635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System shall detect unavailable/faulted thruster channels at least at command/health level.</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Fault injection</w:t>
            </w:r>
          </w:p>
        </w:tc>
      </w:tr>
    </w:tbl>
    <w:p>
      <w:pPr>
        <w:pStyle w:val="Heading1"/>
      </w:pPr>
      <w:r>
        <w:rPr>
          <w:color w:val="000000"/>
          <w:u w:val="none"/>
        </w:rPr>
        <w:t>7. Electrical and Power System</w:t>
      </w:r>
    </w:p>
    <w:p>
      <w:pPr>
        <w:spacing w:after="100"/>
      </w:pPr>
      <w:r>
        <w:t>Electrical design is already substantially implemented as two PCBs: PDB and Main Board. The PRD therefore treats PCB design as an existing subsystem that must be brought up and verified, while final numerical ratings remain controlled by the electrical design package.</w:t>
      </w:r>
    </w:p>
    <w:p>
      <w:pPr>
        <w:pStyle w:val="Heading2"/>
      </w:pPr>
      <w:r>
        <w:rPr>
          <w:color w:val="000000"/>
          <w:u w:val="none"/>
        </w:rPr>
        <w:t>7.1 PDB</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391"/>
        <w:gridCol w:w="7253"/>
        <w:gridCol w:w="1292"/>
      </w:tblGrid>
      <w:tr>
        <w:trPr>
          <w:tblHeader/>
          <w:cantSplit/>
        </w:trPr>
        <w:tc>
          <w:tcPr>
            <w:tcW w:type="dxa" w:w="1391"/>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ID</w:t>
            </w:r>
          </w:p>
        </w:tc>
        <w:tc>
          <w:tcPr>
            <w:tcW w:type="dxa" w:w="7253"/>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Requirement</w:t>
            </w:r>
          </w:p>
        </w:tc>
        <w:tc>
          <w:tcPr>
            <w:tcW w:type="dxa" w:w="129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Status</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PWR-001</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Distribute battery power to propulsion and electronics branches as designed.</w:t>
            </w:r>
          </w:p>
        </w:tc>
        <w:tc>
          <w:tcPr>
            <w:tcW w:type="dxa" w:w="12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PWR-002</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Provide branch protection appropriate to battery and load ratings.</w:t>
            </w:r>
          </w:p>
        </w:tc>
        <w:tc>
          <w:tcPr>
            <w:tcW w:type="dxa" w:w="12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PWR-003</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Provide voltage/current monitoring where defined by PCB design.</w:t>
            </w:r>
          </w:p>
        </w:tc>
        <w:tc>
          <w:tcPr>
            <w:tcW w:type="dxa" w:w="12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SHOULD</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PWR-004</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Prevent unsafe reverse/short conditions within defined electrical architecture.</w:t>
            </w:r>
          </w:p>
        </w:tc>
        <w:tc>
          <w:tcPr>
            <w:tcW w:type="dxa" w:w="12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PWR-005</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Power budget shall account for 8 thruster peak/continuous load and compute loads.</w:t>
            </w:r>
          </w:p>
        </w:tc>
        <w:tc>
          <w:tcPr>
            <w:tcW w:type="dxa" w:w="12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bl>
    <w:p>
      <w:pPr>
        <w:pStyle w:val="Heading2"/>
      </w:pPr>
      <w:r>
        <w:rPr>
          <w:color w:val="000000"/>
          <w:u w:val="none"/>
        </w:rPr>
        <w:t>7.2 Main Board</w:t>
      </w:r>
    </w:p>
    <w:p>
      <w:pPr>
        <w:pStyle w:val="ListBullet"/>
        <w:spacing w:after="40"/>
      </w:pPr>
      <w:r>
        <w:t>Host/interface the Teensy and required sensor/control/communication interfaces.</w:t>
      </w:r>
    </w:p>
    <w:p>
      <w:pPr>
        <w:pStyle w:val="ListBullet"/>
        <w:spacing w:after="40"/>
      </w:pPr>
      <w:r>
        <w:t>Provide deterministic, labeled connectors and test points consistent with schematic.</w:t>
      </w:r>
    </w:p>
    <w:p>
      <w:pPr>
        <w:pStyle w:val="ListBullet"/>
        <w:spacing w:after="40"/>
      </w:pPr>
      <w:r>
        <w:t>Respect 3.3 V logic constraints of Teensy/ESP32 interfaces.</w:t>
      </w:r>
    </w:p>
    <w:p>
      <w:pPr>
        <w:pStyle w:val="ListBullet"/>
        <w:spacing w:after="40"/>
      </w:pPr>
      <w:r>
        <w:t>Provide serviceability for bench testing before enclosure closure.</w:t>
      </w:r>
    </w:p>
    <w:p>
      <w:pPr>
        <w:pStyle w:val="Heading2"/>
      </w:pPr>
      <w:r>
        <w:rPr>
          <w:color w:val="000000"/>
          <w:u w:val="none"/>
        </w:rPr>
        <w:t>7.3 Power budget</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81"/>
        <w:gridCol w:w="5465"/>
        <w:gridCol w:w="1490"/>
      </w:tblGrid>
      <w:tr>
        <w:trPr>
          <w:tblHeader/>
          <w:cantSplit/>
        </w:trPr>
        <w:tc>
          <w:tcPr>
            <w:tcW w:type="dxa" w:w="2981"/>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Parameter</w:t>
            </w:r>
          </w:p>
        </w:tc>
        <w:tc>
          <w:tcPr>
            <w:tcW w:type="dxa" w:w="5465"/>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Target/Value</w:t>
            </w:r>
          </w:p>
        </w:tc>
        <w:tc>
          <w:tcPr>
            <w:tcW w:type="dxa" w:w="149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Status</w:t>
            </w:r>
          </w:p>
        </w:tc>
      </w:tr>
      <w:tr>
        <w:trPr>
          <w:cantSplit/>
        </w:trPr>
        <w:tc>
          <w:tcPr>
            <w:tcW w:type="dxa" w:w="29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Battery voltage</w:t>
            </w:r>
          </w:p>
        </w:tc>
        <w:tc>
          <w:tcPr>
            <w:tcW w:type="dxa" w:w="546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 from final battery configuration</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r>
      <w:tr>
        <w:trPr>
          <w:cantSplit/>
        </w:trPr>
        <w:tc>
          <w:tcPr>
            <w:tcW w:type="dxa" w:w="29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Battery capacity</w:t>
            </w:r>
          </w:p>
        </w:tc>
        <w:tc>
          <w:tcPr>
            <w:tcW w:type="dxa" w:w="546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r>
      <w:tr>
        <w:trPr>
          <w:cantSplit/>
        </w:trPr>
        <w:tc>
          <w:tcPr>
            <w:tcW w:type="dxa" w:w="29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Peak propulsion current</w:t>
            </w:r>
          </w:p>
        </w:tc>
        <w:tc>
          <w:tcPr>
            <w:tcW w:type="dxa" w:w="546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r>
      <w:tr>
        <w:trPr>
          <w:cantSplit/>
        </w:trPr>
        <w:tc>
          <w:tcPr>
            <w:tcW w:type="dxa" w:w="29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Continuous propulsion current</w:t>
            </w:r>
          </w:p>
        </w:tc>
        <w:tc>
          <w:tcPr>
            <w:tcW w:type="dxa" w:w="546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r>
      <w:tr>
        <w:trPr>
          <w:cantSplit/>
        </w:trPr>
        <w:tc>
          <w:tcPr>
            <w:tcW w:type="dxa" w:w="29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Logic rail(s)</w:t>
            </w:r>
          </w:p>
        </w:tc>
        <w:tc>
          <w:tcPr>
            <w:tcW w:type="dxa" w:w="546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 from PCB design</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r>
      <w:tr>
        <w:trPr>
          <w:cantSplit/>
        </w:trPr>
        <w:tc>
          <w:tcPr>
            <w:tcW w:type="dxa" w:w="29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Expected endurance</w:t>
            </w:r>
          </w:p>
        </w:tc>
        <w:tc>
          <w:tcPr>
            <w:tcW w:type="dxa" w:w="546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r>
      <w:tr>
        <w:trPr>
          <w:cantSplit/>
        </w:trPr>
        <w:tc>
          <w:tcPr>
            <w:tcW w:type="dxa" w:w="29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Low-voltage threshold</w:t>
            </w:r>
          </w:p>
        </w:tc>
        <w:tc>
          <w:tcPr>
            <w:tcW w:type="dxa" w:w="546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14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r>
    </w:tbl>
    <w:p>
      <w:pPr>
        <w:pStyle w:val="Heading1"/>
      </w:pPr>
      <w:r>
        <w:rPr>
          <w:color w:val="000000"/>
          <w:u w:val="none"/>
        </w:rPr>
        <w:t>8. Embedded Computing and Firmware</w:t>
      </w:r>
    </w:p>
    <w:p>
      <w:pPr>
        <w:pStyle w:val="Heading2"/>
      </w:pPr>
      <w:r>
        <w:rPr>
          <w:color w:val="000000"/>
          <w:u w:val="none"/>
        </w:rPr>
        <w:t>8.1 Teensy firmware architecture</w:t>
      </w:r>
    </w:p>
    <w:p>
      <w:pPr>
        <w:spacing w:after="100"/>
        <w:ind w:left="288"/>
      </w:pPr>
      <w:r>
        <w:rPr>
          <w:rFonts w:ascii="Consolas" w:hAnsi="Consolas"/>
          <w:sz w:val="16"/>
        </w:rPr>
        <w:t>Teensy Firmware</w:t>
        <w:br/>
        <w:t>├─ HAL / Drivers</w:t>
        <w:br/>
        <w:t>├─ Communication / micro-ROS</w:t>
        <w:br/>
        <w:t>├─ Sensor Manager</w:t>
        <w:br/>
        <w:t>├─ Simple State Estimator baseline</w:t>
        <w:br/>
        <w:t>│  ├─ Roll/pitch complementary filter</w:t>
        <w:br/>
        <w:t>│  ├─ Yaw + gyro-bias 2-state KF</w:t>
        <w:br/>
        <w:t>│  └─ Pressure → positive-down depth estimator</w:t>
        <w:br/>
        <w:t>├─ Safety / Vehicle Mode / Watchdogs</w:t>
        <w:br/>
        <w:t>├─ Stabilized MANUAL Controller</w:t>
        <w:br/>
        <w:t>├─ Reference / Mission / Emergency interfaces</w:t>
        <w:br/>
        <w:t>├─ SysID runtime</w:t>
        <w:br/>
        <w:t>├─ TAM / Allocator</w:t>
        <w:br/>
        <w:t>├─ Actuation backend (DISABLED / MOCK / PWM)</w:t>
        <w:br/>
        <w:t>└─ Future validated model-based / LMPC controller</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2"/>
      </w:pPr>
      <w:r>
        <w:rPr>
          <w:color w:val="000000"/>
          <w:u w:val="none"/>
        </w:rPr>
        <w:t>8.2 Jetson Nano software architecture</w:t>
      </w:r>
    </w:p>
    <w:p>
      <w:pPr>
        <w:spacing w:after="100"/>
        <w:ind w:left="288"/>
      </w:pPr>
      <w:r>
        <w:rPr>
          <w:rFonts w:ascii="Consolas" w:hAnsi="Consolas"/>
          <w:sz w:val="16"/>
        </w:rPr>
        <w:t>Jetson Nano</w:t>
        <w:br/>
        <w:t>- ROS 2 Humble companion runtime in Docker</w:t>
        <w:br/>
        <w:t>- micro-ROS agent and persistent rosbag logger</w:t>
        <w:br/>
        <w:t>- Future command and mission supervision</w:t>
        <w:br/>
        <w:t>- Future ESP payload adapter and health monitoring</w:t>
        <w:br/>
        <w:t>- Future USB webcam streaming service</w:t>
        <w:br/>
        <w:t>- GCS communication and diagnostics</w:t>
        <w:br/>
        <w:t>Current startup enables agent and logger only; it does not launch host heartbeat or request a control mode.</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2"/>
        <w:keepNext/>
      </w:pPr>
      <w:r>
        <w:rPr>
          <w:color w:val="000000"/>
          <w:u w:val="none"/>
        </w:rPr>
        <w:t>8.2.1 Jetson deployment baseline</w:t>
      </w:r>
    </w:p>
    <w:p>
      <w:pPr/>
      <w:r>
        <w:t>Host nvidia@nvidia-desktop uses Ubuntu 18.04.6 aarch64, kernel 4.9.337-tegra and Docker 20.10.21 without Compose. tyrant_interfaces, tyrant_teleop, tyrant_sim, micro_ros_msgs and micro_ros_agent were built for ARM64 in /ws. The micro-ROS build completed in 17 min 8 s; unused CMake-variable and TinyXML2 naming warnings did not fail the build.</w:t>
      </w:r>
    </w:p>
    <w:p>
      <w:pPr/>
      <w:r>
        <w:t>The deployed container tyrant-companion uses the snapshot image tyrant-companion:bench, host networking, a 30 s stop timeout and restart policy unless-stopped. Workspace /home/nvidia/ros2_docker/ws on the host is mounted at /ws. Docker commit does not include this bind mount; src, build, install and bags must be retained separately. The original ros2 container is kept stopped for rollback.</w:t>
      </w:r>
    </w:p>
    <w:p>
      <w:pPr/>
      <w:r>
        <w:t>Startup shall not grant propulsion authority. Container Up is not sufficient acceptance: verify Teensy topics, valid process operation and readable recorded data. Current snapshot startup passed; automatic restart, reboot, serial reconnect and bag finalization under this launcher remain pending. A clean Dockerfile exists but has not been built or qualified on this Jetson.</w:t>
      </w:r>
    </w:p>
    <w:p>
      <w:pPr>
        <w:pStyle w:val="Heading2"/>
      </w:pPr>
      <w:r>
        <w:rPr>
          <w:color w:val="000000"/>
          <w:u w:val="none"/>
        </w:rPr>
        <w:t>8.3 ESP32-S3 software architecture</w:t>
      </w:r>
    </w:p>
    <w:p>
      <w:pPr>
        <w:spacing w:after="100"/>
        <w:ind w:left="288"/>
      </w:pPr>
      <w:r>
        <w:rPr>
          <w:rFonts w:ascii="Consolas" w:hAnsi="Consolas"/>
          <w:sz w:val="16"/>
        </w:rPr>
        <w:t>ESP32-S3</w:t>
        <w:br/>
      </w:r>
      <w:r>
        <w:rPr>
          <w:rFonts w:ascii="Consolas" w:hAnsi="Consolas"/>
          <w:sz w:val="16"/>
        </w:rPr>
        <w:t>├─ I²C Sensor Drivers</w:t>
        <w:br/>
      </w:r>
      <w:r>
        <w:rPr>
          <w:rFonts w:ascii="Consolas" w:hAnsi="Consolas"/>
          <w:sz w:val="16"/>
        </w:rPr>
        <w:t>├─ Payload Acquisition</w:t>
        <w:br/>
      </w:r>
      <w:r>
        <w:rPr>
          <w:rFonts w:ascii="Consolas" w:hAnsi="Consolas"/>
          <w:sz w:val="16"/>
        </w:rPr>
        <w:t>├─ Sampling State Machine</w:t>
        <w:br/>
      </w:r>
      <w:r>
        <w:rPr>
          <w:rFonts w:ascii="Consolas" w:hAnsi="Consolas"/>
          <w:sz w:val="16"/>
        </w:rPr>
        <w:t>├─ Calibration/Configuration</w:t>
        <w:br/>
      </w:r>
      <w:r>
        <w:rPr>
          <w:rFonts w:ascii="Consolas" w:hAnsi="Consolas"/>
          <w:sz w:val="16"/>
        </w:rPr>
        <w:t>├─ Health Monitor</w:t>
        <w:br/>
      </w:r>
      <w:r>
        <w:rPr>
          <w:rFonts w:ascii="Consolas" w:hAnsi="Consolas"/>
          <w:sz w:val="16"/>
        </w:rPr>
        <w:t>└─ Communication / Data Packetizer</w:t>
      </w:r>
    </w:p>
    <w:p>
      <w:pPr>
        <w:pStyle w:val="Heading1"/>
      </w:pPr>
      <w:r>
        <w:rPr>
          <w:color w:val="000000"/>
          <w:u w:val="none"/>
        </w:rPr>
        <w:t>9. Sensor System</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86"/>
        <w:gridCol w:w="2087"/>
        <w:gridCol w:w="1590"/>
        <w:gridCol w:w="1192"/>
        <w:gridCol w:w="2881"/>
      </w:tblGrid>
      <w:tr>
        <w:trPr>
          <w:tblHeader/>
          <w:cantSplit/>
        </w:trPr>
        <w:tc>
          <w:tcPr>
            <w:tcW w:type="dxa" w:w="2186"/>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Sensor</w:t>
            </w:r>
          </w:p>
        </w:tc>
        <w:tc>
          <w:tcPr>
            <w:tcW w:type="dxa" w:w="2087"/>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Role</w:t>
            </w:r>
          </w:p>
        </w:tc>
        <w:tc>
          <w:tcPr>
            <w:tcW w:type="dxa" w:w="159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Interface</w:t>
            </w:r>
          </w:p>
        </w:tc>
        <w:tc>
          <w:tcPr>
            <w:tcW w:type="dxa" w:w="119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Primary node</w:t>
            </w:r>
          </w:p>
        </w:tc>
        <w:tc>
          <w:tcPr>
            <w:tcW w:type="dxa" w:w="2881"/>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Status</w:t>
            </w:r>
          </w:p>
        </w:tc>
      </w:tr>
      <w:tr>
        <w:trPr>
          <w:cantSplit/>
        </w:trPr>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HWT905 9-axis IMU</w:t>
            </w:r>
          </w:p>
        </w:tc>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Angular rate, acceleration, attitude-related measurements</w:t>
            </w:r>
          </w:p>
        </w:tc>
        <w:tc>
          <w:tcPr>
            <w:tcW w:type="dxa" w:w="1590"/>
            <w:vAlign w:val="center"/>
            <w:tcMar>
              <w:top w:w="55" w:type="dxa"/>
              <w:bottom w:w="55" w:type="dxa"/>
              <w:left w:w="80" w:type="dxa"/>
              <w:right w:w="80" w:type="dxa"/>
            </w:tcMar>
          </w:tcPr>
          <w:p>
            <w:pPr>
              <w:keepNext w:val="0"/>
              <w:spacing w:before="0" w:after="20" w:line="245" w:lineRule="auto"/>
            </w:pPr>
            <w:r>
              <w:rPr>
                <w:color w:val="000000"/>
                <w:sz w:val="18"/>
              </w:rPr>
              <w:t>Serial1 UART at 9600 baud in current firmware</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Teensy</w:t>
            </w:r>
          </w:p>
        </w:tc>
        <w:tc>
          <w:tcPr>
            <w:tcW w:type="dxa" w:w="2881"/>
            <w:vAlign w:val="center"/>
            <w:tcMar>
              <w:top w:w="55" w:type="dxa"/>
              <w:bottom w:w="55" w:type="dxa"/>
              <w:left w:w="80" w:type="dxa"/>
              <w:right w:w="80" w:type="dxa"/>
            </w:tcMar>
          </w:tcPr>
          <w:p>
            <w:pPr>
              <w:keepNext w:val="0"/>
              <w:spacing w:before="0" w:after="20" w:line="245" w:lineRule="auto"/>
            </w:pPr>
            <w:r>
              <w:rPr>
                <w:color w:val="000000"/>
                <w:sz w:val="18"/>
              </w:rPr>
              <w:t>Prior bench validation reported; deliberately disconnected at end of Jetson session. Final mounting/sign qualification pending.</w:t>
            </w:r>
          </w:p>
        </w:tc>
      </w:tr>
      <w:tr>
        <w:trPr>
          <w:cantSplit/>
        </w:trPr>
        <w:tc>
          <w:tcPr>
            <w:tcW w:type="dxa" w:w="2186"/>
            <w:vAlign w:val="center"/>
            <w:tcMar>
              <w:top w:w="55" w:type="dxa"/>
              <w:bottom w:w="55" w:type="dxa"/>
              <w:left w:w="80" w:type="dxa"/>
              <w:right w:w="80" w:type="dxa"/>
            </w:tcMar>
          </w:tcPr>
          <w:p>
            <w:pPr>
              <w:keepNext w:val="0"/>
              <w:spacing w:before="0" w:after="20" w:line="245" w:lineRule="auto"/>
            </w:pPr>
            <w:r>
              <w:rPr>
                <w:color w:val="000000"/>
                <w:sz w:val="18"/>
              </w:rPr>
              <w:t>Blue Robotics-compatible pressure/depth sensor (FullDepth/MS5837 path)</w:t>
            </w:r>
          </w:p>
        </w:tc>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Pressure/depth/temperature</w:t>
            </w:r>
          </w:p>
        </w:tc>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I²C</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Teensy</w:t>
            </w:r>
          </w:p>
        </w:tc>
        <w:tc>
          <w:tcPr>
            <w:tcW w:type="dxa" w:w="2881"/>
            <w:vAlign w:val="center"/>
            <w:tcMar>
              <w:top w:w="55" w:type="dxa"/>
              <w:bottom w:w="55" w:type="dxa"/>
              <w:left w:w="80" w:type="dxa"/>
              <w:right w:w="80" w:type="dxa"/>
            </w:tcMar>
          </w:tcPr>
          <w:p>
            <w:pPr>
              <w:keepNext w:val="0"/>
              <w:spacing w:before="0" w:after="20" w:line="245" w:lineRule="auto"/>
            </w:pPr>
            <w:r>
              <w:rPr>
                <w:color w:val="000000"/>
                <w:sz w:val="18"/>
              </w:rPr>
              <w:t>Software + smoke-test path implemented; physical installation/qualification currently deferred</w:t>
            </w:r>
          </w:p>
        </w:tc>
      </w:tr>
      <w:tr>
        <w:trPr>
          <w:cantSplit/>
        </w:trPr>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pH sensor (Atlas Scientific EZO)</w:t>
            </w:r>
          </w:p>
        </w:tc>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Water quality</w:t>
            </w:r>
          </w:p>
        </w:tc>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I²C / defined carrier interface</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ESP32-S3</w:t>
            </w:r>
          </w:p>
        </w:tc>
        <w:tc>
          <w:tcPr>
            <w:tcW w:type="dxa" w:w="28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Planned</w:t>
            </w:r>
          </w:p>
        </w:tc>
      </w:tr>
      <w:tr>
        <w:trPr>
          <w:cantSplit/>
        </w:trPr>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DO sensor (Atlas Scientific EZO)</w:t>
            </w:r>
          </w:p>
        </w:tc>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Dissolved oxygen</w:t>
            </w:r>
          </w:p>
        </w:tc>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I²C / defined carrier interface</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ESP32-S3</w:t>
            </w:r>
          </w:p>
        </w:tc>
        <w:tc>
          <w:tcPr>
            <w:tcW w:type="dxa" w:w="28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Planned</w:t>
            </w:r>
          </w:p>
        </w:tc>
      </w:tr>
      <w:tr>
        <w:trPr>
          <w:cantSplit/>
        </w:trPr>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Temperature</w:t>
            </w:r>
          </w:p>
        </w:tc>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Payload/environment</w:t>
            </w:r>
          </w:p>
        </w:tc>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I²C/analog as selected</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ESP32-S3</w:t>
            </w:r>
          </w:p>
        </w:tc>
        <w:tc>
          <w:tcPr>
            <w:tcW w:type="dxa" w:w="28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Planned</w:t>
            </w:r>
          </w:p>
        </w:tc>
      </w:tr>
    </w:tbl>
    <w:p>
      <w:pPr>
        <w:pStyle w:val="Heading2"/>
      </w:pPr>
      <w:r>
        <w:rPr>
          <w:color w:val="000000"/>
          <w:u w:val="none"/>
        </w:rPr>
        <w:t>9.1 Sensor health</w:t>
      </w:r>
    </w:p>
    <w:p>
      <w:pPr>
        <w:pStyle w:val="ListBullet"/>
        <w:spacing w:after="40"/>
      </w:pPr>
      <w:r>
        <w:t>Timeout detection</w:t>
      </w:r>
    </w:p>
    <w:p>
      <w:pPr>
        <w:pStyle w:val="ListBullet"/>
        <w:spacing w:after="40"/>
      </w:pPr>
      <w:r>
        <w:t>Range/validity checks</w:t>
      </w:r>
    </w:p>
    <w:p>
      <w:pPr>
        <w:pStyle w:val="ListBullet"/>
        <w:spacing w:after="40"/>
      </w:pPr>
      <w:r>
        <w:t>Initialization status</w:t>
      </w:r>
    </w:p>
    <w:p>
      <w:pPr>
        <w:pStyle w:val="ListBullet"/>
        <w:spacing w:after="40"/>
      </w:pPr>
      <w:r>
        <w:t>Data freshness</w:t>
      </w:r>
    </w:p>
    <w:p>
      <w:pPr>
        <w:pStyle w:val="ListBullet"/>
        <w:spacing w:after="40"/>
      </w:pPr>
      <w:r>
        <w:t>Calibration state</w:t>
      </w:r>
    </w:p>
    <w:p>
      <w:pPr>
        <w:pStyle w:val="ListBullet"/>
        <w:spacing w:after="40"/>
      </w:pPr>
      <w:r>
        <w:t>Fault flag propagation to GCS</w:t>
      </w:r>
    </w:p>
    <w:p>
      <w:pPr>
        <w:pStyle w:val="Heading1"/>
      </w:pPr>
      <w:r>
        <w:rPr>
          <w:color w:val="000000"/>
          <w:u w:val="none"/>
        </w:rPr>
        <w:t>10. Navigation and State Estimation</w:t>
      </w:r>
    </w:p>
    <w:p>
      <w:pPr>
        <w:pStyle w:val="Heading2"/>
      </w:pPr>
      <w:r>
        <w:rPr>
          <w:color w:val="000000"/>
          <w:u w:val="none"/>
        </w:rPr>
        <w:t>10.1 Navigation baseline</w:t>
      </w:r>
    </w:p>
    <w:p>
      <w:pPr>
        <w:spacing w:after="100"/>
      </w:pPr>
      <w:r>
        <w:t>ROV does not have GPS underwater and the baseline does not include DVL or USBL. The current baseline therefore forbids claiming accurate absolute/local XY position from IMU integration alone. The validated baseline estimator is limited to attitude/heading/angular-rate/depth states and explicit validity flags. Any future XY position/velocity estimate must identify its source and be separately validated.</w:t>
      </w:r>
    </w:p>
    <w:p>
      <w:pPr>
        <w:pStyle w:val="Heading2"/>
      </w:pPr>
      <w:r>
        <w:rPr>
          <w:color w:val="000000"/>
          <w:u w:val="none"/>
        </w:rPr>
        <w:t>10.2 Validated baseline state definition</w:t>
      </w:r>
    </w:p>
    <w:p>
      <w:pPr>
        <w:spacing w:after="100"/>
        <w:ind w:left="288"/>
      </w:pPr>
      <w:r>
        <w:rPr>
          <w:rFonts w:ascii="Consolas" w:hAnsi="Consolas"/>
          <w:sz w:val="16"/>
        </w:rPr>
        <w:t>x_simple = [roll, pitch, yaw, p, q, r, yaw_gyro_bias, depth] with attitude_valid, heading_valid, and depth_valid flags.</w:t>
      </w:r>
      <w:r>
        <w:rPr>
          <w:rFonts w:ascii="Consolas" w:hAnsi="Consolas"/>
          <w:sz w:val="16"/>
        </w:rPr>
      </w:r>
    </w:p>
    <w:p>
      <w:pPr>
        <w:spacing w:after="100"/>
      </w:pPr>
      <w:r>
        <w:t>The product architecture may later expand the estimator if validated aiding sensors and control requirements justify it. Expanded states shall not silently replace the reduced baseline or imply navigation accuracy that has not been verified.</w:t>
      </w:r>
    </w:p>
    <w:p>
      <w:pPr>
        <w:pStyle w:val="Heading2"/>
      </w:pPr>
      <w:r>
        <w:rPr>
          <w:color w:val="000000"/>
          <w:u w:val="none"/>
        </w:rPr>
        <w:t>10.3 State-estimation requirements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391"/>
        <w:gridCol w:w="6359"/>
        <w:gridCol w:w="2186"/>
      </w:tblGrid>
      <w:tr>
        <w:trPr>
          <w:tblHeader/>
          <w:cantSplit/>
        </w:trPr>
        <w:tc>
          <w:tcPr>
            <w:tcW w:type="dxa" w:w="1391"/>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ID</w:t>
            </w:r>
          </w:p>
        </w:tc>
        <w:tc>
          <w:tcPr>
            <w:tcW w:type="dxa" w:w="6359"/>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Requirement</w:t>
            </w:r>
          </w:p>
        </w:tc>
        <w:tc>
          <w:tcPr>
            <w:tcW w:type="dxa" w:w="2186"/>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Verification</w:t>
            </w:r>
          </w:p>
        </w:tc>
      </w:tr>
      <w:tr>
        <w:trPr>
          <w:cantSplit/>
        </w:trPr>
        <w:tc>
          <w:tcPr>
            <w:tcW w:type="dxa" w:w="1391"/>
            <w:vAlign w:val="center"/>
            <w:tcMar>
              <w:top w:w="55" w:type="dxa"/>
              <w:bottom w:w="55" w:type="dxa"/>
              <w:left w:w="80" w:type="dxa"/>
              <w:right w:w="80" w:type="dxa"/>
            </w:tcMar>
          </w:tcPr>
          <w:p>
            <w:pPr>
              <w:keepNext w:val="0"/>
              <w:spacing w:before="0" w:after="20" w:line="245" w:lineRule="auto"/>
              <w:jc w:val="center"/>
            </w:pPr>
            <w:r>
              <w:rPr>
                <w:color w:val="000000"/>
                <w:sz w:val="18"/>
              </w:rPr>
              <w:t>NAV-001</w:t>
            </w:r>
          </w:p>
        </w:tc>
        <w:tc>
          <w:tcPr>
            <w:tcW w:type="dxa" w:w="6359"/>
            <w:vAlign w:val="center"/>
            <w:tcMar>
              <w:top w:w="55" w:type="dxa"/>
              <w:bottom w:w="55" w:type="dxa"/>
              <w:left w:w="80" w:type="dxa"/>
              <w:right w:w="80" w:type="dxa"/>
            </w:tcMar>
          </w:tcPr>
          <w:p>
            <w:pPr>
              <w:keepNext w:val="0"/>
              <w:spacing w:before="0" w:after="20" w:line="245" w:lineRule="auto"/>
            </w:pPr>
            <w:r>
              <w:rPr>
                <w:color w:val="000000"/>
                <w:sz w:val="18"/>
              </w:rPr>
              <w:t>Estimator shall provide bounded roll, pitch, yaw, body angular rates, yaw-bias estimate, and depth when corresponding sensors are valid.</w:t>
            </w:r>
          </w:p>
        </w:tc>
        <w:tc>
          <w:tcPr>
            <w:tcW w:type="dxa" w:w="2186"/>
            <w:vAlign w:val="center"/>
            <w:tcMar>
              <w:top w:w="55" w:type="dxa"/>
              <w:bottom w:w="55" w:type="dxa"/>
              <w:left w:w="80" w:type="dxa"/>
              <w:right w:w="80" w:type="dxa"/>
            </w:tcMar>
          </w:tcPr>
          <w:p>
            <w:pPr>
              <w:keepNext w:val="0"/>
              <w:spacing w:before="0" w:after="20" w:line="245" w:lineRule="auto"/>
            </w:pPr>
            <w:r>
              <w:rPr>
                <w:color w:val="000000"/>
                <w:sz w:val="18"/>
              </w:rPr>
              <w:t>SIL + hardware</w:t>
            </w:r>
          </w:p>
        </w:tc>
      </w:tr>
      <w:tr>
        <w:trPr>
          <w:cantSplit/>
        </w:trPr>
        <w:tc>
          <w:tcPr>
            <w:tcW w:type="dxa" w:w="1391"/>
            <w:vAlign w:val="center"/>
            <w:tcMar>
              <w:top w:w="55" w:type="dxa"/>
              <w:bottom w:w="55" w:type="dxa"/>
              <w:left w:w="80" w:type="dxa"/>
              <w:right w:w="80" w:type="dxa"/>
            </w:tcMar>
          </w:tcPr>
          <w:p>
            <w:pPr>
              <w:keepNext w:val="0"/>
              <w:spacing w:before="0" w:after="20" w:line="245" w:lineRule="auto"/>
              <w:jc w:val="center"/>
            </w:pPr>
            <w:r>
              <w:rPr>
                <w:color w:val="000000"/>
                <w:sz w:val="18"/>
              </w:rPr>
              <w:t>NAV-002</w:t>
            </w:r>
          </w:p>
        </w:tc>
        <w:tc>
          <w:tcPr>
            <w:tcW w:type="dxa" w:w="6359"/>
            <w:vAlign w:val="center"/>
            <w:tcMar>
              <w:top w:w="55" w:type="dxa"/>
              <w:bottom w:w="55" w:type="dxa"/>
              <w:left w:w="80" w:type="dxa"/>
              <w:right w:w="80" w:type="dxa"/>
            </w:tcMar>
          </w:tcPr>
          <w:p>
            <w:pPr>
              <w:keepNext w:val="0"/>
              <w:spacing w:before="0" w:after="20" w:line="245" w:lineRule="auto"/>
            </w:pPr>
            <w:r>
              <w:rPr>
                <w:color w:val="000000"/>
                <w:sz w:val="18"/>
              </w:rPr>
              <w:t>Estimator shall use HWT905 IMU data and pressure-derived depth without requiring depth availability for attitude-only MANUAL operation.</w:t>
            </w:r>
          </w:p>
        </w:tc>
        <w:tc>
          <w:tcPr>
            <w:tcW w:type="dxa" w:w="2186"/>
            <w:vAlign w:val="center"/>
            <w:tcMar>
              <w:top w:w="55" w:type="dxa"/>
              <w:bottom w:w="55" w:type="dxa"/>
              <w:left w:w="80" w:type="dxa"/>
              <w:right w:w="80" w:type="dxa"/>
            </w:tcMar>
          </w:tcPr>
          <w:p>
            <w:pPr>
              <w:keepNext w:val="0"/>
              <w:spacing w:before="0" w:after="20" w:line="245" w:lineRule="auto"/>
            </w:pPr>
            <w:r>
              <w:rPr>
                <w:color w:val="000000"/>
                <w:sz w:val="18"/>
              </w:rPr>
              <w:t>Simulation + hardware</w:t>
            </w:r>
          </w:p>
        </w:tc>
      </w:tr>
      <w:tr>
        <w:trPr>
          <w:cantSplit/>
        </w:trPr>
        <w:tc>
          <w:tcPr>
            <w:tcW w:type="dxa" w:w="1391"/>
            <w:vAlign w:val="center"/>
            <w:tcMar>
              <w:top w:w="55" w:type="dxa"/>
              <w:bottom w:w="55" w:type="dxa"/>
              <w:left w:w="80" w:type="dxa"/>
              <w:right w:w="80" w:type="dxa"/>
            </w:tcMar>
          </w:tcPr>
          <w:p>
            <w:pPr>
              <w:keepNext w:val="0"/>
              <w:spacing w:before="0" w:after="20" w:line="245" w:lineRule="auto"/>
              <w:jc w:val="center"/>
            </w:pPr>
            <w:r>
              <w:rPr>
                <w:color w:val="000000"/>
                <w:sz w:val="18"/>
              </w:rPr>
              <w:t>NAV-003</w:t>
            </w:r>
          </w:p>
        </w:tc>
        <w:tc>
          <w:tcPr>
            <w:tcW w:type="dxa" w:w="6359"/>
            <w:vAlign w:val="center"/>
            <w:tcMar>
              <w:top w:w="55" w:type="dxa"/>
              <w:bottom w:w="55" w:type="dxa"/>
              <w:left w:w="80" w:type="dxa"/>
              <w:right w:w="80" w:type="dxa"/>
            </w:tcMar>
          </w:tcPr>
          <w:p>
            <w:pPr>
              <w:keepNext w:val="0"/>
              <w:spacing w:before="0" w:after="20" w:line="245" w:lineRule="auto"/>
            </w:pPr>
            <w:r>
              <w:rPr>
                <w:color w:val="000000"/>
                <w:sz w:val="18"/>
              </w:rPr>
              <w:t>Estimator shall expose explicit attitude_valid, heading_valid, depth_valid, and health/status information.</w:t>
            </w:r>
          </w:p>
        </w:tc>
        <w:tc>
          <w:tcPr>
            <w:tcW w:type="dxa" w:w="2186"/>
            <w:vAlign w:val="center"/>
            <w:tcMar>
              <w:top w:w="55" w:type="dxa"/>
              <w:bottom w:w="55" w:type="dxa"/>
              <w:left w:w="80" w:type="dxa"/>
              <w:right w:w="80" w:type="dxa"/>
            </w:tcMar>
          </w:tcPr>
          <w:p>
            <w:pPr>
              <w:keepNext w:val="0"/>
              <w:spacing w:before="0" w:after="20" w:line="245" w:lineRule="auto"/>
            </w:pPr>
            <w:r>
              <w:rPr>
                <w:color w:val="000000"/>
                <w:sz w:val="18"/>
              </w:rPr>
              <w:t>Fault test</w:t>
            </w:r>
          </w:p>
        </w:tc>
      </w:tr>
      <w:tr>
        <w:trPr>
          <w:cantSplit/>
        </w:trPr>
        <w:tc>
          <w:tcPr>
            <w:tcW w:type="dxa" w:w="1391"/>
            <w:vAlign w:val="center"/>
            <w:tcMar>
              <w:top w:w="55" w:type="dxa"/>
              <w:bottom w:w="55" w:type="dxa"/>
              <w:left w:w="80" w:type="dxa"/>
              <w:right w:w="80" w:type="dxa"/>
            </w:tcMar>
          </w:tcPr>
          <w:p>
            <w:pPr>
              <w:keepNext w:val="0"/>
              <w:spacing w:before="0" w:after="20" w:line="245" w:lineRule="auto"/>
              <w:jc w:val="center"/>
            </w:pPr>
            <w:r>
              <w:rPr>
                <w:color w:val="000000"/>
                <w:sz w:val="18"/>
              </w:rPr>
              <w:t>NAV-004</w:t>
            </w:r>
          </w:p>
        </w:tc>
        <w:tc>
          <w:tcPr>
            <w:tcW w:type="dxa" w:w="6359"/>
            <w:vAlign w:val="center"/>
            <w:tcMar>
              <w:top w:w="55" w:type="dxa"/>
              <w:bottom w:w="55" w:type="dxa"/>
              <w:left w:w="80" w:type="dxa"/>
              <w:right w:w="80" w:type="dxa"/>
            </w:tcMar>
          </w:tcPr>
          <w:p>
            <w:pPr>
              <w:keepNext w:val="0"/>
              <w:spacing w:before="0" w:after="20" w:line="245" w:lineRule="auto"/>
            </w:pPr>
            <w:r>
              <w:rPr>
                <w:color w:val="000000"/>
                <w:sz w:val="18"/>
              </w:rPr>
              <w:t>Estimator shall reject stale/invalid/non-finite sensor data and fail closed at controller gates when a required state is unavailable.</w:t>
            </w:r>
          </w:p>
        </w:tc>
        <w:tc>
          <w:tcPr>
            <w:tcW w:type="dxa" w:w="2186"/>
            <w:vAlign w:val="center"/>
            <w:tcMar>
              <w:top w:w="55" w:type="dxa"/>
              <w:bottom w:w="55" w:type="dxa"/>
              <w:left w:w="80" w:type="dxa"/>
              <w:right w:w="80" w:type="dxa"/>
            </w:tcMar>
          </w:tcPr>
          <w:p>
            <w:pPr>
              <w:keepNext w:val="0"/>
              <w:spacing w:before="0" w:after="20" w:line="245" w:lineRule="auto"/>
            </w:pPr>
            <w:r>
              <w:rPr>
                <w:color w:val="000000"/>
                <w:sz w:val="18"/>
              </w:rPr>
              <w:t>Fault test</w:t>
            </w:r>
          </w:p>
        </w:tc>
      </w:tr>
      <w:tr>
        <w:trPr>
          <w:cantSplit/>
        </w:trPr>
        <w:tc>
          <w:tcPr>
            <w:tcW w:type="dxa" w:w="1391"/>
            <w:vAlign w:val="center"/>
            <w:tcMar>
              <w:top w:w="55" w:type="dxa"/>
              <w:bottom w:w="55" w:type="dxa"/>
              <w:left w:w="80" w:type="dxa"/>
              <w:right w:w="80" w:type="dxa"/>
            </w:tcMar>
          </w:tcPr>
          <w:p>
            <w:pPr>
              <w:keepNext w:val="0"/>
              <w:spacing w:before="0" w:after="20" w:line="245" w:lineRule="auto"/>
              <w:jc w:val="center"/>
            </w:pPr>
            <w:r>
              <w:rPr>
                <w:color w:val="000000"/>
                <w:sz w:val="18"/>
              </w:rPr>
              <w:t>NAV-005</w:t>
            </w:r>
          </w:p>
        </w:tc>
        <w:tc>
          <w:tcPr>
            <w:tcW w:type="dxa" w:w="6359"/>
            <w:vAlign w:val="center"/>
            <w:tcMar>
              <w:top w:w="55" w:type="dxa"/>
              <w:bottom w:w="55" w:type="dxa"/>
              <w:left w:w="80" w:type="dxa"/>
              <w:right w:w="80" w:type="dxa"/>
            </w:tcMar>
          </w:tcPr>
          <w:p>
            <w:pPr>
              <w:keepNext w:val="0"/>
              <w:spacing w:before="0" w:after="20" w:line="245" w:lineRule="auto"/>
            </w:pPr>
            <w:r>
              <w:rPr>
                <w:color w:val="000000"/>
                <w:sz w:val="18"/>
              </w:rPr>
              <w:t>Navigation software shall not claim absolute or accurate local XY position without an appropriate validated aiding source.</w:t>
            </w:r>
          </w:p>
        </w:tc>
        <w:tc>
          <w:tcPr>
            <w:tcW w:type="dxa" w:w="2186"/>
            <w:vAlign w:val="center"/>
            <w:tcMar>
              <w:top w:w="55" w:type="dxa"/>
              <w:bottom w:w="55" w:type="dxa"/>
              <w:left w:w="80" w:type="dxa"/>
              <w:right w:w="80" w:type="dxa"/>
            </w:tcMar>
          </w:tcPr>
          <w:p>
            <w:pPr>
              <w:keepNext w:val="0"/>
              <w:spacing w:before="0" w:after="20" w:line="245" w:lineRule="auto"/>
            </w:pPr>
            <w:r>
              <w:rPr>
                <w:color w:val="000000"/>
                <w:sz w:val="18"/>
              </w:rPr>
              <w:t>Inspection + test</w:t>
            </w:r>
          </w:p>
        </w:tc>
      </w:tr>
      <w:tr>
        <w:trPr>
          <w:cantSplit/>
        </w:trPr>
        <w:tc>
          <w:tcPr>
            <w:tcW w:type="dxa" w:w="1391"/>
            <w:vAlign w:val="center"/>
            <w:tcMar>
              <w:top w:w="55" w:type="dxa"/>
              <w:bottom w:w="55" w:type="dxa"/>
              <w:left w:w="80" w:type="dxa"/>
              <w:right w:w="80" w:type="dxa"/>
            </w:tcMar>
          </w:tcPr>
          <w:p>
            <w:pPr>
              <w:keepNext w:val="0"/>
              <w:spacing w:before="0" w:after="20" w:line="245" w:lineRule="auto"/>
              <w:jc w:val="center"/>
            </w:pPr>
            <w:r>
              <w:rPr>
                <w:color w:val="000000"/>
                <w:sz w:val="18"/>
              </w:rPr>
              <w:t>NAV-006</w:t>
            </w:r>
          </w:p>
        </w:tc>
        <w:tc>
          <w:tcPr>
            <w:tcW w:type="dxa" w:w="6359"/>
            <w:vAlign w:val="center"/>
            <w:tcMar>
              <w:top w:w="55" w:type="dxa"/>
              <w:bottom w:w="55" w:type="dxa"/>
              <w:left w:w="80" w:type="dxa"/>
              <w:right w:w="80" w:type="dxa"/>
            </w:tcMar>
          </w:tcPr>
          <w:p>
            <w:pPr>
              <w:keepNext w:val="0"/>
              <w:spacing w:before="0" w:after="20" w:line="245" w:lineRule="auto"/>
            </w:pPr>
            <w:r>
              <w:rPr>
                <w:color w:val="000000"/>
                <w:sz w:val="18"/>
              </w:rPr>
              <w:t>Any future expanded estimator shall be validated in SIL/HIL and against hardware logs before being used as control authority.</w:t>
            </w:r>
          </w:p>
        </w:tc>
        <w:tc>
          <w:tcPr>
            <w:tcW w:type="dxa" w:w="2186"/>
            <w:vAlign w:val="center"/>
            <w:tcMar>
              <w:top w:w="55" w:type="dxa"/>
              <w:bottom w:w="55" w:type="dxa"/>
              <w:left w:w="80" w:type="dxa"/>
              <w:right w:w="80" w:type="dxa"/>
            </w:tcMar>
          </w:tcPr>
          <w:p>
            <w:pPr>
              <w:keepNext w:val="0"/>
              <w:spacing w:before="0" w:after="20" w:line="245" w:lineRule="auto"/>
            </w:pPr>
            <w:r>
              <w:rPr>
                <w:color w:val="000000"/>
                <w:sz w:val="18"/>
              </w:rPr>
              <w:t>SIL/HIL + review</w:t>
            </w:r>
          </w:p>
        </w:tc>
      </w:tr>
    </w:tbl>
    <w:p>
      <w:pPr>
        <w:pStyle w:val="Heading1"/>
      </w:pPr>
      <w:r>
        <w:rPr>
          <w:color w:val="000000"/>
          <w:u w:val="none"/>
        </w:rPr>
        <w:t>11. Dynamic Model, CFD and System Identification</w:t>
      </w:r>
    </w:p>
    <w:p>
      <w:pPr>
        <w:pStyle w:val="Heading2"/>
      </w:pPr>
      <w:r>
        <w:rPr>
          <w:color w:val="000000"/>
          <w:u w:val="none"/>
        </w:rPr>
        <w:t>11.1 Baseline dynamic model</w:t>
      </w:r>
    </w:p>
    <w:p>
      <w:pPr>
        <w:spacing w:after="100"/>
        <w:ind w:left="288"/>
      </w:pPr>
      <w:r>
        <w:rPr>
          <w:rFonts w:ascii="Consolas" w:hAnsi="Consolas"/>
          <w:sz w:val="16"/>
        </w:rPr>
        <w:t>M ν_dot + C(ν)ν + D(ν)ν + g(η) = τ</w:t>
      </w:r>
    </w:p>
    <w:p>
      <w:pPr>
        <w:spacing w:after="100"/>
      </w:pPr>
      <w:r>
        <w:t>The model shall distinguish rigid-body properties, added mass, hydrodynamic damping/drag, and restoring forces. The product does not require a perfect global model; the controller model must be sufficiently accurate over the intended operating envelope.</w:t>
      </w:r>
    </w:p>
    <w:p>
      <w:pPr>
        <w:pStyle w:val="Heading2"/>
      </w:pPr>
      <w:r>
        <w:rPr>
          <w:color w:val="000000"/>
          <w:u w:val="none"/>
        </w:rPr>
        <w:t>11.2 CFD role</w:t>
      </w:r>
    </w:p>
    <w:p>
      <w:pPr>
        <w:pStyle w:val="ListBullet"/>
        <w:spacing w:after="40"/>
      </w:pPr>
      <w:r>
        <w:t>Estimate hydrodynamic forces/moments and initial drag coefficients.</w:t>
      </w:r>
    </w:p>
    <w:p>
      <w:pPr>
        <w:pStyle w:val="ListBullet"/>
        <w:spacing w:after="40"/>
      </w:pPr>
      <w:r>
        <w:t>Provide physics-based parameter priors/initial values.</w:t>
      </w:r>
    </w:p>
    <w:p>
      <w:pPr>
        <w:pStyle w:val="ListBullet"/>
        <w:spacing w:after="40"/>
      </w:pPr>
      <w:r>
        <w:t>Support sensitivity studies and geometric design decisions.</w:t>
      </w:r>
    </w:p>
    <w:p>
      <w:pPr>
        <w:pStyle w:val="ListBullet"/>
        <w:spacing w:after="40"/>
      </w:pPr>
      <w:r>
        <w:t>Not be treated as automatic ground truth for the as-built tethered vehicle.</w:t>
      </w:r>
    </w:p>
    <w:p>
      <w:pPr>
        <w:pStyle w:val="Heading2"/>
      </w:pPr>
      <w:r>
        <w:rPr>
          <w:color w:val="000000"/>
          <w:u w:val="none"/>
        </w:rPr>
        <w:t>11.3 Grey-box SysID</w:t>
      </w:r>
    </w:p>
    <w:p>
      <w:pPr>
        <w:spacing w:after="100"/>
        <w:ind w:left="288"/>
      </w:pPr>
      <w:r>
        <w:rPr>
          <w:rFonts w:ascii="Consolas" w:hAnsi="Consolas"/>
          <w:sz w:val="16"/>
        </w:rPr>
        <w:t>CFD / CAD priors</w:t>
        <w:br/>
      </w:r>
      <w:r>
        <w:rPr>
          <w:rFonts w:ascii="Consolas" w:hAnsi="Consolas"/>
          <w:sz w:val="16"/>
        </w:rPr>
        <w:t xml:space="preserve">      ↓</w:t>
        <w:br/>
      </w:r>
      <w:r>
        <w:rPr>
          <w:rFonts w:ascii="Consolas" w:hAnsi="Consolas"/>
          <w:sz w:val="16"/>
        </w:rPr>
        <w:t>Initial dynamic model</w:t>
        <w:br/>
      </w:r>
      <w:r>
        <w:rPr>
          <w:rFonts w:ascii="Consolas" w:hAnsi="Consolas"/>
          <w:sz w:val="16"/>
        </w:rPr>
        <w:t xml:space="preserve">      ↓</w:t>
        <w:br/>
      </w:r>
      <w:r>
        <w:rPr>
          <w:rFonts w:ascii="Consolas" w:hAnsi="Consolas"/>
          <w:sz w:val="16"/>
        </w:rPr>
        <w:t>Real ROV excitation tests (with actual tether)</w:t>
        <w:br/>
      </w:r>
      <w:r>
        <w:rPr>
          <w:rFonts w:ascii="Consolas" w:hAnsi="Consolas"/>
          <w:sz w:val="16"/>
        </w:rPr>
        <w:t xml:space="preserve">      ↓</w:t>
        <w:br/>
      </w:r>
      <w:r>
        <w:rPr>
          <w:rFonts w:ascii="Consolas" w:hAnsi="Consolas"/>
          <w:sz w:val="16"/>
        </w:rPr>
        <w:t>Grey-box parameter estimation</w:t>
        <w:br/>
      </w:r>
      <w:r>
        <w:rPr>
          <w:rFonts w:ascii="Consolas" w:hAnsi="Consolas"/>
          <w:sz w:val="16"/>
        </w:rPr>
        <w:t xml:space="preserve">      ↓</w:t>
        <w:br/>
      </w:r>
      <w:r>
        <w:rPr>
          <w:rFonts w:ascii="Consolas" w:hAnsi="Consolas"/>
          <w:sz w:val="16"/>
        </w:rPr>
        <w:t>Hybrid calibrated model</w:t>
        <w:br/>
      </w:r>
      <w:r>
        <w:rPr>
          <w:rFonts w:ascii="Consolas" w:hAnsi="Consolas"/>
          <w:sz w:val="16"/>
        </w:rPr>
        <w:t xml:space="preserve">      ↓</w:t>
        <w:br/>
      </w:r>
      <w:r>
        <w:rPr>
          <w:rFonts w:ascii="Consolas" w:hAnsi="Consolas"/>
          <w:sz w:val="16"/>
        </w:rPr>
        <w:t>Independent validation dataset</w:t>
      </w:r>
    </w:p>
    <w:p>
      <w:pPr>
        <w:pStyle w:val="Heading2"/>
      </w:pPr>
      <w:r>
        <w:rPr>
          <w:color w:val="000000"/>
          <w:u w:val="none"/>
        </w:rPr>
        <w:t>11.4 Planned identification experiments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83"/>
        <w:gridCol w:w="3378"/>
        <w:gridCol w:w="3974"/>
      </w:tblGrid>
      <w:tr>
        <w:trPr>
          <w:tblHeader/>
          <w:cantSplit/>
        </w:trPr>
        <w:tc>
          <w:tcPr>
            <w:tcW w:type="dxa" w:w="2583"/>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Experiment</w:t>
            </w:r>
          </w:p>
        </w:tc>
        <w:tc>
          <w:tcPr>
            <w:tcW w:type="dxa" w:w="3378"/>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Objective</w:t>
            </w:r>
          </w:p>
        </w:tc>
        <w:tc>
          <w:tcPr>
            <w:tcW w:type="dxa" w:w="3974"/>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Primary motions/signals</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EXP-01 Thruster characterization</w:t>
            </w:r>
          </w:p>
        </w:tc>
        <w:tc>
          <w:tcPr>
            <w:tcW w:type="dxa" w:w="33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PWM/command → thrust response</w:t>
            </w:r>
          </w:p>
        </w:tc>
        <w:tc>
          <w:tcPr>
            <w:tcW w:type="dxa" w:w="39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T1…T8, command, current if available</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EXP-02 Surge</w:t>
            </w:r>
          </w:p>
        </w:tc>
        <w:tc>
          <w:tcPr>
            <w:tcW w:type="dxa" w:w="33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Estimate X-direction dynamics</w:t>
            </w:r>
          </w:p>
        </w:tc>
        <w:tc>
          <w:tcPr>
            <w:tcW w:type="dxa" w:w="39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u, X, thruster commands</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EXP-03 Sway</w:t>
            </w:r>
          </w:p>
        </w:tc>
        <w:tc>
          <w:tcPr>
            <w:tcW w:type="dxa" w:w="33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Estimate Y-direction dynamics</w:t>
            </w:r>
          </w:p>
        </w:tc>
        <w:tc>
          <w:tcPr>
            <w:tcW w:type="dxa" w:w="39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 Y, thruster commands</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EXP-04 Heave</w:t>
            </w:r>
          </w:p>
        </w:tc>
        <w:tc>
          <w:tcPr>
            <w:tcW w:type="dxa" w:w="33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Estimate Z-direction dynamics</w:t>
            </w:r>
          </w:p>
        </w:tc>
        <w:tc>
          <w:tcPr>
            <w:tcW w:type="dxa" w:w="39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w, Z, depth, thruster commands</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EXP-05 Yaw</w:t>
            </w:r>
          </w:p>
        </w:tc>
        <w:tc>
          <w:tcPr>
            <w:tcW w:type="dxa" w:w="33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Estimate yaw dynamics</w:t>
            </w:r>
          </w:p>
        </w:tc>
        <w:tc>
          <w:tcPr>
            <w:tcW w:type="dxa" w:w="39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 N, thruster commands</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EXP-06 Roll</w:t>
            </w:r>
          </w:p>
        </w:tc>
        <w:tc>
          <w:tcPr>
            <w:tcW w:type="dxa" w:w="33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Estimate roll dynamics</w:t>
            </w:r>
          </w:p>
        </w:tc>
        <w:tc>
          <w:tcPr>
            <w:tcW w:type="dxa" w:w="39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 K, attitude, thruster commands</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EXP-07 Pitch</w:t>
            </w:r>
          </w:p>
        </w:tc>
        <w:tc>
          <w:tcPr>
            <w:tcW w:type="dxa" w:w="33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Estimate pitch dynamics</w:t>
            </w:r>
          </w:p>
        </w:tc>
        <w:tc>
          <w:tcPr>
            <w:tcW w:type="dxa" w:w="39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q, M, attitude, thruster commands</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EXP-08 Dynamic excitation</w:t>
            </w:r>
          </w:p>
        </w:tc>
        <w:tc>
          <w:tcPr>
            <w:tcW w:type="dxa" w:w="33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Improve added-mass/dynamic parameter estimates</w:t>
            </w:r>
          </w:p>
        </w:tc>
        <w:tc>
          <w:tcPr>
            <w:tcW w:type="dxa" w:w="39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acceleration/deceleration datasets</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EXP-09 Validation</w:t>
            </w:r>
          </w:p>
        </w:tc>
        <w:tc>
          <w:tcPr>
            <w:tcW w:type="dxa" w:w="33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Test generalization on unseen inputs</w:t>
            </w:r>
          </w:p>
        </w:tc>
        <w:tc>
          <w:tcPr>
            <w:tcW w:type="dxa" w:w="39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all selected signals</w:t>
            </w:r>
          </w:p>
        </w:tc>
      </w:tr>
    </w:tbl>
    <w:p>
      <w:pPr>
        <w:spacing w:after="100"/>
      </w:pPr>
      <w:r>
        <w:t>Identification shall avoid estimating every coefficient simultaneously unless data supports parameter identifiability. Rigid-body quantities should come from measured/CAD properties wherever practical, while hydrodynamic terms are estimated from experiments and/or CFD-informed priors.</w:t>
      </w:r>
    </w:p>
    <w:p>
      <w:pPr>
        <w:pStyle w:val="Heading1"/>
      </w:pPr>
      <w:r>
        <w:rPr>
          <w:color w:val="000000"/>
          <w:u w:val="none"/>
        </w:rPr>
        <w:t>12. 6-DOF Control Architecture</w:t>
      </w:r>
    </w:p>
    <w:p>
      <w:pPr>
        <w:pStyle w:val="Heading2"/>
      </w:pPr>
      <w:r>
        <w:rPr>
          <w:color w:val="000000"/>
          <w:u w:val="none"/>
        </w:rPr>
        <w:t>12.1 Control objective</w:t>
      </w:r>
    </w:p>
    <w:p>
      <w:pPr>
        <w:spacing w:after="100"/>
      </w:pPr>
      <w:r>
        <w:t>The control architecture targets generalized BODY-FRD wrench τ = [X Y Z K M N]^T. The current operational baseline uses direct surge/sway effort, depth-rate/depth-hold for heave when depth is valid, heading-rate/heading-hold for yaw, and stabilized roll/pitch references. Roll/pitch stabilization remains active even when operator roll/pitch commands are zero.</w:t>
      </w:r>
    </w:p>
    <w:p>
      <w:pPr>
        <w:pStyle w:val="Heading2"/>
      </w:pPr>
      <w:r>
        <w:rPr>
          <w:color w:val="000000"/>
          <w:u w:val="none"/>
        </w:rPr>
        <w:t>12.2 Current stabilized MANUAL baseline</w:t>
      </w:r>
    </w:p>
    <w:p>
      <w:r>
        <w:t>MANUAL control shall require fresh manual command, propulsion permission, valid control timing, valid attitude state, and non-fault estimator state. Missing required state shall produce zero wrench. Command freshness timeout is a safety gate; host-heartbeat loss shall force SAFE according to Teensy safety policy. Heave/depth functions that require depth shall remain unavailable while depth_valid is false.</w:t>
      </w:r>
    </w:p>
    <w:p>
      <w:pPr>
        <w:pStyle w:val="Heading2"/>
      </w:pPr>
      <w:r>
        <w:rPr>
          <w:color w:val="000000"/>
          <w:u w:val="none"/>
        </w:rPr>
        <w:t>12.3 Future LMPC architecture</w:t>
      </w:r>
    </w:p>
    <w:p>
      <w:pPr>
        <w:spacing w:after="100"/>
        <w:ind w:left="288"/>
      </w:pPr>
      <w:r>
        <w:rPr>
          <w:rFonts w:ascii="Consolas" w:hAnsi="Consolas"/>
          <w:sz w:val="16"/>
        </w:rPr>
        <w:t>Reference / Mission</w:t>
        <w:br/>
        <w:t xml:space="preserve">       ↓</w:t>
        <w:br/>
        <w:t>6-DOF State Reference</w:t>
        <w:br/>
        <w:t xml:space="preserve">       ↓</w:t>
        <w:br/>
        <w:t>Validated controller state / future expanded estimator</w:t>
        <w:br/>
        <w:t xml:space="preserve">       ↓</w:t>
        <w:br/>
        <w:t>6-DOF Linearized Model</w:t>
        <w:br/>
        <w:t xml:space="preserve">       ↓</w:t>
        <w:br/>
        <w:t>LMPC</w:t>
        <w:br/>
        <w:t xml:space="preserve">       ↓</w:t>
        <w:br/>
        <w:t>Desired wrench τd = [X Y Z K M N]^T</w:t>
        <w:br/>
        <w:t xml:space="preserve">       ↓</w:t>
        <w:br/>
        <w:t>TAM / QP</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2"/>
      </w:pPr>
      <w:r>
        <w:rPr>
          <w:color w:val="000000"/>
          <w:u w:val="none"/>
        </w:rPr>
        <w:t>12.4 Future LMPC requirements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391"/>
        <w:gridCol w:w="7253"/>
        <w:gridCol w:w="1292"/>
      </w:tblGrid>
      <w:tr>
        <w:trPr>
          <w:tblHeader/>
          <w:cantSplit/>
        </w:trPr>
        <w:tc>
          <w:tcPr>
            <w:tcW w:type="dxa" w:w="1391"/>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ID</w:t>
            </w:r>
          </w:p>
        </w:tc>
        <w:tc>
          <w:tcPr>
            <w:tcW w:type="dxa" w:w="7253"/>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Requirement</w:t>
            </w:r>
          </w:p>
        </w:tc>
        <w:tc>
          <w:tcPr>
            <w:tcW w:type="dxa" w:w="129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Priority</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CTRL-001</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LMPC shall operate on a defined 6-DOF prediction model.</w:t>
            </w:r>
          </w:p>
        </w:tc>
        <w:tc>
          <w:tcPr>
            <w:tcW w:type="dxa" w:w="12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CTRL-002</w:t>
            </w:r>
          </w:p>
        </w:tc>
        <w:tc>
          <w:tcPr>
            <w:tcW w:type="dxa" w:w="7253"/>
            <w:vAlign w:val="center"/>
            <w:tcMar>
              <w:top w:w="55" w:type="dxa"/>
              <w:bottom w:w="55" w:type="dxa"/>
              <w:left w:w="80" w:type="dxa"/>
              <w:right w:w="80" w:type="dxa"/>
            </w:tcMar>
          </w:tcPr>
          <w:p>
            <w:pPr>
              <w:keepNext w:val="0"/>
              <w:spacing w:before="0" w:after="20" w:line="245" w:lineRule="auto"/>
            </w:pPr>
            <w:r>
              <w:rPr>
                <w:color w:val="000000"/>
                <w:sz w:val="18"/>
              </w:rPr>
              <w:t>LMPC shall use validated controller state inputs appropriate to the identified model; any expanded estimator used for LMPC shall be separately validated.</w:t>
            </w:r>
          </w:p>
        </w:tc>
        <w:tc>
          <w:tcPr>
            <w:tcW w:type="dxa" w:w="12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CTRL-003</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LMPC shall enforce relevant state/input constraints.</w:t>
            </w:r>
          </w:p>
        </w:tc>
        <w:tc>
          <w:tcPr>
            <w:tcW w:type="dxa" w:w="12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CTRL-004</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LMPC shall expose solver health/failure status.</w:t>
            </w:r>
          </w:p>
        </w:tc>
        <w:tc>
          <w:tcPr>
            <w:tcW w:type="dxa" w:w="12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CTRL-005</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LMPC weighting and horizons shall be configurable.</w:t>
            </w:r>
          </w:p>
        </w:tc>
        <w:tc>
          <w:tcPr>
            <w:tcW w:type="dxa" w:w="12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SHOULD</w:t>
            </w:r>
          </w:p>
        </w:tc>
      </w:tr>
      <w:tr>
        <w:trPr>
          <w:cantSplit/>
        </w:trPr>
        <w:tc>
          <w:tcPr>
            <w:tcW w:type="dxa" w:w="1391"/>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CTRL-006</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Closed-loop performance shall be validated in simulation before hardware.</w:t>
            </w:r>
          </w:p>
        </w:tc>
        <w:tc>
          <w:tcPr>
            <w:tcW w:type="dxa" w:w="12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bl>
    <w:p>
      <w:pPr>
        <w:pStyle w:val="Heading1"/>
      </w:pPr>
      <w:r>
        <w:rPr>
          <w:color w:val="000000"/>
          <w:u w:val="none"/>
        </w:rPr>
        <w:t>13. Thruster Allocation / TAM / QP</w:t>
      </w:r>
    </w:p>
    <w:p>
      <w:pPr>
        <w:pStyle w:val="Heading2"/>
      </w:pPr>
      <w:r>
        <w:rPr>
          <w:color w:val="000000"/>
          <w:u w:val="none"/>
        </w:rPr>
        <w:t>13.1 Mathematical definition</w:t>
      </w:r>
    </w:p>
    <w:p>
      <w:pPr>
        <w:spacing w:after="100"/>
        <w:ind w:left="288"/>
      </w:pPr>
      <w:r>
        <w:rPr>
          <w:rFonts w:ascii="Consolas" w:hAnsi="Consolas"/>
          <w:sz w:val="16"/>
        </w:rPr>
        <w:t>τ = B T</w:t>
        <w:br/>
      </w:r>
      <w:r>
        <w:rPr>
          <w:rFonts w:ascii="Consolas" w:hAnsi="Consolas"/>
          <w:sz w:val="16"/>
        </w:rPr>
        <w:t>B ∈ R^(6×8)</w:t>
        <w:br/>
      </w:r>
      <w:r>
        <w:rPr>
          <w:rFonts w:ascii="Consolas" w:hAnsi="Consolas"/>
          <w:sz w:val="16"/>
        </w:rPr>
        <w:t>τ = [X Y Z K M N]^T</w:t>
        <w:br/>
      </w:r>
      <w:r>
        <w:rPr>
          <w:rFonts w:ascii="Consolas" w:hAnsi="Consolas"/>
          <w:sz w:val="16"/>
        </w:rPr>
        <w:t>T = [T1 T2 … T8]^T</w:t>
      </w:r>
    </w:p>
    <w:p>
      <w:pPr>
        <w:spacing w:after="100"/>
      </w:pPr>
      <w:r>
        <w:t>Each thruster contribution shall be computed from its actual force direction d_i and position vector r_i relative to the chosen body reference point. The allocation matrix shall be generated from approved as-built geometry, not copied from a generic BlueROV layout. Production actuation shall remain fail-closed until thruster numbering, geometry, direction signs, and actuator limits are frozen and verified.</w:t>
      </w:r>
    </w:p>
    <w:p>
      <w:pPr>
        <w:pStyle w:val="Heading2"/>
      </w:pPr>
      <w:r>
        <w:rPr>
          <w:color w:val="000000"/>
          <w:u w:val="none"/>
        </w:rPr>
        <w:t>13.2 QP objective</w:t>
      </w:r>
    </w:p>
    <w:p>
      <w:pPr>
        <w:spacing w:after="100"/>
        <w:ind w:left="288"/>
      </w:pPr>
      <w:r>
        <w:rPr>
          <w:rFonts w:ascii="Consolas" w:hAnsi="Consolas"/>
          <w:sz w:val="16"/>
        </w:rPr>
        <w:t>min_T  || B T - τd ||_Q^2 + λ ||T||_R^2</w:t>
        <w:br/>
      </w:r>
      <w:r>
        <w:rPr>
          <w:rFonts w:ascii="Consolas" w:hAnsi="Consolas"/>
          <w:sz w:val="16"/>
        </w:rPr>
        <w:t>subject to T_min ≤ T ≤ T_max</w:t>
      </w:r>
    </w:p>
    <w:p>
      <w:pPr>
        <w:pStyle w:val="Heading2"/>
      </w:pPr>
      <w:r>
        <w:rPr>
          <w:color w:val="000000"/>
          <w:u w:val="none"/>
        </w:rPr>
        <w:t>13.3 Required tests</w:t>
      </w:r>
    </w:p>
    <w:p>
      <w:pPr>
        <w:pStyle w:val="ListBullet"/>
        <w:spacing w:after="40"/>
      </w:pPr>
      <w:r>
        <w:t>Single-axis wrench reconstruction: Surge, Sway, Heave, Roll, Pitch, Yaw.</w:t>
      </w:r>
    </w:p>
    <w:p>
      <w:pPr>
        <w:pStyle w:val="ListBullet"/>
        <w:spacing w:after="40"/>
      </w:pPr>
      <w:r>
        <w:t>Combined 6-DOF wrench reconstruction.</w:t>
      </w:r>
    </w:p>
    <w:p>
      <w:pPr>
        <w:pStyle w:val="ListBullet"/>
        <w:spacing w:after="40"/>
      </w:pPr>
      <w:r>
        <w:t>Actuator saturation scenarios.</w:t>
      </w:r>
    </w:p>
    <w:p>
      <w:pPr>
        <w:pStyle w:val="ListBullet"/>
        <w:spacing w:after="40"/>
      </w:pPr>
      <w:r>
        <w:t>At least one simulated thruster failure/reduced-authority scenario.</w:t>
      </w:r>
    </w:p>
    <w:p>
      <w:pPr>
        <w:pStyle w:val="ListBullet"/>
        <w:spacing w:after="40"/>
      </w:pPr>
      <w:r>
        <w:t>Sign-convention and coordinate-frame verification.</w:t>
      </w:r>
    </w:p>
    <w:p>
      <w:pPr>
        <w:pStyle w:val="Heading1"/>
      </w:pPr>
      <w:r>
        <w:rPr>
          <w:color w:val="000000"/>
          <w:u w:val="none"/>
        </w:rPr>
        <w:t>14. Mission and Autonomous Operation</w:t>
      </w:r>
    </w:p>
    <w:p>
      <w:pPr>
        <w:pStyle w:val="Heading2"/>
      </w:pPr>
      <w:r>
        <w:rPr>
          <w:color w:val="000000"/>
          <w:u w:val="none"/>
        </w:rPr>
        <w:t>14.1 Mission philosophy</w:t>
      </w:r>
    </w:p>
    <w:p>
      <w:pPr>
        <w:spacing w:after="100"/>
      </w:pPr>
      <w:r>
        <w:t>Because GPS is unavailable underwater and no DVL/USBL is planned, mission planning shall not require absolute geographic waypoints as a baseline. Mission commands shall be expressed as depth, heading, velocity, time, actions, and optionally short-duration relative motion targets.</w:t>
      </w:r>
    </w:p>
    <w:p>
      <w:pPr>
        <w:pStyle w:val="Heading2"/>
      </w:pPr>
      <w:r>
        <w:rPr>
          <w:color w:val="000000"/>
          <w:u w:val="none"/>
        </w:rPr>
        <w:t>14.2 Mission primitives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782"/>
        <w:gridCol w:w="4372"/>
        <w:gridCol w:w="2782"/>
      </w:tblGrid>
      <w:tr>
        <w:trPr>
          <w:tblHeader/>
          <w:cantSplit/>
        </w:trPr>
        <w:tc>
          <w:tcPr>
            <w:tcW w:type="dxa" w:w="278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Primitive</w:t>
            </w:r>
          </w:p>
        </w:tc>
        <w:tc>
          <w:tcPr>
            <w:tcW w:type="dxa" w:w="437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Example</w:t>
            </w:r>
          </w:p>
        </w:tc>
        <w:tc>
          <w:tcPr>
            <w:tcW w:type="dxa" w:w="278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Requires absolute position?</w:t>
            </w:r>
          </w:p>
        </w:tc>
      </w:tr>
      <w:tr>
        <w:trPr>
          <w:cantSplit/>
        </w:trPr>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DIVE</w:t>
            </w:r>
          </w:p>
        </w:tc>
        <w:tc>
          <w:tcPr>
            <w:tcW w:type="dxa" w:w="437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Depth = 5 m</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r>
        <w:trPr>
          <w:cantSplit/>
        </w:trPr>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HOLD_DEPTH</w:t>
            </w:r>
          </w:p>
        </w:tc>
        <w:tc>
          <w:tcPr>
            <w:tcW w:type="dxa" w:w="437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5 m for 10 s</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r>
        <w:trPr>
          <w:cantSplit/>
        </w:trPr>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SURGE_VELOCITY</w:t>
            </w:r>
          </w:p>
        </w:tc>
        <w:tc>
          <w:tcPr>
            <w:tcW w:type="dxa" w:w="437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u = 0.3 m/s for 10 s</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r>
        <w:trPr>
          <w:cantSplit/>
        </w:trPr>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SWAY_VELOCITY</w:t>
            </w:r>
          </w:p>
        </w:tc>
        <w:tc>
          <w:tcPr>
            <w:tcW w:type="dxa" w:w="437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 = 0.2 m/s for 5 s</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r>
        <w:trPr>
          <w:cantSplit/>
        </w:trPr>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HEAVE_RATE</w:t>
            </w:r>
          </w:p>
        </w:tc>
        <w:tc>
          <w:tcPr>
            <w:tcW w:type="dxa" w:w="437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w reference</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r>
        <w:trPr>
          <w:cantSplit/>
        </w:trPr>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SET_HEADING</w:t>
            </w:r>
          </w:p>
        </w:tc>
        <w:tc>
          <w:tcPr>
            <w:tcW w:type="dxa" w:w="437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ψ = 90°</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r>
        <w:trPr>
          <w:cantSplit/>
        </w:trPr>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ROTATE</w:t>
            </w:r>
          </w:p>
        </w:tc>
        <w:tc>
          <w:tcPr>
            <w:tcW w:type="dxa" w:w="437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Yaw +90°</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r>
        <w:trPr>
          <w:cantSplit/>
        </w:trPr>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HOLD_ATTITUDE</w:t>
            </w:r>
          </w:p>
        </w:tc>
        <w:tc>
          <w:tcPr>
            <w:tcW w:type="dxa" w:w="437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φ=0°, θ=0°</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r>
        <w:trPr>
          <w:cantSplit/>
        </w:trPr>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SAMPLE</w:t>
            </w:r>
          </w:p>
        </w:tc>
        <w:tc>
          <w:tcPr>
            <w:tcW w:type="dxa" w:w="437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Take water sample</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r>
        <w:trPr>
          <w:cantSplit/>
        </w:trPr>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RELATIVE_MOVE</w:t>
            </w:r>
          </w:p>
        </w:tc>
        <w:tc>
          <w:tcPr>
            <w:tcW w:type="dxa" w:w="437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Δx/Δy over short interval</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Relative/local estimate</w:t>
            </w:r>
          </w:p>
        </w:tc>
      </w:tr>
      <w:tr>
        <w:trPr>
          <w:cantSplit/>
        </w:trPr>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ABORT</w:t>
            </w:r>
          </w:p>
        </w:tc>
        <w:tc>
          <w:tcPr>
            <w:tcW w:type="dxa" w:w="437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Switch to safe behavior</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w:t>
            </w:r>
          </w:p>
        </w:tc>
      </w:tr>
    </w:tbl>
    <w:p>
      <w:pPr>
        <w:pStyle w:val="Heading2"/>
      </w:pPr>
      <w:r>
        <w:rPr>
          <w:color w:val="000000"/>
          <w:u w:val="none"/>
        </w:rPr>
        <w:t>14.3 Mission state machine</w:t>
      </w:r>
    </w:p>
    <w:p>
      <w:pPr>
        <w:spacing w:after="100"/>
        <w:ind w:left="288"/>
      </w:pPr>
      <w:r>
        <w:rPr>
          <w:rFonts w:ascii="Consolas" w:hAnsi="Consolas"/>
          <w:sz w:val="16"/>
        </w:rPr>
        <w:t>MISSION START</w:t>
        <w:br/>
      </w:r>
      <w:r>
        <w:rPr>
          <w:rFonts w:ascii="Consolas" w:hAnsi="Consolas"/>
          <w:sz w:val="16"/>
        </w:rPr>
        <w:t xml:space="preserve">  ↓</w:t>
        <w:br/>
      </w:r>
      <w:r>
        <w:rPr>
          <w:rFonts w:ascii="Consolas" w:hAnsi="Consolas"/>
          <w:sz w:val="16"/>
        </w:rPr>
        <w:t>DIVE</w:t>
        <w:br/>
      </w:r>
      <w:r>
        <w:rPr>
          <w:rFonts w:ascii="Consolas" w:hAnsi="Consolas"/>
          <w:sz w:val="16"/>
        </w:rPr>
        <w:t xml:space="preserve">  ↓</w:t>
        <w:br/>
      </w:r>
      <w:r>
        <w:rPr>
          <w:rFonts w:ascii="Consolas" w:hAnsi="Consolas"/>
          <w:sz w:val="16"/>
        </w:rPr>
        <w:t>HOLD DEPTH</w:t>
        <w:br/>
      </w:r>
      <w:r>
        <w:rPr>
          <w:rFonts w:ascii="Consolas" w:hAnsi="Consolas"/>
          <w:sz w:val="16"/>
        </w:rPr>
        <w:t xml:space="preserve">  ↓</w:t>
        <w:br/>
      </w:r>
      <w:r>
        <w:rPr>
          <w:rFonts w:ascii="Consolas" w:hAnsi="Consolas"/>
          <w:sz w:val="16"/>
        </w:rPr>
        <w:t>MOVE / ROTATE</w:t>
        <w:br/>
      </w:r>
      <w:r>
        <w:rPr>
          <w:rFonts w:ascii="Consolas" w:hAnsi="Consolas"/>
          <w:sz w:val="16"/>
        </w:rPr>
        <w:t xml:space="preserve">  ↓</w:t>
        <w:br/>
      </w:r>
      <w:r>
        <w:rPr>
          <w:rFonts w:ascii="Consolas" w:hAnsi="Consolas"/>
          <w:sz w:val="16"/>
        </w:rPr>
        <w:t>HOLD / SAMPLE</w:t>
        <w:br/>
      </w:r>
      <w:r>
        <w:rPr>
          <w:rFonts w:ascii="Consolas" w:hAnsi="Consolas"/>
          <w:sz w:val="16"/>
        </w:rPr>
        <w:t xml:space="preserve">  ↓</w:t>
        <w:br/>
      </w:r>
      <w:r>
        <w:rPr>
          <w:rFonts w:ascii="Consolas" w:hAnsi="Consolas"/>
          <w:sz w:val="16"/>
        </w:rPr>
        <w:t>NEXT ACTION</w:t>
        <w:br/>
      </w:r>
      <w:r>
        <w:rPr>
          <w:rFonts w:ascii="Consolas" w:hAnsi="Consolas"/>
          <w:sz w:val="16"/>
        </w:rPr>
        <w:t xml:space="preserve">  ↓</w:t>
        <w:br/>
      </w:r>
      <w:r>
        <w:rPr>
          <w:rFonts w:ascii="Consolas" w:hAnsi="Consolas"/>
          <w:sz w:val="16"/>
        </w:rPr>
        <w:t>MISSION COMPLETE</w:t>
        <w:br/>
      </w:r>
      <w:r>
        <w:rPr>
          <w:rFonts w:ascii="Consolas" w:hAnsi="Consolas"/>
          <w:sz w:val="16"/>
        </w:rPr>
        <w:br/>
      </w:r>
      <w:r>
        <w:rPr>
          <w:rFonts w:ascii="Consolas" w:hAnsi="Consolas"/>
          <w:sz w:val="16"/>
        </w:rPr>
        <w:t>At any step: timeout / fault / operator abort → SAFE / ABORT</w:t>
      </w:r>
    </w:p>
    <w:p>
      <w:pPr>
        <w:pStyle w:val="Heading2"/>
      </w:pPr>
      <w:r>
        <w:rPr>
          <w:color w:val="000000"/>
          <w:u w:val="none"/>
        </w:rPr>
        <w:t>14.4 Return behavior</w:t>
      </w:r>
    </w:p>
    <w:p>
      <w:pPr>
        <w:spacing w:after="100"/>
      </w:pPr>
      <w:r>
        <w:t>Exact geographic return-to-home is not a baseline requirement without an external position reference. The system may support approximate return-by-replay or relative return sequences, but the GCS and mission specification shall label this as approximate and shall not claim absolute positioning accuracy.</w:t>
      </w:r>
    </w:p>
    <w:p>
      <w:pPr>
        <w:pStyle w:val="Heading1"/>
      </w:pPr>
      <w:r>
        <w:rPr>
          <w:color w:val="000000"/>
          <w:u w:val="none"/>
        </w:rPr>
        <w:t>15. Custom Ground Control Station (GCS)</w:t>
      </w:r>
    </w:p>
    <w:p>
      <w:pPr>
        <w:spacing w:after="100"/>
      </w:pPr>
      <w:r>
        <w:t>GCS akan dibangun secara custom dengan filosofi yang mengambil pola interaksi dari QGroundControl/BlueOS, tetapi tidak menjadi clone. Fokusnya adalah kebutuhan ROV ILLO: monitoring vehicle, manual control, mission, payload, diagnostics, parameters, dan logs.</w:t>
      </w:r>
    </w:p>
    <w:p>
      <w:pPr>
        <w:pStyle w:val="Heading2"/>
      </w:pPr>
      <w:r>
        <w:rPr>
          <w:color w:val="000000"/>
          <w:u w:val="none"/>
        </w:rPr>
        <w:t>15.1 GCS modules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7"/>
        <w:gridCol w:w="6160"/>
        <w:gridCol w:w="1689"/>
      </w:tblGrid>
      <w:tr>
        <w:trPr>
          <w:tblHeader/>
          <w:cantSplit/>
        </w:trPr>
        <w:tc>
          <w:tcPr>
            <w:tcW w:type="dxa" w:w="2087"/>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Module</w:t>
            </w:r>
          </w:p>
        </w:tc>
        <w:tc>
          <w:tcPr>
            <w:tcW w:type="dxa" w:w="616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Minimum capability</w:t>
            </w:r>
          </w:p>
        </w:tc>
        <w:tc>
          <w:tcPr>
            <w:tcW w:type="dxa" w:w="1689"/>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Priority</w:t>
            </w:r>
          </w:p>
        </w:tc>
      </w:tr>
      <w:tr>
        <w:trPr>
          <w:cantSplit/>
        </w:trPr>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Dashboard</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Depth, attitude, state, battery, connection, mode, health</w:t>
            </w:r>
          </w:p>
        </w:tc>
        <w:tc>
          <w:tcPr>
            <w:tcW w:type="dxa" w:w="168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Manual Control</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Joystick/manual motion command, enable/disable, mode request</w:t>
            </w:r>
          </w:p>
        </w:tc>
        <w:tc>
          <w:tcPr>
            <w:tcW w:type="dxa" w:w="168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Mission Planner</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Sequence editor for depth/heading/velocity/action missions</w:t>
            </w:r>
          </w:p>
        </w:tc>
        <w:tc>
          <w:tcPr>
            <w:tcW w:type="dxa" w:w="168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Payload</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pH/DO/temperature, sampling state</w:t>
            </w:r>
          </w:p>
        </w:tc>
        <w:tc>
          <w:tcPr>
            <w:tcW w:type="dxa" w:w="168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SHOULD</w:t>
            </w:r>
          </w:p>
        </w:tc>
      </w:tr>
      <w:tr>
        <w:trPr>
          <w:cantSplit/>
        </w:trPr>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Diagnostics</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Node/sensor/controller/thruster health</w:t>
            </w:r>
          </w:p>
        </w:tc>
        <w:tc>
          <w:tcPr>
            <w:tcW w:type="dxa" w:w="168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MUST</w:t>
            </w:r>
          </w:p>
        </w:tc>
      </w:tr>
      <w:tr>
        <w:trPr>
          <w:cantSplit/>
        </w:trPr>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Parameters</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Read/write approved configuration set</w:t>
            </w:r>
          </w:p>
        </w:tc>
        <w:tc>
          <w:tcPr>
            <w:tcW w:type="dxa" w:w="168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SHOULD</w:t>
            </w:r>
          </w:p>
        </w:tc>
      </w:tr>
      <w:tr>
        <w:trPr>
          <w:cantSplit/>
        </w:trPr>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Logs</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Browse/export mission and telemetry logs</w:t>
            </w:r>
          </w:p>
        </w:tc>
        <w:tc>
          <w:tcPr>
            <w:tcW w:type="dxa" w:w="168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SHOULD</w:t>
            </w:r>
          </w:p>
        </w:tc>
      </w:tr>
      <w:tr>
        <w:trPr>
          <w:cantSplit/>
        </w:trPr>
        <w:tc>
          <w:tcPr>
            <w:tcW w:type="dxa" w:w="20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System Setup</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Calibration/status/configuration helpers</w:t>
            </w:r>
          </w:p>
        </w:tc>
        <w:tc>
          <w:tcPr>
            <w:tcW w:type="dxa" w:w="168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SHOULD</w:t>
            </w:r>
          </w:p>
        </w:tc>
      </w:tr>
      <w:tr>
        <w:trPr>
          <w:cantSplit/>
        </w:trPr>
        <w:tc>
          <w:tcPr>
            <w:tcW w:type="dxa" w:w="2087"/>
            <w:vAlign w:val="center"/>
            <w:tcMar>
              <w:top w:w="55" w:type="dxa"/>
              <w:bottom w:w="55" w:type="dxa"/>
              <w:left w:w="80" w:type="dxa"/>
              <w:right w:w="80" w:type="dxa"/>
            </w:tcMar>
          </w:tcPr>
          <w:p>
            <w:pPr>
              <w:keepNext w:val="0"/>
              <w:spacing w:after="20" w:before="0" w:line="245" w:lineRule="auto"/>
            </w:pPr>
            <w:r>
              <w:rPr>
                <w:color w:val="000000"/>
                <w:sz w:val="18"/>
              </w:rPr>
              <w:t>Camera</w:t>
            </w:r>
            <w:r>
              <w:rPr>
                <w:rFonts w:ascii="Arial" w:hAnsi="Arial"/>
                <w:b w:val="0"/>
                <w:color w:val="000000"/>
                <w:sz w:val="18"/>
              </w:rPr>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t>USB webcam live view, connection and stale-frame indication; snapshot/recording staged after streaming</w:t>
            </w:r>
            <w:r>
              <w:rPr>
                <w:rFonts w:ascii="Arial" w:hAnsi="Arial"/>
                <w:b w:val="0"/>
                <w:color w:val="000000"/>
                <w:sz w:val="18"/>
              </w:rPr>
            </w:r>
          </w:p>
        </w:tc>
        <w:tc>
          <w:tcPr>
            <w:tcW w:type="dxa" w:w="1689"/>
            <w:vAlign w:val="center"/>
            <w:tcMar>
              <w:top w:w="55" w:type="dxa"/>
              <w:bottom w:w="55" w:type="dxa"/>
              <w:left w:w="80" w:type="dxa"/>
              <w:right w:w="80" w:type="dxa"/>
            </w:tcMar>
          </w:tcPr>
          <w:p>
            <w:pPr>
              <w:keepNext w:val="0"/>
              <w:spacing w:after="20" w:before="0" w:line="245" w:lineRule="auto"/>
            </w:pPr>
            <w:r>
              <w:rPr>
                <w:color w:val="000000"/>
                <w:sz w:val="18"/>
              </w:rPr>
              <w:t>MUST for camera integration</w:t>
            </w:r>
            <w:r>
              <w:rPr>
                <w:rFonts w:ascii="Arial" w:hAnsi="Arial"/>
                <w:b w:val="0"/>
                <w:color w:val="000000"/>
                <w:sz w:val="18"/>
              </w:rPr>
            </w:r>
          </w:p>
        </w:tc>
      </w:tr>
    </w:tbl>
    <w:p>
      <w:pPr>
        <w:pStyle w:val="Heading2"/>
      </w:pPr>
      <w:r>
        <w:rPr>
          <w:color w:val="000000"/>
          <w:u w:val="none"/>
        </w:rPr>
        <w:t>15.2 GCS navigation display</w:t>
      </w:r>
    </w:p>
    <w:p>
      <w:pPr>
        <w:spacing w:after="100"/>
      </w:pPr>
      <w:r>
        <w:t>Primary display shall emphasize vehicle state and mission state rather than assuming a GPS map. A local mission canvas may visualize relative trajectory, reference commands, and estimated vehicle track; it must clearly label estimated/local coordinates.</w:t>
      </w:r>
    </w:p>
    <w:p>
      <w:pPr>
        <w:pStyle w:val="Heading2"/>
      </w:pPr>
      <w:r>
        <w:rPr>
          <w:color w:val="000000"/>
          <w:u w:val="none"/>
        </w:rPr>
        <w:t>15.3 Manual control policy</w:t>
      </w:r>
    </w:p>
    <w:p>
      <w:pPr>
        <w:spacing w:after="100"/>
      </w:pPr>
      <w:r>
        <w:t>Operator may command exposed motion axes, but Teensy retains final authority for safety and output limits. Roll and pitch default to stabilization/assist behavior. Manual command publication requires a deadman guard. Mode request buttons request state transitions; they do not directly grant propulsion authority.</w:t>
      </w:r>
    </w:p>
    <w:p>
      <w:pPr>
        <w:pStyle w:val="Heading2"/>
      </w:pPr>
      <w:r>
        <w:rPr>
          <w:color w:val="000000"/>
          <w:u w:val="none"/>
        </w:rPr>
        <w:t>15.4 PS controller baseline mapping</w:t>
      </w:r>
    </w:p>
    <w:p>
      <w:r>
        <w:t>The following mapping is the current validated Bluetooth controller baseline. Button/axis indices come from tyrant_joy_probe and shall remain configurable in ps_controller.yaml. Mode requests are edge-triggered and must still be accepted by Teensy safety logic.</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90"/>
        <w:gridCol w:w="1590"/>
        <w:gridCol w:w="2583"/>
        <w:gridCol w:w="4173"/>
      </w:tblGrid>
      <w:tr>
        <w:trPr>
          <w:tblHeader/>
          <w:cantSplit/>
        </w:trPr>
        <w:tc>
          <w:tcPr>
            <w:tcW w:type="dxa" w:w="1590"/>
            <w:vAlign w:val="center"/>
            <w:shd w:fill="D9EAF7"/>
            <w:tcMar>
              <w:top w:w="55" w:type="dxa"/>
              <w:bottom w:w="55" w:type="dxa"/>
              <w:left w:w="80" w:type="dxa"/>
              <w:right w:w="80" w:type="dxa"/>
            </w:tcMar>
          </w:tcPr>
          <w:p>
            <w:pPr>
              <w:keepNext/>
              <w:spacing w:before="0" w:after="20" w:line="245" w:lineRule="auto"/>
            </w:pPr>
            <w:r>
              <w:rPr>
                <w:b/>
                <w:color w:val="000000"/>
                <w:sz w:val="18"/>
              </w:rPr>
              <w:t>Physical input</w:t>
            </w:r>
          </w:p>
        </w:tc>
        <w:tc>
          <w:tcPr>
            <w:tcW w:type="dxa" w:w="1590"/>
            <w:vAlign w:val="center"/>
            <w:shd w:fill="D9EAF7"/>
            <w:tcMar>
              <w:top w:w="55" w:type="dxa"/>
              <w:bottom w:w="55" w:type="dxa"/>
              <w:left w:w="80" w:type="dxa"/>
              <w:right w:w="80" w:type="dxa"/>
            </w:tcMar>
          </w:tcPr>
          <w:p>
            <w:pPr>
              <w:keepNext/>
              <w:spacing w:before="0" w:after="20" w:line="245" w:lineRule="auto"/>
            </w:pPr>
            <w:r>
              <w:rPr>
                <w:b/>
                <w:color w:val="000000"/>
                <w:sz w:val="18"/>
              </w:rPr>
              <w:t>ROS Joy index</w:t>
            </w:r>
          </w:p>
        </w:tc>
        <w:tc>
          <w:tcPr>
            <w:tcW w:type="dxa" w:w="2583"/>
            <w:vAlign w:val="center"/>
            <w:shd w:fill="D9EAF7"/>
            <w:tcMar>
              <w:top w:w="55" w:type="dxa"/>
              <w:bottom w:w="55" w:type="dxa"/>
              <w:left w:w="80" w:type="dxa"/>
              <w:right w:w="80" w:type="dxa"/>
            </w:tcMar>
          </w:tcPr>
          <w:p>
            <w:pPr>
              <w:keepNext/>
              <w:spacing w:before="0" w:after="20" w:line="245" w:lineRule="auto"/>
            </w:pPr>
            <w:r>
              <w:rPr>
                <w:b/>
                <w:color w:val="000000"/>
                <w:sz w:val="18"/>
              </w:rPr>
              <w:t>Function</w:t>
            </w:r>
          </w:p>
        </w:tc>
        <w:tc>
          <w:tcPr>
            <w:tcW w:type="dxa" w:w="4173"/>
            <w:vAlign w:val="center"/>
            <w:shd w:fill="D9EAF7"/>
            <w:tcMar>
              <w:top w:w="55" w:type="dxa"/>
              <w:bottom w:w="55" w:type="dxa"/>
              <w:left w:w="80" w:type="dxa"/>
              <w:right w:w="80" w:type="dxa"/>
            </w:tcMar>
          </w:tcPr>
          <w:p>
            <w:pPr>
              <w:keepNext/>
              <w:spacing w:before="0" w:after="20" w:line="245" w:lineRule="auto"/>
            </w:pPr>
            <w:r>
              <w:rPr>
                <w:b/>
                <w:color w:val="000000"/>
                <w:sz w:val="18"/>
              </w:rPr>
              <w:t>Safety / notes</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Cross</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button[0]</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Request MANUAL</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Requested mode = 2; Teensy may reject if safety prerequisites are not met.</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Square</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button[2]</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Request IDLE</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Requested mode = 1; normal zero-propulsion state.</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Circle</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button[1]</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Request SAFE</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Requested mode = 4; current SAFE means zero propulsion, not active surface/hold.</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Triangle</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button[3]</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Set depth surface reference</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Only meaningful when pressure/depth sensor path is available and policy allows request.</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L1</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button[4]</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Deadman / manual enable guard</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Must be held for active ManualCommand publication.</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R1</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button[5]</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Reserved</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No safety-critical function until explicitly assigned and tested.</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Left stick X</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axis[0]</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Sway</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Sign/inversion verified through /tyrant/manual/command and BODY-FRD convention.</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Left stick Y</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axis[1]</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Surge</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Forward sign shall map to positive surge after configured inversion/deadzone.</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Right stick X</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axis[3]</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Yaw</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Heading-rate/heading-hold input path.</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Right stick Y</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axis[4]</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Reserved / future use</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No production function until intentionally assigned and verified.</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R2</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axis[5]</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Positive-down heave input</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Current trigger-pair configuration; depth-dependent behavior requires depth validity.</w:t>
            </w:r>
          </w:p>
        </w:tc>
      </w:tr>
      <w:tr>
        <w:trPr>
          <w:cantSplit/>
        </w:trPr>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L2</w:t>
            </w:r>
          </w:p>
        </w:tc>
        <w:tc>
          <w:tcPr>
            <w:tcW w:type="dxa" w:w="1590"/>
            <w:vAlign w:val="center"/>
            <w:tcMar>
              <w:top w:w="55" w:type="dxa"/>
              <w:bottom w:w="55" w:type="dxa"/>
              <w:left w:w="80" w:type="dxa"/>
              <w:right w:w="80" w:type="dxa"/>
            </w:tcMar>
          </w:tcPr>
          <w:p>
            <w:pPr>
              <w:keepNext w:val="0"/>
              <w:spacing w:before="0" w:after="20" w:line="245" w:lineRule="auto"/>
            </w:pPr>
            <w:r>
              <w:rPr>
                <w:b w:val="0"/>
                <w:color w:val="000000"/>
                <w:sz w:val="18"/>
              </w:rPr>
              <w:t>axis[2]</w:t>
            </w:r>
          </w:p>
        </w:tc>
        <w:tc>
          <w:tcPr>
            <w:tcW w:type="dxa" w:w="2583"/>
            <w:vAlign w:val="center"/>
            <w:tcMar>
              <w:top w:w="55" w:type="dxa"/>
              <w:bottom w:w="55" w:type="dxa"/>
              <w:left w:w="80" w:type="dxa"/>
              <w:right w:w="80" w:type="dxa"/>
            </w:tcMar>
          </w:tcPr>
          <w:p>
            <w:pPr>
              <w:keepNext w:val="0"/>
              <w:spacing w:before="0" w:after="20" w:line="245" w:lineRule="auto"/>
            </w:pPr>
            <w:r>
              <w:rPr>
                <w:b w:val="0"/>
                <w:color w:val="000000"/>
                <w:sz w:val="18"/>
              </w:rPr>
              <w:t>Negative/up heave input</w:t>
            </w:r>
          </w:p>
        </w:tc>
        <w:tc>
          <w:tcPr>
            <w:tcW w:type="dxa" w:w="4173"/>
            <w:vAlign w:val="center"/>
            <w:tcMar>
              <w:top w:w="55" w:type="dxa"/>
              <w:bottom w:w="55" w:type="dxa"/>
              <w:left w:w="80" w:type="dxa"/>
              <w:right w:w="80" w:type="dxa"/>
            </w:tcMar>
          </w:tcPr>
          <w:p>
            <w:pPr>
              <w:keepNext w:val="0"/>
              <w:spacing w:before="0" w:after="20" w:line="245" w:lineRule="auto"/>
            </w:pPr>
            <w:r>
              <w:rPr>
                <w:b w:val="0"/>
                <w:color w:val="000000"/>
                <w:sz w:val="18"/>
              </w:rPr>
              <w:t>Verify Joy indices for the actual controller; do not assign a second safety function.</w:t>
            </w:r>
          </w:p>
        </w:tc>
      </w:tr>
    </w:tbl>
    <w:p>
      <w:pPr>
        <w:pStyle w:val="Heading2"/>
        <w:keepNext/>
      </w:pPr>
      <w:r>
        <w:rPr>
          <w:color w:val="000000"/>
          <w:u w:val="none"/>
        </w:rPr>
        <w:t>15.5 GCS implementation stages</w:t>
      </w:r>
    </w:p>
    <w:p>
      <w:pPr/>
      <w:r>
        <w:t>GCS monitoring can begin before assembly using existing ROS interfaces and recorded or simulated data. First deliver mode, connection, state validity, health and logger status. Add pH/DO/temperature after the ESP payload contract is agreed. Add mode/reference/mission requests with explicit accepted or rejected feedback from the authoritative node; verify these flows in HIL before hardware actuation.</w:t>
      </w:r>
    </w:p>
    <w:p>
      <w:pPr/>
      <w:r>
        <w:t>The display shall distinguish a real zero measurement from missing, invalid, stale or simulated data. Available estimator states are attitude, heading, angular rates, yaw-rate bias and depth when valid. Battery or other planned telemetry shall appear unavailable until its source is implemented. GUI completion is not a prerequisite for mechanical assembly.</w:t>
      </w:r>
    </w:p>
    <w:p>
      <w:pPr>
        <w:pStyle w:val="Heading2"/>
        <w:keepNext/>
      </w:pPr>
      <w:r>
        <w:rPr>
          <w:color w:val="000000"/>
          <w:u w:val="none"/>
        </w:rPr>
        <w:t>15.6 USB webcam integration</w:t>
      </w:r>
    </w:p>
    <w:p>
      <w:pPr/>
      <w:r>
        <w:t>The selected camera category is a USB webcam connected to Jetson. Exact model, Linux/UVC compatibility, exposed formats and supported resolution/frame rates require inspection. The path is webcam -&gt; Jetson camera service -&gt; compressed video over Ethernet/tether -&gt; GCS. Video shall not be routed through Teensy or micro-ROS serial.</w:t>
      </w:r>
    </w:p>
    <w:p>
      <w:pPr/>
      <w:r>
        <w:t>Camera capture and streaming shall run as an independently managed service so restart or failure does not terminate the control gateway or recorder. The current Humble container does not establish availability of NVIDIA video encoding. Verify the host JetPack/L4T multimedia stack before choosing a host service or compatible camera container.</w:t>
      </w:r>
    </w:p>
    <w:p>
      <w:pPr/>
      <w:r>
        <w:t>An initial evaluation profile of 720p at 15 to 30 FPS is proposed, not an accepted performance guarantee. Codec, transport, bitrate and latency targets remain open until webcam capabilities, GCS technology and tether bandwidth are measured. Prefer supported camera compression or verified hardware encoding; evaluate CPU load with telemetry and logging active.</w:t>
      </w:r>
    </w:p>
    <w:p>
      <w:pPr/>
      <w:r>
        <w:t>The GCS shall show live video, connection state and a stale-frame indication. Snapshot and optional recording follow basic live-view acceptance. Before water operation verify the camera mounting, field of view, focus through the housing window, lighting and enclosure suitability.</w:t>
      </w:r>
    </w:p>
    <w:p>
      <w:pPr>
        <w:pStyle w:val="Heading1"/>
      </w:pPr>
      <w:r>
        <w:rPr>
          <w:color w:val="000000"/>
          <w:u w:val="none"/>
        </w:rPr>
        <w:t>16. Communication and Protocol</w:t>
      </w:r>
    </w:p>
    <w:p>
      <w:pPr>
        <w:pStyle w:val="Heading2"/>
      </w:pPr>
      <w:r>
        <w:rPr>
          <w:color w:val="000000"/>
          <w:u w:val="none"/>
        </w:rPr>
        <w:t>16.1 Network topology</w:t>
      </w:r>
    </w:p>
    <w:p>
      <w:pPr>
        <w:spacing w:after="100"/>
        <w:ind w:left="288"/>
      </w:pPr>
      <w:r>
        <w:rPr>
          <w:rFonts w:ascii="Consolas" w:hAnsi="Consolas"/>
          <w:sz w:val="16"/>
        </w:rPr>
        <w:t>GCS &lt;-&gt; Fathom-X &lt;-&gt; Tether &lt;-&gt; Jetson Nano</w:t>
        <w:br/>
        <w:t>Jetson Nano &lt;-&gt; Teensy 4.1 (micro-ROS serial)</w:t>
        <w:br/>
        <w:t>Jetson Nano &lt;-&gt; ESP32-S3 / payload path as implemented</w:t>
      </w:r>
      <w:r>
        <w:rPr>
          <w:rFonts w:ascii="Consolas" w:hAnsi="Consolas"/>
          <w:sz w:val="16"/>
        </w:rPr>
      </w:r>
      <w:r>
        <w:rPr>
          <w:rFonts w:ascii="Consolas" w:hAnsi="Consolas"/>
          <w:sz w:val="16"/>
        </w:rPr>
      </w:r>
    </w:p>
    <w:p>
      <w:pPr>
        <w:spacing w:after="100"/>
      </w:pPr>
      <w:r>
        <w:t>The tether is the communication path, not a navigation sensor. Its zero-buoyancy characteristic shall be preserved in the mechanical/operational description; hydrodynamic drag and tether geometry remain test variables.</w:t>
      </w:r>
    </w:p>
    <w:p>
      <w:pPr>
        <w:pStyle w:val="Heading2"/>
      </w:pPr>
      <w:r>
        <w:rPr>
          <w:color w:val="000000"/>
          <w:u w:val="none"/>
        </w:rPr>
        <w:t>16.2 Packet structure</w:t>
      </w:r>
    </w:p>
    <w:p>
      <w:pPr>
        <w:spacing w:after="100"/>
        <w:ind w:left="288"/>
      </w:pPr>
      <w:r>
        <w:rPr>
          <w:rFonts w:ascii="Consolas" w:hAnsi="Consolas"/>
          <w:sz w:val="16"/>
        </w:rPr>
        <w:t>Proposed application packet fields: HEADER | VERSION | SOURCE | DESTINATION | MSG_ID | SEQUENCE | TIMESTAMP | LENGTH | PAYLOAD | CRC. Final ESP framing shall follow review of its existing firmware and be frozen in the payload ICD. This is not a custom wrapper imposed on ROS/micro-ROS transport.</w:t>
      </w:r>
    </w:p>
    <w:p>
      <w:pPr>
        <w:pStyle w:val="Heading2"/>
      </w:pPr>
      <w:r>
        <w:rPr>
          <w:color w:val="000000"/>
          <w:u w:val="none"/>
        </w:rPr>
        <w:t>16.3 Message classes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4869"/>
        <w:gridCol w:w="3080"/>
      </w:tblGrid>
      <w:tr>
        <w:trPr>
          <w:tblHeader/>
          <w:cantSplit/>
        </w:trPr>
        <w:tc>
          <w:tcPr>
            <w:tcW w:type="dxa" w:w="1987"/>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Message</w:t>
            </w:r>
          </w:p>
        </w:tc>
        <w:tc>
          <w:tcPr>
            <w:tcW w:type="dxa" w:w="4869"/>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Purpose</w:t>
            </w:r>
          </w:p>
        </w:tc>
        <w:tc>
          <w:tcPr>
            <w:tcW w:type="dxa" w:w="308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Direction</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HEARTBEAT</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t>Separate Teensy heartbeat and host application heartbeat; explicit ownership and freshness policy</w:t>
            </w:r>
            <w:r>
              <w:rPr>
                <w:rFonts w:ascii="Arial" w:hAnsi="Arial"/>
                <w:b w:val="0"/>
                <w:color w:val="000000"/>
                <w:sz w:val="18"/>
              </w:rPr>
            </w:r>
          </w:p>
        </w:tc>
        <w:tc>
          <w:tcPr>
            <w:tcW w:type="dxa" w:w="3080"/>
            <w:vAlign w:val="center"/>
            <w:tcMar>
              <w:top w:w="55" w:type="dxa"/>
              <w:bottom w:w="55" w:type="dxa"/>
              <w:left w:w="80" w:type="dxa"/>
              <w:right w:w="80" w:type="dxa"/>
            </w:tcMar>
          </w:tcPr>
          <w:p>
            <w:pPr>
              <w:keepNext w:val="0"/>
              <w:spacing w:before="0" w:after="20" w:line="245" w:lineRule="auto"/>
            </w:pPr>
            <w:r>
              <w:rPr>
                <w:color w:val="000000"/>
                <w:sz w:val="18"/>
              </w:rPr>
              <w:t>Bidirectional</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MODE</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Mode requests/status</w:t>
            </w:r>
          </w:p>
        </w:tc>
        <w:tc>
          <w:tcPr>
            <w:tcW w:type="dxa" w:w="3080"/>
            <w:vAlign w:val="center"/>
            <w:tcMar>
              <w:top w:w="55" w:type="dxa"/>
              <w:bottom w:w="55" w:type="dxa"/>
              <w:left w:w="80" w:type="dxa"/>
              <w:right w:w="80" w:type="dxa"/>
            </w:tcMar>
          </w:tcPr>
          <w:p>
            <w:pPr>
              <w:keepNext w:val="0"/>
              <w:spacing w:before="0" w:after="20" w:line="245" w:lineRule="auto"/>
            </w:pPr>
            <w:r>
              <w:rPr>
                <w:color w:val="000000"/>
                <w:sz w:val="18"/>
              </w:rPr>
              <w:t>GCS/Jetson ↔ Teensy</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REFERENCE</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Motion/control reference</w:t>
            </w:r>
          </w:p>
        </w:tc>
        <w:tc>
          <w:tcPr>
            <w:tcW w:type="dxa" w:w="3080"/>
            <w:vAlign w:val="center"/>
            <w:tcMar>
              <w:top w:w="55" w:type="dxa"/>
              <w:bottom w:w="55" w:type="dxa"/>
              <w:left w:w="80" w:type="dxa"/>
              <w:right w:w="80" w:type="dxa"/>
            </w:tcMar>
          </w:tcPr>
          <w:p>
            <w:pPr>
              <w:keepNext w:val="0"/>
              <w:spacing w:before="0" w:after="20" w:line="245" w:lineRule="auto"/>
            </w:pPr>
            <w:r>
              <w:rPr>
                <w:color w:val="000000"/>
                <w:sz w:val="18"/>
              </w:rPr>
              <w:t>Jetson/GCS → Teensy</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COMMAND</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Manual command</w:t>
            </w:r>
          </w:p>
        </w:tc>
        <w:tc>
          <w:tcPr>
            <w:tcW w:type="dxa" w:w="3080"/>
            <w:vAlign w:val="center"/>
            <w:tcMar>
              <w:top w:w="55" w:type="dxa"/>
              <w:bottom w:w="55" w:type="dxa"/>
              <w:left w:w="80" w:type="dxa"/>
              <w:right w:w="80" w:type="dxa"/>
            </w:tcMar>
          </w:tcPr>
          <w:p>
            <w:pPr>
              <w:keepNext w:val="0"/>
              <w:spacing w:before="0" w:after="20" w:line="245" w:lineRule="auto"/>
            </w:pPr>
            <w:r>
              <w:rPr>
                <w:color w:val="000000"/>
                <w:sz w:val="18"/>
              </w:rPr>
              <w:t>GCS/Jetson → Teensy</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STATE</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Estimated vehicle state</w:t>
            </w:r>
          </w:p>
        </w:tc>
        <w:tc>
          <w:tcPr>
            <w:tcW w:type="dxa" w:w="3080"/>
            <w:vAlign w:val="center"/>
            <w:tcMar>
              <w:top w:w="55" w:type="dxa"/>
              <w:bottom w:w="55" w:type="dxa"/>
              <w:left w:w="80" w:type="dxa"/>
              <w:right w:w="80" w:type="dxa"/>
            </w:tcMar>
          </w:tcPr>
          <w:p>
            <w:pPr>
              <w:keepNext w:val="0"/>
              <w:spacing w:before="0" w:after="20" w:line="245" w:lineRule="auto"/>
            </w:pPr>
            <w:r>
              <w:rPr>
                <w:color w:val="000000"/>
                <w:sz w:val="18"/>
              </w:rPr>
              <w:t>Teensy → Jetson/GCS</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SENSOR</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Sensor data/health</w:t>
            </w:r>
          </w:p>
        </w:tc>
        <w:tc>
          <w:tcPr>
            <w:tcW w:type="dxa" w:w="3080"/>
            <w:vAlign w:val="center"/>
            <w:tcMar>
              <w:top w:w="55" w:type="dxa"/>
              <w:bottom w:w="55" w:type="dxa"/>
              <w:left w:w="80" w:type="dxa"/>
              <w:right w:w="80" w:type="dxa"/>
            </w:tcMar>
          </w:tcPr>
          <w:p>
            <w:pPr>
              <w:keepNext w:val="0"/>
              <w:spacing w:before="0" w:after="20" w:line="245" w:lineRule="auto"/>
            </w:pPr>
            <w:r>
              <w:rPr>
                <w:color w:val="000000"/>
                <w:sz w:val="18"/>
              </w:rPr>
              <w:t>Node → Jetson/Teensy</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THRUSTER</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Command/status</w:t>
            </w:r>
          </w:p>
        </w:tc>
        <w:tc>
          <w:tcPr>
            <w:tcW w:type="dxa" w:w="3080"/>
            <w:vAlign w:val="center"/>
            <w:tcMar>
              <w:top w:w="55" w:type="dxa"/>
              <w:bottom w:w="55" w:type="dxa"/>
              <w:left w:w="80" w:type="dxa"/>
              <w:right w:w="80" w:type="dxa"/>
            </w:tcMar>
          </w:tcPr>
          <w:p>
            <w:pPr>
              <w:keepNext w:val="0"/>
              <w:spacing w:before="0" w:after="20" w:line="245" w:lineRule="auto"/>
            </w:pPr>
            <w:r>
              <w:rPr>
                <w:color w:val="000000"/>
                <w:sz w:val="18"/>
              </w:rPr>
              <w:t>Teensy ↔ Jetson/GCS</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MISSION</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Mission definition/status</w:t>
            </w:r>
          </w:p>
        </w:tc>
        <w:tc>
          <w:tcPr>
            <w:tcW w:type="dxa" w:w="3080"/>
            <w:vAlign w:val="center"/>
            <w:tcMar>
              <w:top w:w="55" w:type="dxa"/>
              <w:bottom w:w="55" w:type="dxa"/>
              <w:left w:w="80" w:type="dxa"/>
              <w:right w:w="80" w:type="dxa"/>
            </w:tcMar>
          </w:tcPr>
          <w:p>
            <w:pPr>
              <w:keepNext w:val="0"/>
              <w:spacing w:before="0" w:after="20" w:line="245" w:lineRule="auto"/>
            </w:pPr>
            <w:r>
              <w:rPr>
                <w:color w:val="000000"/>
                <w:sz w:val="18"/>
              </w:rPr>
              <w:t>GCS ↔ Jetson</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PAYLOAD</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pH/DO/temp</w:t>
            </w:r>
          </w:p>
        </w:tc>
        <w:tc>
          <w:tcPr>
            <w:tcW w:type="dxa" w:w="3080"/>
            <w:vAlign w:val="center"/>
            <w:tcMar>
              <w:top w:w="55" w:type="dxa"/>
              <w:bottom w:w="55" w:type="dxa"/>
              <w:left w:w="80" w:type="dxa"/>
              <w:right w:w="80" w:type="dxa"/>
            </w:tcMar>
          </w:tcPr>
          <w:p>
            <w:pPr>
              <w:keepNext w:val="0"/>
              <w:spacing w:before="0" w:after="20" w:line="245" w:lineRule="auto"/>
            </w:pPr>
            <w:r>
              <w:rPr>
                <w:color w:val="000000"/>
                <w:sz w:val="18"/>
              </w:rPr>
              <w:t>ESP32 → Jetson/GCS</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PARAMETER</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Configuration</w:t>
            </w:r>
          </w:p>
        </w:tc>
        <w:tc>
          <w:tcPr>
            <w:tcW w:type="dxa" w:w="3080"/>
            <w:vAlign w:val="center"/>
            <w:tcMar>
              <w:top w:w="55" w:type="dxa"/>
              <w:bottom w:w="55" w:type="dxa"/>
              <w:left w:w="80" w:type="dxa"/>
              <w:right w:w="80" w:type="dxa"/>
            </w:tcMar>
          </w:tcPr>
          <w:p>
            <w:pPr>
              <w:keepNext w:val="0"/>
              <w:spacing w:before="0" w:after="20" w:line="245" w:lineRule="auto"/>
            </w:pPr>
            <w:r>
              <w:rPr>
                <w:color w:val="000000"/>
                <w:sz w:val="18"/>
              </w:rPr>
              <w:t>Jetson/GCS ↔ Teensy/ESP32</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FAULT</w:t>
            </w:r>
          </w:p>
        </w:tc>
        <w:tc>
          <w:tcPr>
            <w:tcW w:type="dxa" w:w="486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Fault/event</w:t>
            </w:r>
          </w:p>
        </w:tc>
        <w:tc>
          <w:tcPr>
            <w:tcW w:type="dxa" w:w="3080"/>
            <w:vAlign w:val="center"/>
            <w:tcMar>
              <w:top w:w="55" w:type="dxa"/>
              <w:bottom w:w="55" w:type="dxa"/>
              <w:left w:w="80" w:type="dxa"/>
              <w:right w:w="80" w:type="dxa"/>
            </w:tcMar>
          </w:tcPr>
          <w:p>
            <w:pPr>
              <w:keepNext w:val="0"/>
              <w:spacing w:before="0" w:after="20" w:line="245" w:lineRule="auto"/>
            </w:pPr>
            <w:r>
              <w:rPr>
                <w:color w:val="000000"/>
                <w:sz w:val="18"/>
              </w:rPr>
              <w:t>Node → Jetson/GCS</w:t>
            </w:r>
          </w:p>
        </w:tc>
      </w:tr>
    </w:tbl>
    <w:p>
      <w:pPr>
        <w:pStyle w:val="Heading2"/>
        <w:keepNext/>
      </w:pPr>
      <w:r>
        <w:rPr>
          <w:color w:val="000000"/>
          <w:u w:val="none"/>
        </w:rPr>
        <w:t>16.4 Heartbeat ownership and startup</w:t>
      </w:r>
    </w:p>
    <w:p>
      <w:pPr/>
      <w:r>
        <w:t>Teensy automatically publishes /tyrant/heartbeat (std_msgs/UInt32) every 1 s while connected to the micro-ROS agent. The reciprocal application heartbeat is /tyrant/host_heartbeat. The deployed agent and logger do not publish it. The configured tyrant_teleop node publishes host heartbeat at 10 Hz when it runs with publish_heartbeat=true, whether that node is hosted on the laptop or Jetson.</w:t>
      </w:r>
    </w:p>
    <w:p>
      <w:pPr/>
      <w:r>
        <w:t>A standalone ros2 topic pub heartbeat is permitted for an intentional bench session without another heartbeat owner. Stop it before testing loss of the control application. Teleop heartbeat indicates node activity; it does not prove fresh joystick input. Manual-command freshness and deadman checks remain separate required safety gates.</w:t>
      </w:r>
    </w:p>
    <w:p>
      <w:pPr/>
      <w:r>
        <w:t>Before operational autostart, define one active heartbeat owner for each control session or mode and test owner shutdown, handover and stale command behavior. A permanent independent publisher shall not mask failure of the active control application. Future supervisor startup is planned; it is not part of the current deployed launcher.</w:t>
      </w:r>
    </w:p>
    <w:p>
      <w:pPr/>
      <w:r>
        <w:t>At the last bench check, no host heartbeat had been received: host_heartbeat_age_ms=4294967295, communication_healthy=false, current_mode=1 (IDLE), propulsion_allowed=false. Lack of heartbeat at initial idle does not imply the vehicle has entered SAFE=4. Active-control timeout behavior must be verified against Teensy safety policy.</w:t>
      </w:r>
    </w:p>
    <w:p>
      <w:pPr>
        <w:pStyle w:val="Heading2"/>
        <w:keepNext/>
      </w:pPr>
      <w:r>
        <w:rPr>
          <w:color w:val="000000"/>
          <w:u w:val="none"/>
        </w:rPr>
        <w:t>16.5 Persistent device identity</w:t>
      </w:r>
    </w:p>
    <w:p>
      <w:pPr/>
      <w:r>
        <w:t>Use stable USB device identity instead of numeric ttyACM/ttyUSB enumeration. Teensy already uses /dev/serial/by-id/usb-Teensyduino_USB_Serial_13843280-if00 on the host, visible under /host-dev/serial/by-id in tyrant-companion. ESP model, USB bridge, VID/PID, USB serial and interface are not yet inventoried.</w:t>
      </w:r>
    </w:p>
    <w:p>
      <w:pPr/>
      <w:r>
        <w:t>Before integrating ESP, identify each board separately and verify identity with both attached, reversed connection order, reconnect and reboot. USB serial may belong to a USB-UART bridge and need not equal an ESP chip ID or MAC. If serial identity is absent or duplicated, choose and document a by-path or protocol identity strategy. Optional udev aliases /dev/tyrant-teensy and /dev/tyrant-esp require verified matching rules; they have not been installed.</w:t>
      </w:r>
    </w:p>
    <w:p>
      <w:pPr/>
      <w:r>
        <w:t>Container access must match the actual device class. The current launcher permits ACM character major 166; an ESP exposing ttyUSB may need major 188 permissions and a recreated container. A symlink alone does not grant device access.</w:t>
      </w:r>
    </w:p>
    <w:p>
      <w:pPr>
        <w:pStyle w:val="Heading1"/>
      </w:pPr>
      <w:r>
        <w:rPr>
          <w:color w:val="000000"/>
          <w:u w:val="none"/>
        </w:rPr>
        <w:t>17. Payload System</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90"/>
        <w:gridCol w:w="6160"/>
        <w:gridCol w:w="2186"/>
      </w:tblGrid>
      <w:tr>
        <w:trPr>
          <w:tblHeader/>
          <w:cantSplit/>
        </w:trPr>
        <w:tc>
          <w:tcPr>
            <w:tcW w:type="dxa" w:w="1590"/>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Requirement ID</w:t>
            </w:r>
          </w:p>
        </w:tc>
        <w:tc>
          <w:tcPr>
            <w:tcW w:type="dxa" w:w="616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Requirement</w:t>
            </w:r>
          </w:p>
        </w:tc>
        <w:tc>
          <w:tcPr>
            <w:tcW w:type="dxa" w:w="2186"/>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Verification</w:t>
            </w:r>
          </w:p>
        </w:tc>
      </w:tr>
      <w:tr>
        <w:trPr>
          <w:cantSplit/>
        </w:trPr>
        <w:tc>
          <w:tcPr>
            <w:tcW w:type="dxa" w:w="15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PAY-001</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ESP32-S3 shall acquire pH, DO, and temperature measurements.</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Bench test</w:t>
            </w:r>
          </w:p>
        </w:tc>
      </w:tr>
      <w:tr>
        <w:trPr>
          <w:cantSplit/>
        </w:trPr>
        <w:tc>
          <w:tcPr>
            <w:tcW w:type="dxa" w:w="15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PAY-002</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Payload readings shall include timestamps and validity/health status.</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Protocol test</w:t>
            </w:r>
          </w:p>
        </w:tc>
      </w:tr>
      <w:tr>
        <w:trPr>
          <w:cantSplit/>
        </w:trPr>
        <w:tc>
          <w:tcPr>
            <w:tcW w:type="dxa" w:w="15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PAY-003</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Sampling shall be controlled by a deterministic sampling state machine.</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Functional test</w:t>
            </w:r>
          </w:p>
        </w:tc>
      </w:tr>
      <w:tr>
        <w:trPr>
          <w:cantSplit/>
        </w:trPr>
        <w:tc>
          <w:tcPr>
            <w:tcW w:type="dxa" w:w="15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PAY-004</w:t>
            </w:r>
          </w:p>
        </w:tc>
        <w:tc>
          <w:tcPr>
            <w:tcW w:type="dxa" w:w="6160"/>
            <w:vAlign w:val="center"/>
            <w:tcMar>
              <w:top w:w="55" w:type="dxa"/>
              <w:bottom w:w="55" w:type="dxa"/>
              <w:left w:w="80" w:type="dxa"/>
              <w:right w:w="80" w:type="dxa"/>
            </w:tcMar>
          </w:tcPr>
          <w:p>
            <w:pPr>
              <w:keepNext w:val="0"/>
              <w:spacing w:before="0" w:after="20" w:line="245" w:lineRule="auto"/>
            </w:pPr>
            <w:r>
              <w:rPr>
                <w:color w:val="000000"/>
                <w:sz w:val="18"/>
              </w:rPr>
              <w:t>Payload data shall be forwarded to Jetson Nano/GCS.</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Integration test</w:t>
            </w:r>
          </w:p>
        </w:tc>
      </w:tr>
      <w:tr>
        <w:trPr>
          <w:cantSplit/>
        </w:trPr>
        <w:tc>
          <w:tcPr>
            <w:tcW w:type="dxa" w:w="15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PAY-005</w:t>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Calibration/configuration state shall be trackable.</w:t>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Inspection + test</w:t>
            </w:r>
          </w:p>
        </w:tc>
      </w:tr>
      <w:tr>
        <w:trPr>
          <w:cantSplit/>
        </w:trPr>
        <w:tc>
          <w:tcPr>
            <w:tcW w:type="dxa" w:w="1590"/>
            <w:vAlign w:val="center"/>
            <w:tcMar>
              <w:top w:w="55" w:type="dxa"/>
              <w:bottom w:w="55" w:type="dxa"/>
              <w:left w:w="80" w:type="dxa"/>
              <w:right w:w="80" w:type="dxa"/>
            </w:tcMar>
          </w:tcPr>
          <w:p>
            <w:pPr>
              <w:keepNext w:val="0"/>
              <w:spacing w:after="20" w:before="0" w:line="245" w:lineRule="auto"/>
              <w:jc w:val="center"/>
            </w:pPr>
            <w:r>
              <w:rPr>
                <w:color w:val="000000"/>
                <w:sz w:val="18"/>
              </w:rPr>
              <w:t>PAY-006</w:t>
            </w:r>
            <w:r>
              <w:rPr>
                <w:rFonts w:ascii="Arial" w:hAnsi="Arial"/>
                <w:b w:val="0"/>
                <w:color w:val="000000"/>
                <w:sz w:val="18"/>
              </w:rPr>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t>Version the ESP payload contract and implement typed ROS interfaces with units, sequence, timestamp semantics, validity and calibration state.</w:t>
            </w:r>
            <w:r>
              <w:rPr>
                <w:rFonts w:ascii="Arial" w:hAnsi="Arial"/>
                <w:b w:val="0"/>
                <w:color w:val="000000"/>
                <w:sz w:val="18"/>
              </w:rPr>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t>ICD review + protocol tests</w:t>
            </w:r>
            <w:r>
              <w:rPr>
                <w:rFonts w:ascii="Arial" w:hAnsi="Arial"/>
                <w:b w:val="0"/>
                <w:color w:val="000000"/>
                <w:sz w:val="18"/>
              </w:rPr>
            </w:r>
          </w:p>
        </w:tc>
      </w:tr>
      <w:tr>
        <w:trPr>
          <w:cantSplit/>
        </w:trPr>
        <w:tc>
          <w:tcPr>
            <w:tcW w:type="dxa" w:w="1590"/>
            <w:vAlign w:val="center"/>
            <w:tcMar>
              <w:top w:w="55" w:type="dxa"/>
              <w:bottom w:w="55" w:type="dxa"/>
              <w:left w:w="80" w:type="dxa"/>
              <w:right w:w="80" w:type="dxa"/>
            </w:tcMar>
          </w:tcPr>
          <w:p>
            <w:pPr>
              <w:keepNext w:val="0"/>
              <w:spacing w:after="20" w:before="0" w:line="245" w:lineRule="auto"/>
              <w:jc w:val="center"/>
            </w:pPr>
            <w:r>
              <w:rPr>
                <w:color w:val="000000"/>
                <w:sz w:val="18"/>
              </w:rPr>
              <w:t>PAY-007</w:t>
            </w:r>
            <w:r>
              <w:rPr>
                <w:rFonts w:ascii="Arial" w:hAnsi="Arial"/>
                <w:b w:val="0"/>
                <w:color w:val="000000"/>
                <w:sz w:val="18"/>
              </w:rPr>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t>Recover from malformed frames and reconnect; mark stale or failed channels without substituting a valid zero reading.</w:t>
            </w:r>
            <w:r>
              <w:rPr>
                <w:rFonts w:ascii="Arial" w:hAnsi="Arial"/>
                <w:b w:val="0"/>
                <w:color w:val="000000"/>
                <w:sz w:val="18"/>
              </w:rPr>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t>Fault injection</w:t>
            </w:r>
            <w:r>
              <w:rPr>
                <w:rFonts w:ascii="Arial" w:hAnsi="Arial"/>
                <w:b w:val="0"/>
                <w:color w:val="000000"/>
                <w:sz w:val="18"/>
              </w:rPr>
            </w:r>
          </w:p>
        </w:tc>
      </w:tr>
      <w:tr>
        <w:trPr>
          <w:cantSplit/>
        </w:trPr>
        <w:tc>
          <w:tcPr>
            <w:tcW w:type="dxa" w:w="1590"/>
            <w:vAlign w:val="center"/>
            <w:tcMar>
              <w:top w:w="55" w:type="dxa"/>
              <w:bottom w:w="55" w:type="dxa"/>
              <w:left w:w="80" w:type="dxa"/>
              <w:right w:w="80" w:type="dxa"/>
            </w:tcMar>
          </w:tcPr>
          <w:p>
            <w:pPr>
              <w:keepNext w:val="0"/>
              <w:spacing w:after="20" w:before="0" w:line="245" w:lineRule="auto"/>
              <w:jc w:val="center"/>
            </w:pPr>
            <w:r>
              <w:rPr>
                <w:color w:val="000000"/>
                <w:sz w:val="18"/>
              </w:rPr>
              <w:t>PAY-008</w:t>
            </w:r>
            <w:r>
              <w:rPr>
                <w:rFonts w:ascii="Arial" w:hAnsi="Arial"/>
                <w:b w:val="0"/>
                <w:color w:val="000000"/>
                <w:sz w:val="18"/>
              </w:rPr>
            </w:r>
          </w:p>
        </w:tc>
        <w:tc>
          <w:tcPr>
            <w:tcW w:type="dxa" w:w="6160"/>
            <w:vAlign w:val="center"/>
            <w:tcMar>
              <w:top w:w="55" w:type="dxa"/>
              <w:bottom w:w="55" w:type="dxa"/>
              <w:left w:w="80" w:type="dxa"/>
              <w:right w:w="80" w:type="dxa"/>
            </w:tcMar>
          </w:tcPr>
          <w:p>
            <w:pPr>
              <w:keepNext w:val="0"/>
              <w:spacing w:after="20" w:before="0" w:line="245" w:lineRule="auto"/>
            </w:pPr>
            <w:r>
              <w:rPr>
                <w:color w:val="000000"/>
                <w:sz w:val="18"/>
              </w:rPr>
              <w:t>Forward identified payload data to Jetson logs and GCS while ESP and Teensy are connected together.</w:t>
            </w:r>
            <w:r>
              <w:rPr>
                <w:rFonts w:ascii="Arial" w:hAnsi="Arial"/>
                <w:b w:val="0"/>
                <w:color w:val="000000"/>
                <w:sz w:val="18"/>
              </w:rPr>
            </w:r>
          </w:p>
        </w:tc>
        <w:tc>
          <w:tcPr>
            <w:tcW w:type="dxa" w:w="2186"/>
            <w:vAlign w:val="center"/>
            <w:tcMar>
              <w:top w:w="55" w:type="dxa"/>
              <w:bottom w:w="55" w:type="dxa"/>
              <w:left w:w="80" w:type="dxa"/>
              <w:right w:w="80" w:type="dxa"/>
            </w:tcMar>
          </w:tcPr>
          <w:p>
            <w:pPr>
              <w:keepNext w:val="0"/>
              <w:spacing w:after="20" w:before="0" w:line="245" w:lineRule="auto"/>
            </w:pPr>
            <w:r>
              <w:rPr>
                <w:color w:val="000000"/>
                <w:sz w:val="18"/>
              </w:rPr>
              <w:t>Integration + bag inspection</w:t>
            </w:r>
            <w:r>
              <w:rPr>
                <w:rFonts w:ascii="Arial" w:hAnsi="Arial"/>
                <w:b w:val="0"/>
                <w:color w:val="000000"/>
                <w:sz w:val="18"/>
              </w:rPr>
            </w:r>
          </w:p>
        </w:tc>
      </w:tr>
    </w:tbl>
    <w:p>
      <w:pPr>
        <w:pStyle w:val="Heading2"/>
        <w:keepNext/>
      </w:pPr>
      <w:r>
        <w:rPr>
          <w:color w:val="000000"/>
          <w:u w:val="none"/>
        </w:rPr>
        <w:t>17.1 ESP integration sequence</w:t>
      </w:r>
    </w:p>
    <w:p>
      <w:pPr/>
      <w:r>
        <w:t>ESP integration can start before assembly. First review the supplied source, board type, sensor libraries, wiring, baud rate, packet examples and calibration behavior. No ESP source has been reviewed in this session. The existing tyrant_interfaces package has no dedicated pH/DO/temperature payload message yet.</w:t>
      </w:r>
    </w:p>
    <w:p>
      <w:pPr/>
      <w:r>
        <w:t>Freeze a versioned payload contract with units, channel identity, sequence, timestamp meaning, validity, sample age, health, calibration state and expected sampling rate. Add ROS messages and a Jetson adapter compatible with the actual firmware protocol. Do not require micro-ROS on ESP merely because Teensy uses it.</w:t>
      </w:r>
    </w:p>
    <w:p>
      <w:pPr/>
      <w:r>
        <w:t>Verify valid frames, malformed or partial frames, stale data, reconnect, simultaneous ESP/Teensy operation and sensor-failure reporting. Route accepted telemetry to the logger and GUI. Simulated payload values shall be explicitly marked. Payload failure shall be diagnosable without bypassing Teensy control authority.</w:t>
      </w:r>
    </w:p>
    <w:p>
      <w:pPr>
        <w:pStyle w:val="Heading1"/>
      </w:pPr>
      <w:r>
        <w:rPr>
          <w:color w:val="000000"/>
          <w:u w:val="none"/>
        </w:rPr>
        <w:t>18. Data Logging and Diagnostics</w:t>
      </w:r>
    </w:p>
    <w:p>
      <w:pPr>
        <w:pStyle w:val="Heading2"/>
      </w:pPr>
      <w:r>
        <w:rPr>
          <w:color w:val="000000"/>
          <w:u w:val="none"/>
        </w:rPr>
        <w:t>18.1 Teensy high-rate log</w:t>
      </w:r>
    </w:p>
    <w:p>
      <w:pPr>
        <w:pStyle w:val="ListBullet"/>
        <w:spacing w:after="40"/>
      </w:pPr>
      <w:r>
        <w:t>Raw/filtered IMU</w:t>
      </w:r>
    </w:p>
    <w:p>
      <w:pPr>
        <w:pStyle w:val="ListBullet"/>
        <w:spacing w:after="40"/>
      </w:pPr>
      <w:r>
        <w:t>Depth</w:t>
      </w:r>
    </w:p>
    <w:p>
      <w:pPr>
        <w:pStyle w:val="ListBullet"/>
        <w:spacing w:after="40"/>
      </w:pPr>
      <w:r>
        <w:t>Simple state + validity / future controller state</w:t>
      </w:r>
    </w:p>
    <w:p>
      <w:pPr>
        <w:pStyle w:val="ListBullet"/>
        <w:spacing w:after="40"/>
      </w:pPr>
      <w:r>
        <w:t>Reference</w:t>
      </w:r>
    </w:p>
    <w:p>
      <w:pPr>
        <w:pStyle w:val="ListBullet"/>
        <w:spacing w:after="40"/>
      </w:pPr>
      <w:r>
        <w:t>LMPC state/output</w:t>
      </w:r>
    </w:p>
    <w:p>
      <w:pPr>
        <w:pStyle w:val="ListBullet"/>
        <w:spacing w:after="40"/>
      </w:pPr>
      <w:r>
        <w:t>TAM output</w:t>
      </w:r>
    </w:p>
    <w:p>
      <w:pPr>
        <w:pStyle w:val="ListBullet"/>
        <w:spacing w:after="40"/>
      </w:pPr>
      <w:r>
        <w:t>Individual thruster commands</w:t>
      </w:r>
    </w:p>
    <w:p>
      <w:pPr>
        <w:pStyle w:val="ListBullet"/>
        <w:spacing w:after="40"/>
      </w:pPr>
      <w:r>
        <w:t>Timestamps/sequence numbers</w:t>
      </w:r>
    </w:p>
    <w:p>
      <w:pPr>
        <w:pStyle w:val="ListBullet"/>
        <w:spacing w:after="40"/>
      </w:pPr>
      <w:r>
        <w:t>Faults and mode transitions</w:t>
      </w:r>
    </w:p>
    <w:p>
      <w:pPr>
        <w:pStyle w:val="Heading2"/>
      </w:pPr>
      <w:r>
        <w:rPr>
          <w:color w:val="000000"/>
          <w:u w:val="none"/>
        </w:rPr>
        <w:t>18.2 Jetson Nano / companion log</w:t>
      </w:r>
    </w:p>
    <w:p>
      <w:pPr>
        <w:pStyle w:val="ListBullet"/>
        <w:spacing w:after="40"/>
      </w:pPr>
      <w:r>
        <w:t>GCS commands</w:t>
      </w:r>
    </w:p>
    <w:p>
      <w:pPr>
        <w:pStyle w:val="ListBullet"/>
        <w:spacing w:after="40"/>
      </w:pPr>
      <w:r>
        <w:t>Mission definition/progress</w:t>
      </w:r>
    </w:p>
    <w:p>
      <w:pPr>
        <w:pStyle w:val="ListBullet"/>
        <w:spacing w:after="40"/>
      </w:pPr>
      <w:r>
        <w:t>Telemetry</w:t>
      </w:r>
    </w:p>
    <w:p>
      <w:pPr>
        <w:pStyle w:val="ListBullet"/>
        <w:spacing w:after="40"/>
      </w:pPr>
      <w:r>
        <w:t>Payload data</w:t>
      </w:r>
    </w:p>
    <w:p>
      <w:pPr>
        <w:pStyle w:val="ListBullet"/>
        <w:spacing w:after="40"/>
      </w:pPr>
      <w:r>
        <w:t>Mode transitions</w:t>
      </w:r>
    </w:p>
    <w:p>
      <w:pPr>
        <w:pStyle w:val="ListBullet"/>
        <w:spacing w:after="40"/>
      </w:pPr>
      <w:r>
        <w:t>Communication diagnostics</w:t>
      </w:r>
    </w:p>
    <w:p>
      <w:pPr>
        <w:pStyle w:val="ListBullet"/>
        <w:spacing w:after="40"/>
      </w:pPr>
      <w:r>
        <w:t>System-level events</w:t>
      </w:r>
    </w:p>
    <w:p>
      <w:pPr>
        <w:pStyle w:val="Heading2"/>
      </w:pPr>
      <w:r>
        <w:rPr>
          <w:color w:val="000000"/>
          <w:u w:val="none"/>
        </w:rPr>
        <w:t>18.3 Log quality</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683"/>
        <w:gridCol w:w="7253"/>
      </w:tblGrid>
      <w:tr>
        <w:trPr>
          <w:tblHeader/>
          <w:cantSplit/>
        </w:trPr>
        <w:tc>
          <w:tcPr>
            <w:tcW w:type="dxa" w:w="2683"/>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Requirement</w:t>
            </w:r>
          </w:p>
        </w:tc>
        <w:tc>
          <w:tcPr>
            <w:tcW w:type="dxa" w:w="7253"/>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Target</w:t>
            </w:r>
          </w:p>
        </w:tc>
      </w:tr>
      <w:tr>
        <w:trPr>
          <w:cantSplit/>
        </w:trPr>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Timestamp source</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Consistent monotonic time base within each node; cross-node synchronization strategy TBD</w:t>
            </w:r>
          </w:p>
        </w:tc>
      </w:tr>
      <w:tr>
        <w:trPr>
          <w:cantSplit/>
        </w:trPr>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Data integrity</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Sequence numbers + packet validity checks</w:t>
            </w:r>
          </w:p>
        </w:tc>
      </w:tr>
      <w:tr>
        <w:trPr>
          <w:cantSplit/>
        </w:trPr>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Export</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CSV/JSON or project-defined machine-readable format</w:t>
            </w:r>
          </w:p>
        </w:tc>
      </w:tr>
      <w:tr>
        <w:trPr>
          <w:cantSplit/>
        </w:trPr>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Fault traceability</w:t>
            </w:r>
          </w:p>
        </w:tc>
        <w:tc>
          <w:tcPr>
            <w:tcW w:type="dxa" w:w="725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Events shall include timestamp and subsystem/source</w:t>
            </w:r>
          </w:p>
        </w:tc>
      </w:tr>
    </w:tbl>
    <w:p>
      <w:pPr>
        <w:pStyle w:val="Heading2"/>
        <w:keepNext/>
      </w:pPr>
      <w:r>
        <w:rPr>
          <w:color w:val="000000"/>
          <w:u w:val="none"/>
        </w:rPr>
        <w:t>18.4 Deployed logger and storage</w:t>
      </w:r>
    </w:p>
    <w:p>
      <w:pPr/>
      <w:r>
        <w:t>The deployed recorder subscribes to 13 requested ROS topics. Bags reside in /ws/bags, persisted on the Jetson host at /home/nvidia/ros2_docker/ws/bags. Files split every 300 s; session names use UTC and a unique suffix. Docker logs are limited to three 10 MB files. No automatic bag deletion is configured.</w:t>
      </w:r>
    </w:p>
    <w:p>
      <w:pPr/>
      <w:r>
        <w:t>The supervisor stops agent and recorder if either process exits, the serial path disappears or free disk falls below 512 MiB. Recorder shutdown receives SIGINT to finalize metadata. Local tests with fake child processes passed; actual bag finalization, restart and reboot acceptance on Jetson remain required. Internet-sharing iptables and DNS recovery used during setup are still temporary; local agent/logger operation does not require internet after installation.</w:t>
      </w:r>
    </w:p>
    <w:p>
      <w:pPr>
        <w:pStyle w:val="Heading1"/>
      </w:pPr>
      <w:r>
        <w:rPr>
          <w:color w:val="000000"/>
          <w:u w:val="none"/>
        </w:rPr>
        <w:t>19. Safety, Failsafe and Fault Management</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83"/>
        <w:gridCol w:w="2782"/>
        <w:gridCol w:w="4571"/>
      </w:tblGrid>
      <w:tr>
        <w:trPr>
          <w:tblHeader/>
          <w:cantSplit/>
        </w:trPr>
        <w:tc>
          <w:tcPr>
            <w:tcW w:type="dxa" w:w="2583"/>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Condition</w:t>
            </w:r>
          </w:p>
        </w:tc>
        <w:tc>
          <w:tcPr>
            <w:tcW w:type="dxa" w:w="278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Detection</w:t>
            </w:r>
          </w:p>
        </w:tc>
        <w:tc>
          <w:tcPr>
            <w:tcW w:type="dxa" w:w="4571"/>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Expected action</w:t>
            </w:r>
          </w:p>
        </w:tc>
      </w:tr>
      <w:tr>
        <w:trPr>
          <w:cantSplit/>
        </w:trPr>
        <w:tc>
          <w:tcPr>
            <w:tcW w:type="dxa" w:w="2583"/>
            <w:vAlign w:val="center"/>
            <w:tcMar>
              <w:top w:w="55" w:type="dxa"/>
              <w:bottom w:w="55" w:type="dxa"/>
              <w:left w:w="80" w:type="dxa"/>
              <w:right w:w="80" w:type="dxa"/>
            </w:tcMar>
          </w:tcPr>
          <w:p>
            <w:pPr>
              <w:keepNext w:val="0"/>
              <w:spacing w:before="0" w:after="20" w:line="245" w:lineRule="auto"/>
            </w:pPr>
            <w:r>
              <w:rPr>
                <w:color w:val="000000"/>
                <w:sz w:val="18"/>
              </w:rPr>
              <w:t>Communication / command timeout</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Host heartbeat watchdog, manual-command freshness, micro-ROS link state</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Zero wrench and/or force transition to SAFE according to Teensy safety policy</w:t>
            </w:r>
          </w:p>
        </w:tc>
      </w:tr>
      <w:tr>
        <w:trPr>
          <w:cantSplit/>
        </w:trPr>
        <w:tc>
          <w:tcPr>
            <w:tcW w:type="dxa" w:w="2583"/>
            <w:vAlign w:val="center"/>
            <w:tcMar>
              <w:top w:w="55" w:type="dxa"/>
              <w:bottom w:w="55" w:type="dxa"/>
              <w:left w:w="80" w:type="dxa"/>
              <w:right w:w="80" w:type="dxa"/>
            </w:tcMar>
          </w:tcPr>
          <w:p>
            <w:pPr>
              <w:keepNext w:val="0"/>
              <w:spacing w:before="0" w:after="20" w:line="245" w:lineRule="auto"/>
            </w:pPr>
            <w:r>
              <w:rPr>
                <w:color w:val="000000"/>
                <w:sz w:val="18"/>
              </w:rPr>
              <w:t>Invalid required sensor/state</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Validity/range/timeout checks</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Block affected controller path; do not synthesize missing state authority</w:t>
            </w:r>
          </w:p>
        </w:tc>
      </w:tr>
      <w:tr>
        <w:trPr>
          <w:cantSplit/>
        </w:trPr>
        <w:tc>
          <w:tcPr>
            <w:tcW w:type="dxa" w:w="2583"/>
            <w:vAlign w:val="center"/>
            <w:tcMar>
              <w:top w:w="55" w:type="dxa"/>
              <w:bottom w:w="55" w:type="dxa"/>
              <w:left w:w="80" w:type="dxa"/>
              <w:right w:w="80" w:type="dxa"/>
            </w:tcMar>
          </w:tcPr>
          <w:p>
            <w:pPr>
              <w:keepNext w:val="0"/>
              <w:spacing w:before="0" w:after="20" w:line="245" w:lineRule="auto"/>
            </w:pPr>
            <w:r>
              <w:rPr>
                <w:color w:val="000000"/>
                <w:sz w:val="18"/>
              </w:rPr>
              <w:t>Estimator invalid</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Estimator/state health flag</w:t>
            </w:r>
          </w:p>
        </w:tc>
        <w:tc>
          <w:tcPr>
            <w:tcW w:type="dxa" w:w="457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Block/exit AUTO as configured</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LMPC solver failure</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Solver status</w:t>
            </w:r>
          </w:p>
        </w:tc>
        <w:tc>
          <w:tcPr>
            <w:tcW w:type="dxa" w:w="457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Fallback/SAFE behavior</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QP infeasible</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QP status</w:t>
            </w:r>
          </w:p>
        </w:tc>
        <w:tc>
          <w:tcPr>
            <w:tcW w:type="dxa" w:w="457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Fallback allocation/SAFE behavior</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Thruster fault</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Health/current/command diagnostic as available</w:t>
            </w:r>
          </w:p>
        </w:tc>
        <w:tc>
          <w:tcPr>
            <w:tcW w:type="dxa" w:w="457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Reconfigure/disable channel or SAFE</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Low battery</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Voltage/current monitor</w:t>
            </w:r>
          </w:p>
        </w:tc>
        <w:tc>
          <w:tcPr>
            <w:tcW w:type="dxa" w:w="457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Warn and abort/return strategy</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Overcurrent/thermal</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Protection/telemetry</w:t>
            </w:r>
          </w:p>
        </w:tc>
        <w:tc>
          <w:tcPr>
            <w:tcW w:type="dxa" w:w="457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Disable affected branch or SAFE</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Leak/pressure fault</w:t>
            </w:r>
          </w:p>
        </w:tc>
        <w:tc>
          <w:tcPr>
            <w:tcW w:type="dxa" w:w="278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Leak/pressure sensor if implemented</w:t>
            </w:r>
          </w:p>
        </w:tc>
        <w:tc>
          <w:tcPr>
            <w:tcW w:type="dxa" w:w="457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Emergency response TBD</w:t>
            </w:r>
          </w:p>
        </w:tc>
      </w:tr>
      <w:tr>
        <w:trPr>
          <w:cantSplit/>
        </w:trPr>
        <w:tc>
          <w:tcPr>
            <w:tcW w:type="dxa" w:w="2583"/>
            <w:vAlign w:val="center"/>
            <w:tcMar>
              <w:top w:w="55" w:type="dxa"/>
              <w:bottom w:w="55" w:type="dxa"/>
              <w:left w:w="80" w:type="dxa"/>
              <w:right w:w="80" w:type="dxa"/>
            </w:tcMar>
          </w:tcPr>
          <w:p>
            <w:pPr>
              <w:keepNext w:val="0"/>
              <w:spacing w:before="0" w:after="20" w:line="245" w:lineRule="auto"/>
            </w:pPr>
            <w:r>
              <w:rPr>
                <w:color w:val="000000"/>
                <w:sz w:val="18"/>
              </w:rPr>
              <w:t>Joystick / teleop stale</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Joy freshness + teleop timeout</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Neutral/stop ManualCommand; request SAFE after configured timeout if enabled</w:t>
            </w:r>
          </w:p>
        </w:tc>
      </w:tr>
    </w:tbl>
    <w:p>
      <w:pPr>
        <w:spacing w:after="100"/>
      </w:pPr>
      <w:r>
        <w:t>Exact fail-safe outputs must be validated on the bench before water testing. Safety behavior must never rely solely on Jetson application logic. In the current baseline SAFE means zero propulsion authority; it is intentionally distinct from active depth hold, automatic surfacing, or return behavior.</w:t>
      </w:r>
    </w:p>
    <w:p>
      <w:pPr>
        <w:pStyle w:val="Heading1"/>
      </w:pPr>
      <w:r>
        <w:rPr>
          <w:color w:val="000000"/>
          <w:u w:val="none"/>
        </w:rPr>
        <w:t>20. Simulation and Development Verification</w:t>
      </w:r>
    </w:p>
    <w:p>
      <w:pPr>
        <w:pStyle w:val="Heading2"/>
      </w:pPr>
      <w:r>
        <w:rPr>
          <w:color w:val="000000"/>
          <w:u w:val="none"/>
        </w:rPr>
        <w:t>20.1 SIL</w:t>
      </w:r>
    </w:p>
    <w:p>
      <w:pPr>
        <w:spacing w:after="100"/>
        <w:ind w:left="288"/>
      </w:pPr>
      <w:r>
        <w:rPr>
          <w:rFonts w:ascii="Consolas" w:hAnsi="Consolas"/>
          <w:sz w:val="16"/>
        </w:rPr>
        <w:t>Development SIL/HIL path</w:t>
        <w:br/>
        <w:t xml:space="preserve">      ↓</w:t>
        <w:br/>
        <w:t>Reduced / validated simulation state</w:t>
        <w:br/>
        <w:t xml:space="preserve">      ↓</w:t>
        <w:br/>
        <w:t>Mission / Manual / SysID command source</w:t>
        <w:br/>
        <w:t xml:space="preserve">      ↓</w:t>
        <w:br/>
        <w:t>Real Teensy controller + safety</w:t>
        <w:br/>
        <w:t xml:space="preserve">      ↓</w:t>
        <w:br/>
        <w:t>Generalized wrench</w:t>
        <w:br/>
        <w:t xml:space="preserve">      ↓</w:t>
        <w:br/>
        <w:t>Synthetic or validated TAM / allocator</w:t>
        <w:br/>
        <w:t xml:space="preserve">      ↓</w:t>
        <w:br/>
        <w:t>Mock thruster commands / plant feedback</w:t>
        <w:br/>
        <w:br/>
        <w:t>Full hydrodynamic 6-DOF + LMPC validation is a later stage after the identified model is available.</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2"/>
      </w:pPr>
      <w:r>
        <w:rPr>
          <w:color w:val="000000"/>
          <w:u w:val="none"/>
        </w:rPr>
        <w:t>20.2 HIL / bench</w:t>
      </w:r>
    </w:p>
    <w:p>
      <w:pPr>
        <w:pStyle w:val="ListBullet"/>
        <w:spacing w:after="40"/>
      </w:pPr>
      <w:r>
        <w:t>Real Teensy executing production controller/safety code with simulated state input (teensy41-hil) and no physical PWM.</w:t>
      </w:r>
    </w:p>
    <w:p>
      <w:pPr>
        <w:pStyle w:val="ListBullet"/>
        <w:spacing w:after="40"/>
      </w:pPr>
      <w:r>
        <w:t>Jetson/laptop ROS 2 companion stack running micro-ROS agent, teleop, simulator, logger, and supervisory nodes as applicable.</w:t>
      </w:r>
    </w:p>
    <w:p>
      <w:pPr>
        <w:pStyle w:val="ListBullet"/>
        <w:spacing w:after="40"/>
      </w:pPr>
      <w:r>
        <w:t>Real ESP32 packet flow with simulated payload values.</w:t>
      </w:r>
    </w:p>
    <w:p>
      <w:pPr>
        <w:pStyle w:val="ListBullet"/>
        <w:spacing w:after="40"/>
      </w:pPr>
      <w:r>
        <w:t>ESC/thruster bench test before full-water operation.</w:t>
      </w:r>
    </w:p>
    <w:p>
      <w:pPr>
        <w:pStyle w:val="Heading1"/>
      </w:pPr>
      <w:r>
        <w:rPr>
          <w:color w:val="000000"/>
          <w:u w:val="none"/>
        </w:rPr>
        <w:t>21. Verification and Validation Plan</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90"/>
        <w:gridCol w:w="2484"/>
        <w:gridCol w:w="5962"/>
      </w:tblGrid>
      <w:tr>
        <w:trPr>
          <w:tblHeader/>
          <w:cantSplit/>
        </w:trPr>
        <w:tc>
          <w:tcPr>
            <w:tcW w:type="dxa" w:w="1490"/>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Test ID</w:t>
            </w:r>
          </w:p>
        </w:tc>
        <w:tc>
          <w:tcPr>
            <w:tcW w:type="dxa" w:w="2484"/>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Area</w:t>
            </w:r>
          </w:p>
        </w:tc>
        <w:tc>
          <w:tcPr>
            <w:tcW w:type="dxa" w:w="596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Pass criterion (baseline)</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VVT-001</w:t>
            </w:r>
          </w:p>
        </w:tc>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PCB power-on</w:t>
            </w:r>
          </w:p>
        </w:tc>
        <w:tc>
          <w:tcPr>
            <w:tcW w:type="dxa" w:w="596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All intended rails within design limits; no abnormal heating</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VVT-002</w:t>
            </w:r>
          </w:p>
        </w:tc>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Teensy bring-up</w:t>
            </w:r>
          </w:p>
        </w:tc>
        <w:tc>
          <w:tcPr>
            <w:tcW w:type="dxa" w:w="596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Firmware boots and health packet is valid</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VVT-003</w:t>
            </w:r>
          </w:p>
        </w:tc>
        <w:tc>
          <w:tcPr>
            <w:tcW w:type="dxa" w:w="2484"/>
            <w:vAlign w:val="center"/>
            <w:tcMar>
              <w:top w:w="55" w:type="dxa"/>
              <w:bottom w:w="55" w:type="dxa"/>
              <w:left w:w="80" w:type="dxa"/>
              <w:right w:w="80" w:type="dxa"/>
            </w:tcMar>
          </w:tcPr>
          <w:p>
            <w:pPr>
              <w:keepNext w:val="0"/>
              <w:spacing w:before="0" w:after="20" w:line="245" w:lineRule="auto"/>
            </w:pPr>
            <w:r>
              <w:rPr>
                <w:color w:val="000000"/>
                <w:sz w:val="18"/>
              </w:rPr>
              <w:t>Jetson↔Teensy comm</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Bidirectional ROS/micro-ROS traffic, heartbeat, timeout, reconnect, and boot-order behavior pass</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VVT-004</w:t>
            </w:r>
          </w:p>
        </w:tc>
        <w:tc>
          <w:tcPr>
            <w:tcW w:type="dxa" w:w="2484"/>
            <w:vAlign w:val="center"/>
            <w:tcMar>
              <w:top w:w="55" w:type="dxa"/>
              <w:bottom w:w="55" w:type="dxa"/>
              <w:left w:w="80" w:type="dxa"/>
              <w:right w:w="80" w:type="dxa"/>
            </w:tcMar>
          </w:tcPr>
          <w:p>
            <w:pPr>
              <w:keepNext w:val="0"/>
              <w:spacing w:before="0" w:after="20" w:line="245" w:lineRule="auto"/>
            </w:pPr>
            <w:r>
              <w:rPr>
                <w:color w:val="000000"/>
                <w:sz w:val="18"/>
              </w:rPr>
              <w:t>Jetson↔ESP32 comm</w:t>
            </w:r>
          </w:p>
        </w:tc>
        <w:tc>
          <w:tcPr>
            <w:tcW w:type="dxa" w:w="596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Payload packets received reliably</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VVT-005</w:t>
            </w:r>
          </w:p>
        </w:tc>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Individual thruster</w:t>
            </w:r>
          </w:p>
        </w:tc>
        <w:tc>
          <w:tcPr>
            <w:tcW w:type="dxa" w:w="596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Each channel responds correctly with correct sign</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VVT-006</w:t>
            </w:r>
          </w:p>
        </w:tc>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TAM</w:t>
            </w:r>
          </w:p>
        </w:tc>
        <w:tc>
          <w:tcPr>
            <w:tcW w:type="dxa" w:w="596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Reconstructed wrench matches requested wrench within defined tolerance</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VVT-007</w:t>
            </w:r>
          </w:p>
        </w:tc>
        <w:tc>
          <w:tcPr>
            <w:tcW w:type="dxa" w:w="2484"/>
            <w:vAlign w:val="center"/>
            <w:tcMar>
              <w:top w:w="55" w:type="dxa"/>
              <w:bottom w:w="55" w:type="dxa"/>
              <w:left w:w="80" w:type="dxa"/>
              <w:right w:w="80" w:type="dxa"/>
            </w:tcMar>
          </w:tcPr>
          <w:p>
            <w:pPr>
              <w:keepNext w:val="0"/>
              <w:spacing w:before="0" w:after="20" w:line="245" w:lineRule="auto"/>
            </w:pPr>
            <w:r>
              <w:rPr>
                <w:color w:val="000000"/>
                <w:sz w:val="18"/>
              </w:rPr>
              <w:t>State estimator</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Required attitude/heading/depth states remain bounded, validity flags behave correctly, and unsupported XY is not claimed</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VVT-008</w:t>
            </w:r>
          </w:p>
        </w:tc>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LMPC</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Future LMPC tracking meets defined target in SIL before hardware closed-loop</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VVT-009</w:t>
            </w:r>
          </w:p>
        </w:tc>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Mission</w:t>
            </w:r>
          </w:p>
        </w:tc>
        <w:tc>
          <w:tcPr>
            <w:tcW w:type="dxa" w:w="596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Mission sequence completes without unsafe mode transitions</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VVT-010</w:t>
            </w:r>
          </w:p>
        </w:tc>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Failsafe</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Heartbeat, command, controller-disconnect, sensor-invalid, and fault cases produce defined zero/SAFE behavior</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VVT-011</w:t>
            </w:r>
          </w:p>
        </w:tc>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Payload</w:t>
            </w:r>
          </w:p>
        </w:tc>
        <w:tc>
          <w:tcPr>
            <w:tcW w:type="dxa" w:w="596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pH/DO/temp values acquired and logged</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VVT-012</w:t>
            </w:r>
          </w:p>
        </w:tc>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Water integration</w:t>
            </w:r>
          </w:p>
        </w:tc>
        <w:tc>
          <w:tcPr>
            <w:tcW w:type="dxa" w:w="596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Vehicle remains mechanically/electrically safe and stable</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VVT-013</w:t>
            </w:r>
          </w:p>
        </w:tc>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Model validation</w:t>
            </w:r>
          </w:p>
        </w:tc>
        <w:tc>
          <w:tcPr>
            <w:tcW w:type="dxa" w:w="596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Hybrid model predicts validation dataset better or comparably within defined metric</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VVT-014</w:t>
            </w:r>
          </w:p>
        </w:tc>
        <w:tc>
          <w:tcPr>
            <w:tcW w:type="dxa" w:w="248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End-to-end</w:t>
            </w:r>
          </w:p>
        </w:tc>
        <w:tc>
          <w:tcPr>
            <w:tcW w:type="dxa" w:w="596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Representative mission completes with traceable logs</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VVT-015</w:t>
            </w:r>
          </w:p>
        </w:tc>
        <w:tc>
          <w:tcPr>
            <w:tcW w:type="dxa" w:w="2484"/>
            <w:vAlign w:val="center"/>
            <w:tcMar>
              <w:top w:w="55" w:type="dxa"/>
              <w:bottom w:w="55" w:type="dxa"/>
              <w:left w:w="80" w:type="dxa"/>
              <w:right w:w="80" w:type="dxa"/>
            </w:tcMar>
          </w:tcPr>
          <w:p>
            <w:pPr>
              <w:keepNext w:val="0"/>
              <w:spacing w:before="0" w:after="20" w:line="245" w:lineRule="auto"/>
            </w:pPr>
            <w:r>
              <w:rPr>
                <w:color w:val="000000"/>
                <w:sz w:val="18"/>
              </w:rPr>
              <w:t>Controller / teleop</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Bluetooth/USB Joy → teleop → ManualCommand → Teensy works; Cross/MANUAL, Square/IDLE, Circle/SAFE and L1 deadman behave as specified</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VVT-016</w:t>
            </w:r>
          </w:p>
        </w:tc>
        <w:tc>
          <w:tcPr>
            <w:tcW w:type="dxa" w:w="2484"/>
            <w:vAlign w:val="center"/>
            <w:tcMar>
              <w:top w:w="55" w:type="dxa"/>
              <w:bottom w:w="55" w:type="dxa"/>
              <w:left w:w="80" w:type="dxa"/>
              <w:right w:w="80" w:type="dxa"/>
            </w:tcMar>
          </w:tcPr>
          <w:p>
            <w:pPr>
              <w:keepNext w:val="0"/>
              <w:spacing w:before="0" w:after="20" w:line="245" w:lineRule="auto"/>
            </w:pPr>
            <w:r>
              <w:rPr>
                <w:color w:val="000000"/>
                <w:sz w:val="18"/>
              </w:rPr>
              <w:t>micro-ROS reconnect</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Agent restart/disconnect recovers without Teensy reset and without unsafe propulsion</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VVT-017</w:t>
            </w:r>
          </w:p>
        </w:tc>
        <w:tc>
          <w:tcPr>
            <w:tcW w:type="dxa" w:w="2484"/>
            <w:vAlign w:val="center"/>
            <w:tcMar>
              <w:top w:w="55" w:type="dxa"/>
              <w:bottom w:w="55" w:type="dxa"/>
              <w:left w:w="80" w:type="dxa"/>
              <w:right w:w="80" w:type="dxa"/>
            </w:tcMar>
          </w:tcPr>
          <w:p>
            <w:pPr>
              <w:keepNext w:val="0"/>
              <w:spacing w:before="0" w:after="20" w:line="245" w:lineRule="auto"/>
            </w:pPr>
            <w:r>
              <w:rPr>
                <w:color w:val="000000"/>
                <w:sz w:val="18"/>
              </w:rPr>
              <w:t>HIL baseline</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Real Teensy + simulated state + mock actuation closes the software loop without physical thruster PWM</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VVT-018</w:t>
            </w:r>
          </w:p>
        </w:tc>
        <w:tc>
          <w:tcPr>
            <w:tcW w:type="dxa" w:w="2484"/>
            <w:vAlign w:val="center"/>
            <w:tcMar>
              <w:top w:w="55" w:type="dxa"/>
              <w:bottom w:w="55" w:type="dxa"/>
              <w:left w:w="80" w:type="dxa"/>
              <w:right w:w="80" w:type="dxa"/>
            </w:tcMar>
          </w:tcPr>
          <w:p>
            <w:pPr>
              <w:keepNext w:val="0"/>
              <w:spacing w:before="0" w:after="20" w:line="245" w:lineRule="auto"/>
            </w:pPr>
            <w:r>
              <w:rPr>
                <w:color w:val="000000"/>
                <w:sz w:val="18"/>
              </w:rPr>
              <w:t>Jetson deployment lifecycle</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Finalized bag readable; host storage persists; container restart, serial reconnect and host reboot recover without unsafe propulsion. Pending.</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VVT-019</w:t>
            </w:r>
          </w:p>
        </w:tc>
        <w:tc>
          <w:tcPr>
            <w:tcW w:type="dxa" w:w="2484"/>
            <w:vAlign w:val="center"/>
            <w:tcMar>
              <w:top w:w="55" w:type="dxa"/>
              <w:bottom w:w="55" w:type="dxa"/>
              <w:left w:w="80" w:type="dxa"/>
              <w:right w:w="80" w:type="dxa"/>
            </w:tcMar>
          </w:tcPr>
          <w:p>
            <w:pPr>
              <w:keepNext w:val="0"/>
              <w:spacing w:before="0" w:after="20" w:line="245" w:lineRule="auto"/>
            </w:pPr>
            <w:r>
              <w:rPr>
                <w:color w:val="000000"/>
                <w:sz w:val="18"/>
              </w:rPr>
              <w:t>Device identity</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Teensy and ESP remain correctly assigned with both attached, reversed plug order, reconnect and reboot. ESP pending.</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VVT-020</w:t>
            </w:r>
          </w:p>
        </w:tc>
        <w:tc>
          <w:tcPr>
            <w:tcW w:type="dxa" w:w="2484"/>
            <w:vAlign w:val="center"/>
            <w:tcMar>
              <w:top w:w="55" w:type="dxa"/>
              <w:bottom w:w="55" w:type="dxa"/>
              <w:left w:w="80" w:type="dxa"/>
              <w:right w:w="80" w:type="dxa"/>
            </w:tcMar>
          </w:tcPr>
          <w:p>
            <w:pPr>
              <w:keepNext w:val="0"/>
              <w:spacing w:before="0" w:after="20" w:line="245" w:lineRule="auto"/>
            </w:pPr>
            <w:r>
              <w:rPr>
                <w:color w:val="000000"/>
                <w:sz w:val="18"/>
              </w:rPr>
              <w:t>Heartbeat ownership</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One active host owner; owner loss cannot be masked by a bench publisher; joystick freshness and command timeout checked separately.</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VVT-021</w:t>
            </w:r>
          </w:p>
        </w:tc>
        <w:tc>
          <w:tcPr>
            <w:tcW w:type="dxa" w:w="2484"/>
            <w:vAlign w:val="center"/>
            <w:tcMar>
              <w:top w:w="55" w:type="dxa"/>
              <w:bottom w:w="55" w:type="dxa"/>
              <w:left w:w="80" w:type="dxa"/>
              <w:right w:w="80" w:type="dxa"/>
            </w:tcMar>
          </w:tcPr>
          <w:p>
            <w:pPr>
              <w:keepNext w:val="0"/>
              <w:spacing w:before="0" w:after="20" w:line="245" w:lineRule="auto"/>
            </w:pPr>
            <w:r>
              <w:rPr>
                <w:color w:val="000000"/>
                <w:sz w:val="18"/>
              </w:rPr>
              <w:t>USB webcam and GCS</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Capture, stream, disconnect/stale indication and recovery pass while telemetry/logger remain within agreed resource and latency targets. Pending.</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VVT-022</w:t>
            </w:r>
          </w:p>
        </w:tc>
        <w:tc>
          <w:tcPr>
            <w:tcW w:type="dxa" w:w="2484"/>
            <w:vAlign w:val="center"/>
            <w:tcMar>
              <w:top w:w="55" w:type="dxa"/>
              <w:bottom w:w="55" w:type="dxa"/>
              <w:left w:w="80" w:type="dxa"/>
              <w:right w:w="80" w:type="dxa"/>
            </w:tcMar>
          </w:tcPr>
          <w:p>
            <w:pPr>
              <w:keepNext w:val="0"/>
              <w:spacing w:before="0" w:after="20" w:line="245" w:lineRule="auto"/>
            </w:pPr>
            <w:r>
              <w:rPr>
                <w:color w:val="000000"/>
                <w:sz w:val="18"/>
              </w:rPr>
              <w:t>Payload contract</w:t>
            </w:r>
          </w:p>
        </w:tc>
        <w:tc>
          <w:tcPr>
            <w:tcW w:type="dxa" w:w="5962"/>
            <w:vAlign w:val="center"/>
            <w:tcMar>
              <w:top w:w="55" w:type="dxa"/>
              <w:bottom w:w="55" w:type="dxa"/>
              <w:left w:w="80" w:type="dxa"/>
              <w:right w:w="80" w:type="dxa"/>
            </w:tcMar>
          </w:tcPr>
          <w:p>
            <w:pPr>
              <w:keepNext w:val="0"/>
              <w:spacing w:before="0" w:after="20" w:line="245" w:lineRule="auto"/>
            </w:pPr>
            <w:r>
              <w:rPr>
                <w:color w:val="000000"/>
                <w:sz w:val="18"/>
              </w:rPr>
              <w:t>Units, validity, calibration, timestamps, malformed frames and stale-data handling agree between ESP, ROS, logger and GUI. Pending.</w:t>
            </w:r>
          </w:p>
        </w:tc>
      </w:tr>
    </w:tbl>
    <w:p>
      <w:pPr>
        <w:pStyle w:val="Heading2"/>
        <w:keepNext/>
      </w:pPr>
      <w:r>
        <w:rPr>
          <w:color w:val="000000"/>
          <w:u w:val="none"/>
        </w:rPr>
        <w:t>21.1 Evidence and remaining acceptance</w:t>
      </w:r>
    </w:p>
    <w:p>
      <w:pPr/>
      <w:r>
        <w:t>On 7 October 2026, operator logs showed successful ARM64 builds and micro-ROS communication. The earlier manual bag jetson_bench_20261007_153516 contained 672 messages in 26.052 s: health 129, simple_state 129, IMU 129, mode 259 and diagnostics 26. These counts prove recording for that session, not sensor correctness, jitter performance or absence of packet loss.</w:t>
      </w:r>
    </w:p>
    <w:p>
      <w:pPr/>
      <w:r>
        <w:t>After automatic launcher deployment, all 13 recorder subscriptions were established and the container reported running with RestartCount=0. Health, simple_state and IMU messages were received. HWT905 had deliberately been disconnected and FullDepth was absent, explaining zero IMU bytes and invalid estimator state. Earlier HWT bench validity is not a claim that HWT was fitted during this final check.</w:t>
      </w:r>
    </w:p>
    <w:p>
      <w:pPr/>
      <w:r>
        <w:t>Current acceptance remains partial: inspect a finalized bag from the new launcher; test serial reconnect, agent/container restart, boot order and Jetson reboot. ESP data, camera streaming, GUI workflows and physical assembly checks remain pending. Keep observed outcomes separate from planned pass criteria.</w:t>
      </w:r>
    </w:p>
    <w:p>
      <w:pPr>
        <w:pStyle w:val="Heading1"/>
      </w:pPr>
      <w:r>
        <w:rPr>
          <w:color w:val="000000"/>
          <w:u w:val="none"/>
        </w:rPr>
        <w:t>22. Development / Build Phases</w:t>
      </w:r>
    </w:p>
    <w:p>
      <w:pPr>
        <w:spacing w:after="100"/>
      </w:pPr>
      <w:r>
        <w:t>Build phase diubah dari urutan serial menjadi parallel development karena mechanical dan electrical sudah berada pada tahap matang/menunggu komponen. Tujuan fase sekarang adalah membuat software/control stack siap sebelum PCB selesai dirakit.</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94"/>
        <w:gridCol w:w="4372"/>
        <w:gridCol w:w="4571"/>
      </w:tblGrid>
      <w:tr>
        <w:trPr>
          <w:tblHeader/>
          <w:cantSplit/>
        </w:trPr>
        <w:tc>
          <w:tcPr>
            <w:tcW w:type="dxa" w:w="994"/>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Phase</w:t>
            </w:r>
          </w:p>
        </w:tc>
        <w:tc>
          <w:tcPr>
            <w:tcW w:type="dxa" w:w="437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Work package</w:t>
            </w:r>
          </w:p>
        </w:tc>
        <w:tc>
          <w:tcPr>
            <w:tcW w:type="dxa" w:w="4571"/>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Status / priority</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P0</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Mechanical design / print preparation</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Substantially complete</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P1</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PDB + Main Board fabrication / component procurement</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In progress / waiting components</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P2</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Local ROS 2 + micro-ROS + Teensy + real HWT905 + teleop baseline</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PASS baseline; maintain regression</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P3</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Jetson Nano companion deployment + logging + persistent device setup</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Initial deploy and subscriptions PASS; new launcher bag finalization, restart/reboot and ESP identity pending</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P4</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Hardware assembly / PCB bring-up / final sensor bus qualification</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After hardware availability</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P5</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Thruster/ESC characterization + numbering/sign/geometry freeze</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Before production TAM/QP</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P6</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Real 6×8 TAM + constrained allocator verification</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After P5</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P7</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HIL/bench integrated safety and control validation</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Parallel after P3/P6 as applicable</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P8</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Grey-box SysID campaign with actual tether</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After safe bench/water-ready bring-up</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P9</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Validated 6-DOF dynamic model freeze</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After SysID train/validation split</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P10</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LMPC synthesis/tuning + SIL validation</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After P9; do not freeze earlier</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P11</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Custom GCS monitoring, payload and camera integration, then command/mission tooling</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Start before assembly; agree ESP interfaces first for payload; camera and commands require dedicated acceptance</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P12</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Controlled water testing + model/controller validation</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After bench safety gate</w:t>
            </w:r>
          </w:p>
        </w:tc>
      </w:tr>
      <w:tr>
        <w:trPr>
          <w:cantSplit/>
        </w:trPr>
        <w:tc>
          <w:tcPr>
            <w:tcW w:type="dxa" w:w="994"/>
            <w:vAlign w:val="center"/>
            <w:tcMar>
              <w:top w:w="55" w:type="dxa"/>
              <w:bottom w:w="55" w:type="dxa"/>
              <w:left w:w="80" w:type="dxa"/>
              <w:right w:w="80" w:type="dxa"/>
            </w:tcMar>
          </w:tcPr>
          <w:p>
            <w:pPr>
              <w:keepNext w:val="0"/>
              <w:spacing w:before="0" w:after="20" w:line="245" w:lineRule="auto"/>
              <w:jc w:val="center"/>
            </w:pPr>
            <w:r>
              <w:rPr>
                <w:color w:val="000000"/>
                <w:sz w:val="18"/>
              </w:rPr>
              <w:t>P13</w:t>
            </w:r>
          </w:p>
        </w:tc>
        <w:tc>
          <w:tcPr>
            <w:tcW w:type="dxa" w:w="4372"/>
            <w:vAlign w:val="center"/>
            <w:tcMar>
              <w:top w:w="55" w:type="dxa"/>
              <w:bottom w:w="55" w:type="dxa"/>
              <w:left w:w="80" w:type="dxa"/>
              <w:right w:w="80" w:type="dxa"/>
            </w:tcMar>
          </w:tcPr>
          <w:p>
            <w:pPr>
              <w:keepNext w:val="0"/>
              <w:spacing w:before="0" w:after="20" w:line="245" w:lineRule="auto"/>
            </w:pPr>
            <w:r>
              <w:rPr>
                <w:color w:val="000000"/>
                <w:sz w:val="18"/>
              </w:rPr>
              <w:t>Final thesis/product verification and traceable evidence</w:t>
            </w:r>
          </w:p>
        </w:tc>
        <w:tc>
          <w:tcPr>
            <w:tcW w:type="dxa" w:w="4571"/>
            <w:vAlign w:val="center"/>
            <w:tcMar>
              <w:top w:w="55" w:type="dxa"/>
              <w:bottom w:w="55" w:type="dxa"/>
              <w:left w:w="80" w:type="dxa"/>
              <w:right w:w="80" w:type="dxa"/>
            </w:tcMar>
          </w:tcPr>
          <w:p>
            <w:pPr>
              <w:keepNext w:val="0"/>
              <w:spacing w:before="0" w:after="20" w:line="245" w:lineRule="auto"/>
            </w:pPr>
            <w:r>
              <w:rPr>
                <w:color w:val="000000"/>
                <w:sz w:val="18"/>
              </w:rPr>
              <w:t>Final stage</w:t>
            </w:r>
          </w:p>
        </w:tc>
      </w:tr>
    </w:tbl>
    <w:p>
      <w:pPr>
        <w:pStyle w:val="Heading2"/>
        <w:keepNext/>
      </w:pPr>
      <w:r>
        <w:rPr>
          <w:color w:val="000000"/>
          <w:u w:val="none"/>
        </w:rPr>
        <w:t>22.1 Before assembly</w:t>
      </w:r>
    </w:p>
    <w:p>
      <w:pPr/>
      <w:r>
        <w:t>Complete Jetson lifecycle checks, review and integrate the ESP payload contract, inventory stable device identities, and build GCS monitoring. Webcam capture and streaming can be tested on the bench. Reconcile schematics, power protection, logic levels, connector labels, sensor buses and thruster numbering before closing the enclosure. Neither completed GUI nor LMPC is a prerequisite for mechanical assembly.</w:t>
      </w:r>
    </w:p>
    <w:p>
      <w:pPr>
        <w:pStyle w:val="Heading2"/>
        <w:keepNext/>
      </w:pPr>
      <w:r>
        <w:rPr>
          <w:color w:val="000000"/>
          <w:u w:val="none"/>
        </w:rPr>
        <w:t>22.2 After assembly before water testing</w:t>
      </w:r>
    </w:p>
    <w:p>
      <w:pPr/>
      <w:r>
        <w:t>Verify as-built wiring, rails, protection, sensor mounting and depth installation. Freeze actual thruster positions/directions and map each ESC channel, neutral, limits and direction. Validate output and loss-of-control behavior under the appropriate bench procedure before enabling production allocation. Qualify the enclosure and review buoyancy/trim, camera window and lighting before water tests.</w:t>
      </w:r>
    </w:p>
    <w:p>
      <w:pPr>
        <w:pStyle w:val="Heading2"/>
        <w:keepNext/>
      </w:pPr>
      <w:r>
        <w:rPr>
          <w:color w:val="000000"/>
          <w:u w:val="none"/>
        </w:rPr>
        <w:t>22.3 Water tests and research control</w:t>
      </w:r>
    </w:p>
    <w:p>
      <w:pPr/>
      <w:r>
        <w:t>Begin with controlled enclosure, trim, sensor and manual-control validation. Thruster characterization and SysID shall use measured responses from the actual vehicle and tether configuration. Validate the identified model on independent data before LMPC synthesis; pass SIL/HIL and bench safety gates before testing LMPC in water. Initial water readiness and final LMPC validation are separate milestones.</w:t>
      </w:r>
    </w:p>
    <w:p>
      <w:pPr>
        <w:pStyle w:val="Heading1"/>
      </w:pPr>
      <w:r>
        <w:rPr>
          <w:color w:val="000000"/>
          <w:u w:val="none"/>
        </w:rPr>
        <w:t>23. Current Execution Plan — What to Build While Waiting for Components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92"/>
        <w:gridCol w:w="2782"/>
        <w:gridCol w:w="5862"/>
      </w:tblGrid>
      <w:tr>
        <w:trPr>
          <w:tblHeader/>
          <w:cantSplit/>
        </w:trPr>
        <w:tc>
          <w:tcPr>
            <w:tcW w:type="dxa" w:w="1292"/>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Priority</w:t>
            </w:r>
          </w:p>
        </w:tc>
        <w:tc>
          <w:tcPr>
            <w:tcW w:type="dxa" w:w="278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Deliverable</w:t>
            </w:r>
          </w:p>
        </w:tc>
        <w:tc>
          <w:tcPr>
            <w:tcW w:type="dxa" w:w="586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Definition of done</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1</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Maintain local known-good baseline</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Regression tests, real HWT905, micro-ROS reconnect, MANUAL/SAFE/IDLE teleop and watchdog behavior stay green</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2</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Jetson Nano runtime</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Initial agent/logger startup passed; complete finalized-bag, reconnect, boot-order and reboot evidence; retain reproducible workspace and rollback</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3</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Hardware/sensor integration</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PCB rails/interfaces, final HWT mounting, real depth sensor installation and qualification</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4</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Thruster characterization</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Forward/reverse response, deadzone, limits, numbering and force signs measured</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5</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Real TAM / allocator</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Matrix generated from as-built geometry; single-axis + combined wrench + saturation tests pass</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6</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HIL / bench control gate</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Real Teensy safety/controller + simulated state/mock actuation passes timeout/fault/boot-order tests</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7</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SysID protocol + datasets</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Excitation profiles, synchronized logs, experiment IDs, train/validation data produced</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8</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Grey-box model validation</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CAD/CFD priors + identified parameters validated on unseen data</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9</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LMPC</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Controller designed only from validated model; constraints/fallback/solver health tested in SIL</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10</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GCS / mission integration</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Start monitoring before assembly; add payload after contract freeze and webcam after capture tests; validate mode/mission requests in HIL with authoritative acknowledgement</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Parallel now</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ESP payload integration</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Review source and sample packets; version typed ROS contract; validate adapter, stable USB identity, logger and GCS</w:t>
            </w:r>
          </w:p>
        </w:tc>
      </w:tr>
      <w:tr>
        <w:trPr>
          <w:cantSplit/>
        </w:trPr>
        <w:tc>
          <w:tcPr>
            <w:tcW w:type="dxa" w:w="1292"/>
            <w:vAlign w:val="center"/>
            <w:tcMar>
              <w:top w:w="55" w:type="dxa"/>
              <w:bottom w:w="55" w:type="dxa"/>
              <w:left w:w="80" w:type="dxa"/>
              <w:right w:w="80" w:type="dxa"/>
            </w:tcMar>
          </w:tcPr>
          <w:p>
            <w:pPr>
              <w:keepNext w:val="0"/>
              <w:spacing w:before="0" w:after="20" w:line="245" w:lineRule="auto"/>
              <w:jc w:val="center"/>
            </w:pPr>
            <w:r>
              <w:rPr>
                <w:color w:val="000000"/>
                <w:sz w:val="18"/>
              </w:rPr>
              <w:t>Parallel now</w:t>
            </w:r>
          </w:p>
        </w:tc>
        <w:tc>
          <w:tcPr>
            <w:tcW w:type="dxa" w:w="2782"/>
            <w:vAlign w:val="center"/>
            <w:tcMar>
              <w:top w:w="55" w:type="dxa"/>
              <w:bottom w:w="55" w:type="dxa"/>
              <w:left w:w="80" w:type="dxa"/>
              <w:right w:w="80" w:type="dxa"/>
            </w:tcMar>
          </w:tcPr>
          <w:p>
            <w:pPr>
              <w:keepNext w:val="0"/>
              <w:spacing w:before="0" w:after="20" w:line="245" w:lineRule="auto"/>
            </w:pPr>
            <w:r>
              <w:rPr>
                <w:color w:val="000000"/>
                <w:sz w:val="18"/>
              </w:rPr>
              <w:t>USB webcam</w:t>
            </w:r>
          </w:p>
        </w:tc>
        <w:tc>
          <w:tcPr>
            <w:tcW w:type="dxa" w:w="5862"/>
            <w:vAlign w:val="center"/>
            <w:tcMar>
              <w:top w:w="55" w:type="dxa"/>
              <w:bottom w:w="55" w:type="dxa"/>
              <w:left w:w="80" w:type="dxa"/>
              <w:right w:w="80" w:type="dxa"/>
            </w:tcMar>
          </w:tcPr>
          <w:p>
            <w:pPr>
              <w:keepNext w:val="0"/>
              <w:spacing w:before="0" w:after="20" w:line="245" w:lineRule="auto"/>
            </w:pPr>
            <w:r>
              <w:rPr>
                <w:color w:val="000000"/>
                <w:sz w:val="18"/>
              </w:rPr>
              <w:t>Identify supported formats and media runtime; test stream and stale detection on laptop with control/logger running</w:t>
            </w:r>
          </w:p>
        </w:tc>
      </w:tr>
    </w:tbl>
    <w:p>
      <w:pPr>
        <w:pStyle w:val="Heading1"/>
      </w:pPr>
      <w:r>
        <w:rPr>
          <w:color w:val="000000"/>
          <w:u w:val="none"/>
        </w:rPr>
        <w:t>24. Custom GCS Functional Requirements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90"/>
        <w:gridCol w:w="8446"/>
      </w:tblGrid>
      <w:tr>
        <w:trPr>
          <w:tblHeader/>
          <w:cantSplit/>
        </w:trPr>
        <w:tc>
          <w:tcPr>
            <w:tcW w:type="dxa" w:w="1490"/>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ID</w:t>
            </w:r>
          </w:p>
        </w:tc>
        <w:tc>
          <w:tcPr>
            <w:tcW w:type="dxa" w:w="8446"/>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Requirement</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GCS-001</w:t>
            </w:r>
          </w:p>
        </w:tc>
        <w:tc>
          <w:tcPr>
            <w:tcW w:type="dxa" w:w="844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Display current mode and system health prominently.</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GCS-002</w:t>
            </w:r>
          </w:p>
        </w:tc>
        <w:tc>
          <w:tcPr>
            <w:tcW w:type="dxa" w:w="8446"/>
            <w:vAlign w:val="center"/>
            <w:tcMar>
              <w:top w:w="55" w:type="dxa"/>
              <w:bottom w:w="55" w:type="dxa"/>
              <w:left w:w="80" w:type="dxa"/>
              <w:right w:w="80" w:type="dxa"/>
            </w:tcMar>
          </w:tcPr>
          <w:p>
            <w:pPr>
              <w:keepNext w:val="0"/>
              <w:spacing w:after="20" w:before="0" w:line="245" w:lineRule="auto"/>
            </w:pPr>
            <w:r>
              <w:rPr>
                <w:color w:val="000000"/>
                <w:sz w:val="18"/>
              </w:rPr>
              <w:t>Display only validated attitude, heading, angular-rate and depth states with explicit validity; no unsupported XY/velocity display as measured truth.</w:t>
            </w:r>
            <w:r>
              <w:rPr>
                <w:rFonts w:ascii="Arial" w:hAnsi="Arial"/>
                <w:b w:val="0"/>
                <w:color w:val="000000"/>
                <w:sz w:val="18"/>
              </w:rPr>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GCS-003</w:t>
            </w:r>
          </w:p>
        </w:tc>
        <w:tc>
          <w:tcPr>
            <w:tcW w:type="dxa" w:w="8446"/>
            <w:vAlign w:val="center"/>
            <w:tcMar>
              <w:top w:w="55" w:type="dxa"/>
              <w:bottom w:w="55" w:type="dxa"/>
              <w:left w:w="80" w:type="dxa"/>
              <w:right w:w="80" w:type="dxa"/>
            </w:tcMar>
          </w:tcPr>
          <w:p>
            <w:pPr>
              <w:keepNext w:val="0"/>
              <w:spacing w:before="0" w:after="20" w:line="245" w:lineRule="auto"/>
            </w:pPr>
            <w:r>
              <w:rPr>
                <w:color w:val="000000"/>
                <w:sz w:val="18"/>
              </w:rPr>
              <w:t>Allow joystick/manual motion command generation with explicit deadman enable guard and IDLE/MANUAL/SAFE mode requests.</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GCS-004</w:t>
            </w:r>
          </w:p>
        </w:tc>
        <w:tc>
          <w:tcPr>
            <w:tcW w:type="dxa" w:w="844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Allow creation/editing of motion-based autonomous mission sequences.</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GCS-005</w:t>
            </w:r>
          </w:p>
        </w:tc>
        <w:tc>
          <w:tcPr>
            <w:tcW w:type="dxa" w:w="844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Display mission progress, active action, and abort control.</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GCS-006</w:t>
            </w:r>
          </w:p>
        </w:tc>
        <w:tc>
          <w:tcPr>
            <w:tcW w:type="dxa" w:w="844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Display payload measurements and sampling status.</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GCS-007</w:t>
            </w:r>
          </w:p>
        </w:tc>
        <w:tc>
          <w:tcPr>
            <w:tcW w:type="dxa" w:w="844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Display sensor, node, controller, and thruster diagnostics.</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GCS-008</w:t>
            </w:r>
          </w:p>
        </w:tc>
        <w:tc>
          <w:tcPr>
            <w:tcW w:type="dxa" w:w="844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Display local/relative estimated track with explicit accuracy/source labeling.</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GCS-009</w:t>
            </w:r>
          </w:p>
        </w:tc>
        <w:tc>
          <w:tcPr>
            <w:tcW w:type="dxa" w:w="844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Record/export logs and mission events.</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GCS-010</w:t>
            </w:r>
          </w:p>
        </w:tc>
        <w:tc>
          <w:tcPr>
            <w:tcW w:type="dxa" w:w="844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Support controlled parameter access and versioning.</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GCS-011</w:t>
            </w:r>
          </w:p>
        </w:tc>
        <w:tc>
          <w:tcPr>
            <w:tcW w:type="dxa" w:w="8446"/>
            <w:vAlign w:val="center"/>
            <w:tcMar>
              <w:top w:w="55" w:type="dxa"/>
              <w:bottom w:w="55" w:type="dxa"/>
              <w:left w:w="80" w:type="dxa"/>
              <w:right w:w="80" w:type="dxa"/>
            </w:tcMar>
          </w:tcPr>
          <w:p>
            <w:pPr>
              <w:keepNext w:val="0"/>
              <w:spacing w:before="0" w:after="20" w:line="245" w:lineRule="auto"/>
            </w:pPr>
            <w:r>
              <w:rPr>
                <w:color w:val="000000"/>
                <w:sz w:val="18"/>
              </w:rPr>
              <w:t>Never bypass Teensy safety authority to command propulsion or mode transitions.</w:t>
            </w:r>
          </w:p>
        </w:tc>
      </w:tr>
      <w:tr>
        <w:trPr>
          <w:cantSplit/>
        </w:trPr>
        <w:tc>
          <w:tcPr>
            <w:tcW w:type="dxa" w:w="1490"/>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GCS-012</w:t>
            </w:r>
          </w:p>
        </w:tc>
        <w:tc>
          <w:tcPr>
            <w:tcW w:type="dxa" w:w="8446"/>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Support simulated vehicle mode for development before hardware integration.</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GCS-013</w:t>
            </w:r>
          </w:p>
        </w:tc>
        <w:tc>
          <w:tcPr>
            <w:tcW w:type="dxa" w:w="8446"/>
            <w:vAlign w:val="center"/>
            <w:tcMar>
              <w:top w:w="55" w:type="dxa"/>
              <w:bottom w:w="55" w:type="dxa"/>
              <w:left w:w="80" w:type="dxa"/>
              <w:right w:w="80" w:type="dxa"/>
            </w:tcMar>
          </w:tcPr>
          <w:p>
            <w:pPr>
              <w:keepNext w:val="0"/>
              <w:spacing w:before="0" w:after="20" w:line="245" w:lineRule="auto"/>
            </w:pPr>
            <w:r>
              <w:rPr>
                <w:color w:val="000000"/>
                <w:sz w:val="18"/>
              </w:rPr>
              <w:t>Display or log controller/teleop freshness and make loss of operator input diagnosable.</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GCS-014</w:t>
            </w:r>
          </w:p>
        </w:tc>
        <w:tc>
          <w:tcPr>
            <w:tcW w:type="dxa" w:w="8446"/>
            <w:vAlign w:val="center"/>
            <w:tcMar>
              <w:top w:w="55" w:type="dxa"/>
              <w:bottom w:w="55" w:type="dxa"/>
              <w:left w:w="80" w:type="dxa"/>
              <w:right w:w="80" w:type="dxa"/>
            </w:tcMar>
          </w:tcPr>
          <w:p>
            <w:pPr>
              <w:keepNext w:val="0"/>
              <w:spacing w:before="0" w:after="20" w:line="245" w:lineRule="auto"/>
            </w:pPr>
            <w:r>
              <w:rPr>
                <w:color w:val="000000"/>
                <w:sz w:val="18"/>
              </w:rPr>
              <w:t>Distinguish real zero values from missing, invalid, stale and simulated telemetry; show source and freshness.</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GCS-015</w:t>
            </w:r>
          </w:p>
        </w:tc>
        <w:tc>
          <w:tcPr>
            <w:tcW w:type="dxa" w:w="8446"/>
            <w:vAlign w:val="center"/>
            <w:tcMar>
              <w:top w:w="55" w:type="dxa"/>
              <w:bottom w:w="55" w:type="dxa"/>
              <w:left w:w="80" w:type="dxa"/>
              <w:right w:w="80" w:type="dxa"/>
            </w:tcMar>
          </w:tcPr>
          <w:p>
            <w:pPr>
              <w:keepNext w:val="0"/>
              <w:spacing w:before="0" w:after="20" w:line="245" w:lineRule="auto"/>
            </w:pPr>
            <w:r>
              <w:rPr>
                <w:color w:val="000000"/>
                <w:sz w:val="18"/>
              </w:rPr>
              <w:t>Display webcam live view, disconnected/stale-frame state, and camera health without granting control authority.</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GCS-016</w:t>
            </w:r>
          </w:p>
        </w:tc>
        <w:tc>
          <w:tcPr>
            <w:tcW w:type="dxa" w:w="8446"/>
            <w:vAlign w:val="center"/>
            <w:tcMar>
              <w:top w:w="55" w:type="dxa"/>
              <w:bottom w:w="55" w:type="dxa"/>
              <w:left w:w="80" w:type="dxa"/>
              <w:right w:w="80" w:type="dxa"/>
            </w:tcMar>
          </w:tcPr>
          <w:p>
            <w:pPr>
              <w:keepNext w:val="0"/>
              <w:spacing w:before="0" w:after="20" w:line="245" w:lineRule="auto"/>
            </w:pPr>
            <w:r>
              <w:rPr>
                <w:color w:val="000000"/>
                <w:sz w:val="18"/>
              </w:rPr>
              <w:t>Show requested mode/reference separately from authoritative accepted state and rejection reason.</w:t>
            </w:r>
          </w:p>
        </w:tc>
      </w:tr>
      <w:tr>
        <w:trPr>
          <w:cantSplit/>
        </w:trPr>
        <w:tc>
          <w:tcPr>
            <w:tcW w:type="dxa" w:w="1490"/>
            <w:vAlign w:val="center"/>
            <w:tcMar>
              <w:top w:w="55" w:type="dxa"/>
              <w:bottom w:w="55" w:type="dxa"/>
              <w:left w:w="80" w:type="dxa"/>
              <w:right w:w="80" w:type="dxa"/>
            </w:tcMar>
          </w:tcPr>
          <w:p>
            <w:pPr>
              <w:keepNext w:val="0"/>
              <w:spacing w:before="0" w:after="20" w:line="245" w:lineRule="auto"/>
              <w:jc w:val="center"/>
            </w:pPr>
            <w:r>
              <w:rPr>
                <w:color w:val="000000"/>
                <w:sz w:val="18"/>
              </w:rPr>
              <w:t>GCS-017</w:t>
            </w:r>
          </w:p>
        </w:tc>
        <w:tc>
          <w:tcPr>
            <w:tcW w:type="dxa" w:w="8446"/>
            <w:vAlign w:val="center"/>
            <w:tcMar>
              <w:top w:w="55" w:type="dxa"/>
              <w:bottom w:w="55" w:type="dxa"/>
              <w:left w:w="80" w:type="dxa"/>
              <w:right w:w="80" w:type="dxa"/>
            </w:tcMar>
          </w:tcPr>
          <w:p>
            <w:pPr>
              <w:keepNext w:val="0"/>
              <w:spacing w:before="0" w:after="20" w:line="245" w:lineRule="auto"/>
            </w:pPr>
            <w:r>
              <w:rPr>
                <w:color w:val="000000"/>
                <w:sz w:val="18"/>
              </w:rPr>
              <w:t>Provide monitoring before assembly; validate command flows in HIL before enabling physical actuation.</w:t>
            </w:r>
          </w:p>
        </w:tc>
      </w:tr>
    </w:tbl>
    <w:p>
      <w:pPr>
        <w:pStyle w:val="Heading1"/>
      </w:pPr>
      <w:r>
        <w:rPr>
          <w:color w:val="000000"/>
          <w:u w:val="none"/>
        </w:rPr>
        <w:t>25. Interface Control Document (ICD) — Required Artifacts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1"/>
        <w:gridCol w:w="2385"/>
        <w:gridCol w:w="4670"/>
      </w:tblGrid>
      <w:tr>
        <w:trPr>
          <w:tblHeader/>
          <w:cantSplit/>
        </w:trPr>
        <w:tc>
          <w:tcPr>
            <w:tcW w:type="dxa" w:w="2881"/>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Artifact</w:t>
            </w:r>
          </w:p>
        </w:tc>
        <w:tc>
          <w:tcPr>
            <w:tcW w:type="dxa" w:w="2385"/>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Owner / source</w:t>
            </w:r>
          </w:p>
        </w:tc>
        <w:tc>
          <w:tcPr>
            <w:tcW w:type="dxa" w:w="467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Status</w:t>
            </w:r>
          </w:p>
        </w:tc>
      </w:tr>
      <w:tr>
        <w:trPr>
          <w:cantSplit/>
        </w:trPr>
        <w:tc>
          <w:tcPr>
            <w:tcW w:type="dxa" w:w="28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Mechanical geometry + thruster coordinates</w:t>
            </w:r>
          </w:p>
        </w:tc>
        <w:tc>
          <w:tcPr>
            <w:tcW w:type="dxa" w:w="238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Mechanical CAD</w:t>
            </w:r>
          </w:p>
        </w:tc>
        <w:tc>
          <w:tcPr>
            <w:tcW w:type="dxa" w:w="467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Required</w:t>
            </w:r>
          </w:p>
        </w:tc>
      </w:tr>
      <w:tr>
        <w:trPr>
          <w:cantSplit/>
        </w:trPr>
        <w:tc>
          <w:tcPr>
            <w:tcW w:type="dxa" w:w="28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Thruster numbering/sign convention</w:t>
            </w:r>
          </w:p>
        </w:tc>
        <w:tc>
          <w:tcPr>
            <w:tcW w:type="dxa" w:w="238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Mechanical + Control</w:t>
            </w:r>
          </w:p>
        </w:tc>
        <w:tc>
          <w:tcPr>
            <w:tcW w:type="dxa" w:w="467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Required</w:t>
            </w:r>
          </w:p>
        </w:tc>
      </w:tr>
      <w:tr>
        <w:trPr>
          <w:cantSplit/>
        </w:trPr>
        <w:tc>
          <w:tcPr>
            <w:tcW w:type="dxa" w:w="28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PDB schematic/pinout</w:t>
            </w:r>
          </w:p>
        </w:tc>
        <w:tc>
          <w:tcPr>
            <w:tcW w:type="dxa" w:w="238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Electrical</w:t>
            </w:r>
          </w:p>
        </w:tc>
        <w:tc>
          <w:tcPr>
            <w:tcW w:type="dxa" w:w="467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Available/in development</w:t>
            </w:r>
          </w:p>
        </w:tc>
      </w:tr>
      <w:tr>
        <w:trPr>
          <w:cantSplit/>
        </w:trPr>
        <w:tc>
          <w:tcPr>
            <w:tcW w:type="dxa" w:w="28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Main Board schematic/pinout</w:t>
            </w:r>
          </w:p>
        </w:tc>
        <w:tc>
          <w:tcPr>
            <w:tcW w:type="dxa" w:w="238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Electrical</w:t>
            </w:r>
          </w:p>
        </w:tc>
        <w:tc>
          <w:tcPr>
            <w:tcW w:type="dxa" w:w="467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Available/in development</w:t>
            </w:r>
          </w:p>
        </w:tc>
      </w:tr>
      <w:tr>
        <w:trPr>
          <w:cantSplit/>
        </w:trPr>
        <w:tc>
          <w:tcPr>
            <w:tcW w:type="dxa" w:w="28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Sensor bus/pin map</w:t>
            </w:r>
          </w:p>
        </w:tc>
        <w:tc>
          <w:tcPr>
            <w:tcW w:type="dxa" w:w="238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Electrical/Firmware</w:t>
            </w:r>
          </w:p>
        </w:tc>
        <w:tc>
          <w:tcPr>
            <w:tcW w:type="dxa" w:w="467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Required</w:t>
            </w:r>
          </w:p>
        </w:tc>
      </w:tr>
      <w:tr>
        <w:trPr>
          <w:cantSplit/>
        </w:trPr>
        <w:tc>
          <w:tcPr>
            <w:tcW w:type="dxa" w:w="2881"/>
            <w:vAlign w:val="center"/>
            <w:tcMar>
              <w:top w:w="55" w:type="dxa"/>
              <w:bottom w:w="55" w:type="dxa"/>
              <w:left w:w="80" w:type="dxa"/>
              <w:right w:w="80" w:type="dxa"/>
            </w:tcMar>
          </w:tcPr>
          <w:p>
            <w:pPr>
              <w:keepNext w:val="0"/>
              <w:spacing w:before="0" w:after="20" w:line="245" w:lineRule="auto"/>
            </w:pPr>
            <w:r>
              <w:rPr>
                <w:color w:val="000000"/>
                <w:sz w:val="18"/>
              </w:rPr>
              <w:t>Communication / ROS interface definition</w:t>
            </w:r>
          </w:p>
        </w:tc>
        <w:tc>
          <w:tcPr>
            <w:tcW w:type="dxa" w:w="2385"/>
            <w:vAlign w:val="center"/>
            <w:tcMar>
              <w:top w:w="55" w:type="dxa"/>
              <w:bottom w:w="55" w:type="dxa"/>
              <w:left w:w="80" w:type="dxa"/>
              <w:right w:w="80" w:type="dxa"/>
            </w:tcMar>
          </w:tcPr>
          <w:p>
            <w:pPr>
              <w:keepNext w:val="0"/>
              <w:spacing w:before="0" w:after="20" w:line="245" w:lineRule="auto"/>
            </w:pPr>
            <w:r>
              <w:rPr>
                <w:color w:val="000000"/>
                <w:sz w:val="18"/>
              </w:rPr>
              <w:t>Software</w:t>
            </w:r>
          </w:p>
        </w:tc>
        <w:tc>
          <w:tcPr>
            <w:tcW w:type="dxa" w:w="4670"/>
            <w:vAlign w:val="center"/>
            <w:tcMar>
              <w:top w:w="55" w:type="dxa"/>
              <w:bottom w:w="55" w:type="dxa"/>
              <w:left w:w="80" w:type="dxa"/>
              <w:right w:w="80" w:type="dxa"/>
            </w:tcMar>
          </w:tcPr>
          <w:p>
            <w:pPr>
              <w:keepNext w:val="0"/>
              <w:spacing w:before="0" w:after="20" w:line="245" w:lineRule="auto"/>
            </w:pPr>
            <w:r>
              <w:rPr>
                <w:color w:val="000000"/>
                <w:sz w:val="18"/>
              </w:rPr>
              <w:t>Implemented baseline; version-control with firmware interfaces</w:t>
            </w:r>
          </w:p>
        </w:tc>
      </w:tr>
      <w:tr>
        <w:trPr>
          <w:cantSplit/>
        </w:trPr>
        <w:tc>
          <w:tcPr>
            <w:tcW w:type="dxa" w:w="2881"/>
            <w:vAlign w:val="center"/>
            <w:tcMar>
              <w:top w:w="55" w:type="dxa"/>
              <w:bottom w:w="55" w:type="dxa"/>
              <w:left w:w="80" w:type="dxa"/>
              <w:right w:w="80" w:type="dxa"/>
            </w:tcMar>
          </w:tcPr>
          <w:p>
            <w:pPr>
              <w:keepNext w:val="0"/>
              <w:spacing w:before="0" w:after="20" w:line="245" w:lineRule="auto"/>
            </w:pPr>
            <w:r>
              <w:rPr>
                <w:color w:val="000000"/>
                <w:sz w:val="18"/>
              </w:rPr>
              <w:t>Validated state interface definition</w:t>
            </w:r>
          </w:p>
        </w:tc>
        <w:tc>
          <w:tcPr>
            <w:tcW w:type="dxa" w:w="2385"/>
            <w:vAlign w:val="center"/>
            <w:tcMar>
              <w:top w:w="55" w:type="dxa"/>
              <w:bottom w:w="55" w:type="dxa"/>
              <w:left w:w="80" w:type="dxa"/>
              <w:right w:w="80" w:type="dxa"/>
            </w:tcMar>
          </w:tcPr>
          <w:p>
            <w:pPr>
              <w:keepNext w:val="0"/>
              <w:spacing w:before="0" w:after="20" w:line="245" w:lineRule="auto"/>
            </w:pPr>
            <w:r>
              <w:rPr>
                <w:color w:val="000000"/>
                <w:sz w:val="18"/>
              </w:rPr>
              <w:t>Control / Estimation</w:t>
            </w:r>
          </w:p>
        </w:tc>
        <w:tc>
          <w:tcPr>
            <w:tcW w:type="dxa" w:w="4670"/>
            <w:vAlign w:val="center"/>
            <w:tcMar>
              <w:top w:w="55" w:type="dxa"/>
              <w:bottom w:w="55" w:type="dxa"/>
              <w:left w:w="80" w:type="dxa"/>
              <w:right w:w="80" w:type="dxa"/>
            </w:tcMar>
          </w:tcPr>
          <w:p>
            <w:pPr>
              <w:keepNext w:val="0"/>
              <w:spacing w:before="0" w:after="20" w:line="245" w:lineRule="auto"/>
            </w:pPr>
            <w:r>
              <w:rPr>
                <w:color w:val="000000"/>
                <w:sz w:val="18"/>
              </w:rPr>
              <w:t>SimpleState baseline implemented; expanded state TBD only if justified</w:t>
            </w:r>
          </w:p>
        </w:tc>
      </w:tr>
      <w:tr>
        <w:trPr>
          <w:cantSplit/>
        </w:trPr>
        <w:tc>
          <w:tcPr>
            <w:tcW w:type="dxa" w:w="2881"/>
            <w:vAlign w:val="center"/>
            <w:tcMar>
              <w:top w:w="55" w:type="dxa"/>
              <w:bottom w:w="55" w:type="dxa"/>
              <w:left w:w="80" w:type="dxa"/>
              <w:right w:w="80" w:type="dxa"/>
            </w:tcMar>
          </w:tcPr>
          <w:p>
            <w:pPr>
              <w:keepNext w:val="0"/>
              <w:spacing w:before="0" w:after="20" w:line="245" w:lineRule="auto"/>
            </w:pPr>
            <w:r>
              <w:rPr>
                <w:color w:val="000000"/>
                <w:sz w:val="18"/>
              </w:rPr>
              <w:t>TAM matrix generation script</w:t>
            </w:r>
          </w:p>
        </w:tc>
        <w:tc>
          <w:tcPr>
            <w:tcW w:type="dxa" w:w="2385"/>
            <w:vAlign w:val="center"/>
            <w:tcMar>
              <w:top w:w="55" w:type="dxa"/>
              <w:bottom w:w="55" w:type="dxa"/>
              <w:left w:w="80" w:type="dxa"/>
              <w:right w:w="80" w:type="dxa"/>
            </w:tcMar>
          </w:tcPr>
          <w:p>
            <w:pPr>
              <w:keepNext w:val="0"/>
              <w:spacing w:before="0" w:after="20" w:line="245" w:lineRule="auto"/>
            </w:pPr>
            <w:r>
              <w:rPr>
                <w:color w:val="000000"/>
                <w:sz w:val="18"/>
              </w:rPr>
              <w:t>Control</w:t>
            </w:r>
          </w:p>
        </w:tc>
        <w:tc>
          <w:tcPr>
            <w:tcW w:type="dxa" w:w="4670"/>
            <w:vAlign w:val="center"/>
            <w:tcMar>
              <w:top w:w="55" w:type="dxa"/>
              <w:bottom w:w="55" w:type="dxa"/>
              <w:left w:w="80" w:type="dxa"/>
              <w:right w:w="80" w:type="dxa"/>
            </w:tcMar>
          </w:tcPr>
          <w:p>
            <w:pPr>
              <w:keepNext w:val="0"/>
              <w:spacing w:before="0" w:after="20" w:line="245" w:lineRule="auto"/>
            </w:pPr>
            <w:r>
              <w:rPr>
                <w:color w:val="000000"/>
                <w:sz w:val="18"/>
              </w:rPr>
              <w:t>Pending real geometry freeze</w:t>
            </w:r>
          </w:p>
        </w:tc>
      </w:tr>
      <w:tr>
        <w:trPr>
          <w:cantSplit/>
        </w:trPr>
        <w:tc>
          <w:tcPr>
            <w:tcW w:type="dxa" w:w="2881"/>
            <w:vAlign w:val="center"/>
            <w:tcMar>
              <w:top w:w="55" w:type="dxa"/>
              <w:bottom w:w="55" w:type="dxa"/>
              <w:left w:w="80" w:type="dxa"/>
              <w:right w:w="80" w:type="dxa"/>
            </w:tcMar>
          </w:tcPr>
          <w:p>
            <w:pPr>
              <w:keepNext w:val="0"/>
              <w:spacing w:before="0" w:after="20" w:line="245" w:lineRule="auto"/>
            </w:pPr>
            <w:r>
              <w:rPr>
                <w:color w:val="000000"/>
                <w:sz w:val="18"/>
              </w:rPr>
              <w:t>Parameter/config schema</w:t>
            </w:r>
          </w:p>
        </w:tc>
        <w:tc>
          <w:tcPr>
            <w:tcW w:type="dxa" w:w="2385"/>
            <w:vAlign w:val="center"/>
            <w:tcMar>
              <w:top w:w="55" w:type="dxa"/>
              <w:bottom w:w="55" w:type="dxa"/>
              <w:left w:w="80" w:type="dxa"/>
              <w:right w:w="80" w:type="dxa"/>
            </w:tcMar>
          </w:tcPr>
          <w:p>
            <w:pPr>
              <w:keepNext w:val="0"/>
              <w:spacing w:before="0" w:after="20" w:line="245" w:lineRule="auto"/>
            </w:pPr>
            <w:r>
              <w:rPr>
                <w:color w:val="000000"/>
                <w:sz w:val="18"/>
              </w:rPr>
              <w:t>Software / Control</w:t>
            </w:r>
          </w:p>
        </w:tc>
        <w:tc>
          <w:tcPr>
            <w:tcW w:type="dxa" w:w="4670"/>
            <w:vAlign w:val="center"/>
            <w:tcMar>
              <w:top w:w="55" w:type="dxa"/>
              <w:bottom w:w="55" w:type="dxa"/>
              <w:left w:w="80" w:type="dxa"/>
              <w:right w:w="80" w:type="dxa"/>
            </w:tcMar>
          </w:tcPr>
          <w:p>
            <w:pPr>
              <w:keepNext w:val="0"/>
              <w:spacing w:before="0" w:after="20" w:line="245" w:lineRule="auto"/>
            </w:pPr>
            <w:r>
              <w:rPr>
                <w:color w:val="000000"/>
                <w:sz w:val="18"/>
              </w:rPr>
              <w:t>Partially implemented; continue versioning</w:t>
            </w:r>
          </w:p>
        </w:tc>
      </w:tr>
      <w:tr>
        <w:trPr>
          <w:cantSplit/>
        </w:trPr>
        <w:tc>
          <w:tcPr>
            <w:tcW w:type="dxa" w:w="2881"/>
            <w:vAlign w:val="center"/>
            <w:tcMar>
              <w:top w:w="55" w:type="dxa"/>
              <w:bottom w:w="55" w:type="dxa"/>
              <w:left w:w="80" w:type="dxa"/>
              <w:right w:w="80" w:type="dxa"/>
            </w:tcMar>
          </w:tcPr>
          <w:p>
            <w:pPr>
              <w:keepNext w:val="0"/>
              <w:spacing w:before="0" w:after="20" w:line="245" w:lineRule="auto"/>
            </w:pPr>
            <w:r>
              <w:rPr>
                <w:color w:val="000000"/>
                <w:sz w:val="18"/>
              </w:rPr>
              <w:t>Fault / reason code list</w:t>
            </w:r>
          </w:p>
        </w:tc>
        <w:tc>
          <w:tcPr>
            <w:tcW w:type="dxa" w:w="2385"/>
            <w:vAlign w:val="center"/>
            <w:tcMar>
              <w:top w:w="55" w:type="dxa"/>
              <w:bottom w:w="55" w:type="dxa"/>
              <w:left w:w="80" w:type="dxa"/>
              <w:right w:w="80" w:type="dxa"/>
            </w:tcMar>
          </w:tcPr>
          <w:p>
            <w:pPr>
              <w:keepNext w:val="0"/>
              <w:spacing w:before="0" w:after="20" w:line="245" w:lineRule="auto"/>
            </w:pPr>
            <w:r>
              <w:rPr>
                <w:color w:val="000000"/>
                <w:sz w:val="18"/>
              </w:rPr>
              <w:t>System</w:t>
            </w:r>
          </w:p>
        </w:tc>
        <w:tc>
          <w:tcPr>
            <w:tcW w:type="dxa" w:w="4670"/>
            <w:vAlign w:val="center"/>
            <w:tcMar>
              <w:top w:w="55" w:type="dxa"/>
              <w:bottom w:w="55" w:type="dxa"/>
              <w:left w:w="80" w:type="dxa"/>
              <w:right w:w="80" w:type="dxa"/>
            </w:tcMar>
          </w:tcPr>
          <w:p>
            <w:pPr>
              <w:keepNext w:val="0"/>
              <w:spacing w:before="0" w:after="20" w:line="245" w:lineRule="auto"/>
            </w:pPr>
            <w:r>
              <w:rPr>
                <w:color w:val="000000"/>
                <w:sz w:val="18"/>
              </w:rPr>
              <w:t>Partially implemented; consolidate before GCS freeze</w:t>
            </w:r>
          </w:p>
        </w:tc>
      </w:tr>
      <w:tr>
        <w:trPr>
          <w:cantSplit/>
        </w:trPr>
        <w:tc>
          <w:tcPr>
            <w:tcW w:type="dxa" w:w="2881"/>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Mission command schema</w:t>
            </w:r>
          </w:p>
        </w:tc>
        <w:tc>
          <w:tcPr>
            <w:tcW w:type="dxa" w:w="238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GCS/Jetson</w:t>
            </w:r>
          </w:p>
        </w:tc>
        <w:tc>
          <w:tcPr>
            <w:tcW w:type="dxa" w:w="4670"/>
            <w:vAlign w:val="center"/>
            <w:tcMar>
              <w:top w:w="55" w:type="dxa"/>
              <w:bottom w:w="55" w:type="dxa"/>
              <w:left w:w="80" w:type="dxa"/>
              <w:right w:w="80" w:type="dxa"/>
            </w:tcMar>
          </w:tcPr>
          <w:p>
            <w:pPr>
              <w:keepNext w:val="0"/>
              <w:spacing w:after="20" w:before="0" w:line="245" w:lineRule="auto"/>
            </w:pPr>
            <w:r>
              <w:rPr>
                <w:color w:val="000000"/>
                <w:sz w:val="18"/>
              </w:rPr>
              <w:t>MissionCommand/MissionStatus baseline exists in tyrant_interfaces and Teensy; GCS authoring, richer supervision and payload actions remain to integrate</w:t>
            </w:r>
            <w:r>
              <w:rPr>
                <w:rFonts w:ascii="Arial" w:hAnsi="Arial"/>
                <w:b w:val="0"/>
                <w:color w:val="000000"/>
                <w:sz w:val="18"/>
              </w:rPr>
            </w:r>
          </w:p>
        </w:tc>
      </w:tr>
      <w:tr>
        <w:trPr>
          <w:cantSplit/>
        </w:trPr>
        <w:tc>
          <w:tcPr>
            <w:tcW w:type="dxa" w:w="2881"/>
            <w:vAlign w:val="center"/>
            <w:tcMar>
              <w:top w:w="55" w:type="dxa"/>
              <w:bottom w:w="55" w:type="dxa"/>
              <w:left w:w="80" w:type="dxa"/>
              <w:right w:w="80" w:type="dxa"/>
            </w:tcMar>
          </w:tcPr>
          <w:p>
            <w:pPr>
              <w:keepNext w:val="0"/>
              <w:spacing w:before="0" w:after="20" w:line="245" w:lineRule="auto"/>
            </w:pPr>
            <w:r>
              <w:rPr>
                <w:color w:val="000000"/>
                <w:sz w:val="18"/>
              </w:rPr>
              <w:t>Controller mapping / teleop safety policy</w:t>
            </w:r>
          </w:p>
        </w:tc>
        <w:tc>
          <w:tcPr>
            <w:tcW w:type="dxa" w:w="2385"/>
            <w:vAlign w:val="center"/>
            <w:tcMar>
              <w:top w:w="55" w:type="dxa"/>
              <w:bottom w:w="55" w:type="dxa"/>
              <w:left w:w="80" w:type="dxa"/>
              <w:right w:w="80" w:type="dxa"/>
            </w:tcMar>
          </w:tcPr>
          <w:p>
            <w:pPr>
              <w:keepNext w:val="0"/>
              <w:spacing w:before="0" w:after="20" w:line="245" w:lineRule="auto"/>
            </w:pPr>
            <w:r>
              <w:rPr>
                <w:color w:val="000000"/>
                <w:sz w:val="18"/>
              </w:rPr>
              <w:t>Software / HMI</w:t>
            </w:r>
          </w:p>
        </w:tc>
        <w:tc>
          <w:tcPr>
            <w:tcW w:type="dxa" w:w="4670"/>
            <w:vAlign w:val="center"/>
            <w:tcMar>
              <w:top w:w="55" w:type="dxa"/>
              <w:bottom w:w="55" w:type="dxa"/>
              <w:left w:w="80" w:type="dxa"/>
              <w:right w:w="80" w:type="dxa"/>
            </w:tcMar>
          </w:tcPr>
          <w:p>
            <w:pPr>
              <w:keepNext w:val="0"/>
              <w:spacing w:before="0" w:after="20" w:line="245" w:lineRule="auto"/>
            </w:pPr>
            <w:r>
              <w:rPr>
                <w:color w:val="000000"/>
                <w:sz w:val="18"/>
              </w:rPr>
              <w:t>ps_controller.yaml and PRD V0.4; includes R2/L2 heave and independent heartbeat/command freshness policies</w:t>
            </w:r>
          </w:p>
        </w:tc>
      </w:tr>
      <w:tr>
        <w:trPr>
          <w:cantSplit/>
        </w:trPr>
        <w:tc>
          <w:tcPr>
            <w:tcW w:type="dxa" w:w="2881"/>
            <w:vAlign w:val="center"/>
            <w:tcMar>
              <w:top w:w="55" w:type="dxa"/>
              <w:bottom w:w="55" w:type="dxa"/>
              <w:left w:w="80" w:type="dxa"/>
              <w:right w:w="80" w:type="dxa"/>
            </w:tcMar>
          </w:tcPr>
          <w:p>
            <w:pPr>
              <w:keepNext w:val="0"/>
              <w:spacing w:before="0" w:after="20" w:line="245" w:lineRule="auto"/>
            </w:pPr>
            <w:r>
              <w:rPr>
                <w:color w:val="000000"/>
                <w:sz w:val="18"/>
              </w:rPr>
              <w:t>ESP payload contract</w:t>
            </w:r>
          </w:p>
        </w:tc>
        <w:tc>
          <w:tcPr>
            <w:tcW w:type="dxa" w:w="2385"/>
            <w:vAlign w:val="center"/>
            <w:tcMar>
              <w:top w:w="55" w:type="dxa"/>
              <w:bottom w:w="55" w:type="dxa"/>
              <w:left w:w="80" w:type="dxa"/>
              <w:right w:w="80" w:type="dxa"/>
            </w:tcMar>
          </w:tcPr>
          <w:p>
            <w:pPr>
              <w:keepNext w:val="0"/>
              <w:spacing w:before="0" w:after="20" w:line="245" w:lineRule="auto"/>
            </w:pPr>
            <w:r>
              <w:rPr>
                <w:color w:val="000000"/>
                <w:sz w:val="18"/>
              </w:rPr>
              <w:t>ESP firmware + Jetson integration</w:t>
            </w:r>
          </w:p>
        </w:tc>
        <w:tc>
          <w:tcPr>
            <w:tcW w:type="dxa" w:w="4670"/>
            <w:vAlign w:val="center"/>
            <w:tcMar>
              <w:top w:w="55" w:type="dxa"/>
              <w:bottom w:w="55" w:type="dxa"/>
              <w:left w:w="80" w:type="dxa"/>
              <w:right w:w="80" w:type="dxa"/>
            </w:tcMar>
          </w:tcPr>
          <w:p>
            <w:pPr>
              <w:keepNext w:val="0"/>
              <w:spacing w:before="0" w:after="20" w:line="245" w:lineRule="auto"/>
            </w:pPr>
            <w:r>
              <w:rPr>
                <w:color w:val="000000"/>
                <w:sz w:val="18"/>
              </w:rPr>
              <w:t>Pending source review; units, packet framing, validity, timestamps and calibration</w:t>
            </w:r>
          </w:p>
        </w:tc>
      </w:tr>
      <w:tr>
        <w:trPr>
          <w:cantSplit/>
        </w:trPr>
        <w:tc>
          <w:tcPr>
            <w:tcW w:type="dxa" w:w="2881"/>
            <w:vAlign w:val="center"/>
            <w:tcMar>
              <w:top w:w="55" w:type="dxa"/>
              <w:bottom w:w="55" w:type="dxa"/>
              <w:left w:w="80" w:type="dxa"/>
              <w:right w:w="80" w:type="dxa"/>
            </w:tcMar>
          </w:tcPr>
          <w:p>
            <w:pPr>
              <w:keepNext w:val="0"/>
              <w:spacing w:before="0" w:after="20" w:line="245" w:lineRule="auto"/>
            </w:pPr>
            <w:r>
              <w:rPr>
                <w:color w:val="000000"/>
                <w:sz w:val="18"/>
              </w:rPr>
              <w:t>Persistent device inventory</w:t>
            </w:r>
          </w:p>
        </w:tc>
        <w:tc>
          <w:tcPr>
            <w:tcW w:type="dxa" w:w="2385"/>
            <w:vAlign w:val="center"/>
            <w:tcMar>
              <w:top w:w="55" w:type="dxa"/>
              <w:bottom w:w="55" w:type="dxa"/>
              <w:left w:w="80" w:type="dxa"/>
              <w:right w:w="80" w:type="dxa"/>
            </w:tcMar>
          </w:tcPr>
          <w:p>
            <w:pPr>
              <w:keepNext w:val="0"/>
              <w:spacing w:before="0" w:after="20" w:line="245" w:lineRule="auto"/>
            </w:pPr>
            <w:r>
              <w:rPr>
                <w:color w:val="000000"/>
                <w:sz w:val="18"/>
              </w:rPr>
              <w:t>Jetson integration</w:t>
            </w:r>
          </w:p>
        </w:tc>
        <w:tc>
          <w:tcPr>
            <w:tcW w:type="dxa" w:w="4670"/>
            <w:vAlign w:val="center"/>
            <w:tcMar>
              <w:top w:w="55" w:type="dxa"/>
              <w:bottom w:w="55" w:type="dxa"/>
              <w:left w:w="80" w:type="dxa"/>
              <w:right w:w="80" w:type="dxa"/>
            </w:tcMar>
          </w:tcPr>
          <w:p>
            <w:pPr>
              <w:keepNext w:val="0"/>
              <w:spacing w:before="0" w:after="20" w:line="245" w:lineRule="auto"/>
            </w:pPr>
            <w:r>
              <w:rPr>
                <w:color w:val="000000"/>
                <w:sz w:val="18"/>
              </w:rPr>
              <w:t>Teensy by-id configured; ESP identity and optional udev aliases pending</w:t>
            </w:r>
          </w:p>
        </w:tc>
      </w:tr>
      <w:tr>
        <w:trPr>
          <w:cantSplit/>
        </w:trPr>
        <w:tc>
          <w:tcPr>
            <w:tcW w:type="dxa" w:w="2881"/>
            <w:vAlign w:val="center"/>
            <w:tcMar>
              <w:top w:w="55" w:type="dxa"/>
              <w:bottom w:w="55" w:type="dxa"/>
              <w:left w:w="80" w:type="dxa"/>
              <w:right w:w="80" w:type="dxa"/>
            </w:tcMar>
          </w:tcPr>
          <w:p>
            <w:pPr>
              <w:keepNext w:val="0"/>
              <w:spacing w:before="0" w:after="20" w:line="245" w:lineRule="auto"/>
            </w:pPr>
            <w:r>
              <w:rPr>
                <w:color w:val="000000"/>
                <w:sz w:val="18"/>
              </w:rPr>
              <w:t>Camera and GCS stream contract</w:t>
            </w:r>
          </w:p>
        </w:tc>
        <w:tc>
          <w:tcPr>
            <w:tcW w:type="dxa" w:w="2385"/>
            <w:vAlign w:val="center"/>
            <w:tcMar>
              <w:top w:w="55" w:type="dxa"/>
              <w:bottom w:w="55" w:type="dxa"/>
              <w:left w:w="80" w:type="dxa"/>
              <w:right w:w="80" w:type="dxa"/>
            </w:tcMar>
          </w:tcPr>
          <w:p>
            <w:pPr>
              <w:keepNext w:val="0"/>
              <w:spacing w:before="0" w:after="20" w:line="245" w:lineRule="auto"/>
            </w:pPr>
            <w:r>
              <w:rPr>
                <w:color w:val="000000"/>
                <w:sz w:val="18"/>
              </w:rPr>
              <w:t>GCS + Jetson integration</w:t>
            </w:r>
          </w:p>
        </w:tc>
        <w:tc>
          <w:tcPr>
            <w:tcW w:type="dxa" w:w="4670"/>
            <w:vAlign w:val="center"/>
            <w:tcMar>
              <w:top w:w="55" w:type="dxa"/>
              <w:bottom w:w="55" w:type="dxa"/>
              <w:left w:w="80" w:type="dxa"/>
              <w:right w:w="80" w:type="dxa"/>
            </w:tcMar>
          </w:tcPr>
          <w:p>
            <w:pPr>
              <w:keepNext w:val="0"/>
              <w:spacing w:before="0" w:after="20" w:line="245" w:lineRule="auto"/>
            </w:pPr>
            <w:r>
              <w:rPr>
                <w:color w:val="000000"/>
                <w:sz w:val="18"/>
              </w:rPr>
              <w:t>USB webcam selected; model, codec/transport, performance targets and media runtime pending</w:t>
            </w:r>
          </w:p>
        </w:tc>
      </w:tr>
    </w:tbl>
    <w:p>
      <w:pPr>
        <w:pStyle w:val="Heading1"/>
      </w:pPr>
      <w:r>
        <w:rPr>
          <w:color w:val="000000"/>
          <w:u w:val="none"/>
        </w:rPr>
        <w:t>26. Key Performance Requirements — TBD Register</w:t>
      </w:r>
    </w:p>
    <w:p>
      <w:pPr>
        <w:spacing w:after="100"/>
      </w:pPr>
      <w:r>
        <w:t>Numerical targets are intentionally not invented in this draft. They shall be filled from the actual mechanical design, battery, thruster, test environment, and thesis objectives.</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83"/>
        <w:gridCol w:w="3478"/>
        <w:gridCol w:w="2683"/>
        <w:gridCol w:w="1192"/>
      </w:tblGrid>
      <w:tr>
        <w:trPr>
          <w:tblHeader/>
          <w:cantSplit/>
        </w:trPr>
        <w:tc>
          <w:tcPr>
            <w:tcW w:type="dxa" w:w="2583"/>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Parameter</w:t>
            </w:r>
          </w:p>
        </w:tc>
        <w:tc>
          <w:tcPr>
            <w:tcW w:type="dxa" w:w="3478"/>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Required value</w:t>
            </w:r>
          </w:p>
        </w:tc>
        <w:tc>
          <w:tcPr>
            <w:tcW w:type="dxa" w:w="2683"/>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Owner / basis</w:t>
            </w:r>
          </w:p>
        </w:tc>
        <w:tc>
          <w:tcPr>
            <w:tcW w:type="dxa" w:w="119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Status</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Maximum operating depth</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Pressure housing rating + test</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Maximum surge speed</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Thruster/CAD/water test</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Maximum sway speed</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Thruster/TAM</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Maximum heave speed</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Thruster/TAM</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Maximum angular rates</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Vehicle/control envelope</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Depth tracking error</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Control objective</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Heading tracking error</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Control objective</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Roll stabilization error</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Control objective</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Pitch stabilization error</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Control objective</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LMPC cycle rate</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Teensy compute benchmark</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before="0" w:after="20" w:line="245" w:lineRule="auto"/>
            </w:pPr>
            <w:r>
              <w:rPr>
                <w:color w:val="000000"/>
                <w:sz w:val="18"/>
              </w:rPr>
              <w:t>Estimator cycle rate</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before="0" w:after="20" w:line="245" w:lineRule="auto"/>
            </w:pPr>
            <w:r>
              <w:rPr>
                <w:color w:val="000000"/>
                <w:sz w:val="18"/>
              </w:rPr>
              <w:t>Sensor rate + Teensy compute benchmark</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Telemetry latency</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Network test</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Battery endurance</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Power budget + mission profile</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Payload sampling rate</w:t>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TBD</w:t>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Sensor requirement</w:t>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Open</w:t>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t>Camera latency and jitter</w:t>
            </w:r>
            <w:r>
              <w:rPr>
                <w:rFonts w:ascii="Arial" w:hAnsi="Arial"/>
                <w:b w:val="0"/>
                <w:color w:val="000000"/>
                <w:sz w:val="18"/>
              </w:rPr>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t>TBD from operator use and measurements</w:t>
            </w:r>
            <w:r>
              <w:rPr>
                <w:rFonts w:ascii="Arial" w:hAnsi="Arial"/>
                <w:b w:val="0"/>
                <w:color w:val="000000"/>
                <w:sz w:val="18"/>
              </w:rPr>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t>End-to-end camera/GCS test with control active</w:t>
            </w:r>
            <w:r>
              <w:rPr>
                <w:rFonts w:ascii="Arial" w:hAnsi="Arial"/>
                <w:b w:val="0"/>
                <w:color w:val="000000"/>
                <w:sz w:val="18"/>
              </w:rPr>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t>Open</w:t>
            </w:r>
            <w:r>
              <w:rPr>
                <w:rFonts w:ascii="Arial" w:hAnsi="Arial"/>
                <w:b w:val="0"/>
                <w:color w:val="000000"/>
                <w:sz w:val="18"/>
              </w:rPr>
            </w:r>
          </w:p>
        </w:tc>
      </w:tr>
      <w:tr>
        <w:trPr>
          <w:cantSplit/>
        </w:trPr>
        <w:tc>
          <w:tcPr>
            <w:tcW w:type="dxa" w:w="2583"/>
            <w:vAlign w:val="center"/>
            <w:tcMar>
              <w:top w:w="55" w:type="dxa"/>
              <w:bottom w:w="55" w:type="dxa"/>
              <w:left w:w="80" w:type="dxa"/>
              <w:right w:w="80" w:type="dxa"/>
            </w:tcMar>
          </w:tcPr>
          <w:p>
            <w:pPr>
              <w:keepNext w:val="0"/>
              <w:spacing w:after="20" w:before="0" w:line="245" w:lineRule="auto"/>
            </w:pPr>
            <w:r>
              <w:rPr>
                <w:color w:val="000000"/>
                <w:sz w:val="18"/>
              </w:rPr>
              <w:t>Camera resolution and FPS</w:t>
            </w:r>
            <w:r>
              <w:rPr>
                <w:rFonts w:ascii="Arial" w:hAnsi="Arial"/>
                <w:b w:val="0"/>
                <w:color w:val="000000"/>
                <w:sz w:val="18"/>
              </w:rPr>
            </w:r>
          </w:p>
        </w:tc>
        <w:tc>
          <w:tcPr>
            <w:tcW w:type="dxa" w:w="3478"/>
            <w:vAlign w:val="center"/>
            <w:tcMar>
              <w:top w:w="55" w:type="dxa"/>
              <w:bottom w:w="55" w:type="dxa"/>
              <w:left w:w="80" w:type="dxa"/>
              <w:right w:w="80" w:type="dxa"/>
            </w:tcMar>
          </w:tcPr>
          <w:p>
            <w:pPr>
              <w:keepNext w:val="0"/>
              <w:spacing w:after="20" w:before="0" w:line="245" w:lineRule="auto"/>
            </w:pPr>
            <w:r>
              <w:rPr>
                <w:color w:val="000000"/>
                <w:sz w:val="18"/>
              </w:rPr>
              <w:t>Evaluate 720p at 15 to 30 FPS; not yet accepted</w:t>
            </w:r>
            <w:r>
              <w:rPr>
                <w:rFonts w:ascii="Arial" w:hAnsi="Arial"/>
                <w:b w:val="0"/>
                <w:color w:val="000000"/>
                <w:sz w:val="18"/>
              </w:rPr>
            </w:r>
          </w:p>
        </w:tc>
        <w:tc>
          <w:tcPr>
            <w:tcW w:type="dxa" w:w="2683"/>
            <w:vAlign w:val="center"/>
            <w:tcMar>
              <w:top w:w="55" w:type="dxa"/>
              <w:bottom w:w="55" w:type="dxa"/>
              <w:left w:w="80" w:type="dxa"/>
              <w:right w:w="80" w:type="dxa"/>
            </w:tcMar>
          </w:tcPr>
          <w:p>
            <w:pPr>
              <w:keepNext w:val="0"/>
              <w:spacing w:after="20" w:before="0" w:line="245" w:lineRule="auto"/>
            </w:pPr>
            <w:r>
              <w:rPr>
                <w:color w:val="000000"/>
                <w:sz w:val="18"/>
              </w:rPr>
              <w:t>Webcam capabilities and CPU/network measurements</w:t>
            </w:r>
            <w:r>
              <w:rPr>
                <w:rFonts w:ascii="Arial" w:hAnsi="Arial"/>
                <w:b w:val="0"/>
                <w:color w:val="000000"/>
                <w:sz w:val="18"/>
              </w:rPr>
            </w:r>
          </w:p>
        </w:tc>
        <w:tc>
          <w:tcPr>
            <w:tcW w:type="dxa" w:w="1192"/>
            <w:vAlign w:val="center"/>
            <w:tcMar>
              <w:top w:w="55" w:type="dxa"/>
              <w:bottom w:w="55" w:type="dxa"/>
              <w:left w:w="80" w:type="dxa"/>
              <w:right w:w="80" w:type="dxa"/>
            </w:tcMar>
          </w:tcPr>
          <w:p>
            <w:pPr>
              <w:keepNext w:val="0"/>
              <w:spacing w:after="20" w:before="0" w:line="245" w:lineRule="auto"/>
            </w:pPr>
            <w:r>
              <w:rPr>
                <w:color w:val="000000"/>
                <w:sz w:val="18"/>
              </w:rPr>
              <w:t>Open</w:t>
            </w:r>
            <w:r>
              <w:rPr>
                <w:rFonts w:ascii="Arial" w:hAnsi="Arial"/>
                <w:b w:val="0"/>
                <w:color w:val="000000"/>
                <w:sz w:val="18"/>
              </w:rPr>
            </w:r>
          </w:p>
        </w:tc>
      </w:tr>
    </w:tbl>
    <w:p>
      <w:pPr>
        <w:pStyle w:val="Heading1"/>
      </w:pPr>
      <w:r>
        <w:rPr>
          <w:color w:val="000000"/>
          <w:u w:val="none"/>
        </w:rPr>
        <w:t>27. Requirement Traceability Strategy</w:t>
      </w:r>
    </w:p>
    <w:p>
      <w:pPr>
        <w:spacing w:after="100"/>
      </w:pPr>
      <w:r>
        <w:t>Setiap requirement system akan ditelusurkan melalui design → implementation → verification result. Requirement ID tidak boleh hilang ketika desain berubah.</w:t>
      </w:r>
    </w:p>
    <w:p>
      <w:pPr>
        <w:spacing w:after="100"/>
        <w:ind w:left="288"/>
      </w:pPr>
      <w:r>
        <w:rPr>
          <w:rFonts w:ascii="Consolas" w:hAnsi="Consolas"/>
          <w:sz w:val="16"/>
        </w:rPr>
        <w:t>REQUIREMENT</w:t>
        <w:br/>
      </w:r>
      <w:r>
        <w:rPr>
          <w:rFonts w:ascii="Consolas" w:hAnsi="Consolas"/>
          <w:sz w:val="16"/>
        </w:rPr>
        <w:t xml:space="preserve">   ↓</w:t>
        <w:br/>
      </w:r>
      <w:r>
        <w:rPr>
          <w:rFonts w:ascii="Consolas" w:hAnsi="Consolas"/>
          <w:sz w:val="16"/>
        </w:rPr>
        <w:t>SUBSYSTEM DESIGN</w:t>
        <w:br/>
      </w:r>
      <w:r>
        <w:rPr>
          <w:rFonts w:ascii="Consolas" w:hAnsi="Consolas"/>
          <w:sz w:val="16"/>
        </w:rPr>
        <w:t xml:space="preserve">   ↓</w:t>
        <w:br/>
      </w:r>
      <w:r>
        <w:rPr>
          <w:rFonts w:ascii="Consolas" w:hAnsi="Consolas"/>
          <w:sz w:val="16"/>
        </w:rPr>
        <w:t>IMPLEMENTATION</w:t>
        <w:br/>
      </w:r>
      <w:r>
        <w:rPr>
          <w:rFonts w:ascii="Consolas" w:hAnsi="Consolas"/>
          <w:sz w:val="16"/>
        </w:rPr>
        <w:t xml:space="preserve">   ↓</w:t>
        <w:br/>
      </w:r>
      <w:r>
        <w:rPr>
          <w:rFonts w:ascii="Consolas" w:hAnsi="Consolas"/>
          <w:sz w:val="16"/>
        </w:rPr>
        <w:t>TEST PROCEDURE</w:t>
        <w:br/>
      </w:r>
      <w:r>
        <w:rPr>
          <w:rFonts w:ascii="Consolas" w:hAnsi="Consolas"/>
          <w:sz w:val="16"/>
        </w:rPr>
        <w:t xml:space="preserve">   ↓</w:t>
        <w:br/>
      </w:r>
      <w:r>
        <w:rPr>
          <w:rFonts w:ascii="Consolas" w:hAnsi="Consolas"/>
          <w:sz w:val="16"/>
        </w:rPr>
        <w:t>TEST RESULT</w:t>
        <w:br/>
      </w:r>
      <w:r>
        <w:rPr>
          <w:rFonts w:ascii="Consolas" w:hAnsi="Consolas"/>
          <w:sz w:val="16"/>
        </w:rPr>
        <w:t xml:space="preserve">   ↓</w:t>
        <w:br/>
      </w:r>
      <w:r>
        <w:rPr>
          <w:rFonts w:ascii="Consolas" w:hAnsi="Consolas"/>
          <w:sz w:val="16"/>
        </w:rPr>
        <w:t>PASS / FAIL / WAIVED</w:t>
      </w:r>
    </w:p>
    <w:p>
      <w:pPr>
        <w:pStyle w:val="Heading1"/>
      </w:pPr>
      <w:r>
        <w:rPr>
          <w:color w:val="000000"/>
          <w:u w:val="none"/>
        </w:rPr>
        <w:t>28. Scope Boundary: Must / Should / Optional</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90"/>
        <w:gridCol w:w="4074"/>
        <w:gridCol w:w="2285"/>
        <w:gridCol w:w="1987"/>
      </w:tblGrid>
      <w:tr>
        <w:trPr>
          <w:tblHeader/>
          <w:cantSplit/>
        </w:trPr>
        <w:tc>
          <w:tcPr>
            <w:tcW w:type="dxa" w:w="1590"/>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Category</w:t>
            </w:r>
          </w:p>
        </w:tc>
        <w:tc>
          <w:tcPr>
            <w:tcW w:type="dxa" w:w="4074"/>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MUST for baseline product</w:t>
            </w:r>
          </w:p>
        </w:tc>
        <w:tc>
          <w:tcPr>
            <w:tcW w:type="dxa" w:w="2285"/>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SHOULD</w:t>
            </w:r>
          </w:p>
        </w:tc>
        <w:tc>
          <w:tcPr>
            <w:tcW w:type="dxa" w:w="1987"/>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OPTIONAL / defer</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Vehicle</w:t>
            </w:r>
          </w:p>
        </w:tc>
        <w:tc>
          <w:tcPr>
            <w:tcW w:type="dxa" w:w="40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8 thrusters, mechanical frame, pressure housing, PDB + Main Board, safe power</w:t>
            </w:r>
          </w:p>
        </w:tc>
        <w:tc>
          <w:tcPr>
            <w:tcW w:type="dxa" w:w="228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Serviceability improvements</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Major mechanical redesign</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Embedded</w:t>
            </w:r>
          </w:p>
        </w:tc>
        <w:tc>
          <w:tcPr>
            <w:tcW w:type="dxa" w:w="4074"/>
            <w:vAlign w:val="center"/>
            <w:tcMar>
              <w:top w:w="55" w:type="dxa"/>
              <w:bottom w:w="55" w:type="dxa"/>
              <w:left w:w="80" w:type="dxa"/>
              <w:right w:w="80" w:type="dxa"/>
            </w:tcMar>
          </w:tcPr>
          <w:p>
            <w:pPr>
              <w:keepNext w:val="0"/>
              <w:spacing w:before="0" w:after="20" w:line="245" w:lineRule="auto"/>
            </w:pPr>
            <w:r>
              <w:rPr>
                <w:color w:val="000000"/>
                <w:sz w:val="18"/>
              </w:rPr>
              <w:t>Teensy real-time control/safety, Jetson gateway/mission/logger, ESP32 payload</w:t>
            </w:r>
          </w:p>
        </w:tc>
        <w:tc>
          <w:tcPr>
            <w:tcW w:type="dxa" w:w="228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Parameter infrastructure</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Distributed redundancy</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Navigation</w:t>
            </w:r>
          </w:p>
        </w:tc>
        <w:tc>
          <w:tcPr>
            <w:tcW w:type="dxa" w:w="4074"/>
            <w:vAlign w:val="center"/>
            <w:tcMar>
              <w:top w:w="55" w:type="dxa"/>
              <w:bottom w:w="55" w:type="dxa"/>
              <w:left w:w="80" w:type="dxa"/>
              <w:right w:w="80" w:type="dxa"/>
            </w:tcMar>
          </w:tcPr>
          <w:p>
            <w:pPr>
              <w:keepNext w:val="0"/>
              <w:spacing w:before="0" w:after="20" w:line="245" w:lineRule="auto"/>
            </w:pPr>
            <w:r>
              <w:rPr>
                <w:color w:val="000000"/>
                <w:sz w:val="18"/>
              </w:rPr>
              <w:t>HWT905 + depth, validated attitude/heading/depth state, explicit validity; no unsupported XY claim</w:t>
            </w:r>
          </w:p>
        </w:tc>
        <w:tc>
          <w:tcPr>
            <w:tcW w:type="dxa" w:w="2285"/>
            <w:vAlign w:val="center"/>
            <w:tcMar>
              <w:top w:w="55" w:type="dxa"/>
              <w:bottom w:w="55" w:type="dxa"/>
              <w:left w:w="80" w:type="dxa"/>
              <w:right w:w="80" w:type="dxa"/>
            </w:tcMar>
          </w:tcPr>
          <w:p>
            <w:pPr>
              <w:keepNext w:val="0"/>
              <w:spacing w:before="0" w:after="20" w:line="245" w:lineRule="auto"/>
            </w:pPr>
            <w:r>
              <w:rPr>
                <w:color w:val="000000"/>
                <w:sz w:val="18"/>
              </w:rPr>
              <w:t>Expanded relative estimation only when supported by validated aiding/model evidence</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DVL/USBL</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Control</w:t>
            </w:r>
          </w:p>
        </w:tc>
        <w:tc>
          <w:tcPr>
            <w:tcW w:type="dxa" w:w="4074"/>
            <w:vAlign w:val="center"/>
            <w:tcMar>
              <w:top w:w="55" w:type="dxa"/>
              <w:bottom w:w="55" w:type="dxa"/>
              <w:left w:w="80" w:type="dxa"/>
              <w:right w:w="80" w:type="dxa"/>
            </w:tcMar>
          </w:tcPr>
          <w:p>
            <w:pPr>
              <w:keepNext w:val="0"/>
              <w:spacing w:before="0" w:after="20" w:line="245" w:lineRule="auto"/>
            </w:pPr>
            <w:r>
              <w:rPr>
                <w:color w:val="000000"/>
                <w:sz w:val="18"/>
              </w:rPr>
              <w:t>Stabilized MANUAL baseline, generalized 6-DOF wrench architecture, real 6×8 TAM/QP, future LMPC after validated model</w:t>
            </w:r>
          </w:p>
        </w:tc>
        <w:tc>
          <w:tcPr>
            <w:tcW w:type="dxa" w:w="2285"/>
            <w:vAlign w:val="center"/>
            <w:tcMar>
              <w:top w:w="55" w:type="dxa"/>
              <w:bottom w:w="55" w:type="dxa"/>
              <w:left w:w="80" w:type="dxa"/>
              <w:right w:w="80" w:type="dxa"/>
            </w:tcMar>
          </w:tcPr>
          <w:p>
            <w:pPr>
              <w:keepNext w:val="0"/>
              <w:spacing w:before="0" w:after="20" w:line="245" w:lineRule="auto"/>
            </w:pPr>
            <w:r>
              <w:rPr>
                <w:color w:val="000000"/>
                <w:sz w:val="18"/>
              </w:rPr>
              <w:t>Fault-aware allocation, assisted references, controller diagnostics</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Adaptive/online MPC</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Modeling</w:t>
            </w:r>
          </w:p>
        </w:tc>
        <w:tc>
          <w:tcPr>
            <w:tcW w:type="dxa" w:w="40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6-DOF model, CFD priors, grey-box SysID, validation</w:t>
            </w:r>
          </w:p>
        </w:tc>
        <w:tc>
          <w:tcPr>
            <w:tcW w:type="dxa" w:w="228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Coupled parameter studies</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Full CFD of every accessory</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Mission</w:t>
            </w:r>
          </w:p>
        </w:tc>
        <w:tc>
          <w:tcPr>
            <w:tcW w:type="dxa" w:w="40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Depth/heading/velocity/action mission</w:t>
            </w:r>
          </w:p>
        </w:tc>
        <w:tc>
          <w:tcPr>
            <w:tcW w:type="dxa" w:w="228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Relative track visualization</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Global georeferenced mission</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GCS</w:t>
            </w:r>
          </w:p>
        </w:tc>
        <w:tc>
          <w:tcPr>
            <w:tcW w:type="dxa" w:w="4074"/>
            <w:vAlign w:val="center"/>
            <w:tcMar>
              <w:top w:w="55" w:type="dxa"/>
              <w:bottom w:w="55" w:type="dxa"/>
              <w:left w:w="80" w:type="dxa"/>
              <w:right w:w="80" w:type="dxa"/>
            </w:tcMar>
          </w:tcPr>
          <w:p>
            <w:pPr>
              <w:keepNext w:val="0"/>
              <w:spacing w:before="0" w:after="20" w:line="245" w:lineRule="auto"/>
            </w:pPr>
            <w:r>
              <w:rPr>
                <w:color w:val="000000"/>
                <w:sz w:val="18"/>
              </w:rPr>
              <w:t>Dashboard, controller/teleop, modes, manual, mission, diagnostics and webcam live view with stale indication</w:t>
            </w:r>
          </w:p>
        </w:tc>
        <w:tc>
          <w:tcPr>
            <w:tcW w:type="dxa" w:w="2285"/>
            <w:vAlign w:val="center"/>
            <w:tcMar>
              <w:top w:w="55" w:type="dxa"/>
              <w:bottom w:w="55" w:type="dxa"/>
              <w:left w:w="80" w:type="dxa"/>
              <w:right w:w="80" w:type="dxa"/>
            </w:tcMar>
          </w:tcPr>
          <w:p>
            <w:pPr>
              <w:keepNext w:val="0"/>
              <w:spacing w:after="20" w:before="0" w:line="245" w:lineRule="auto"/>
            </w:pPr>
            <w:r>
              <w:rPr>
                <w:color w:val="000000"/>
                <w:sz w:val="18"/>
              </w:rPr>
              <w:t>Payload/parameter/log modules; snapshot and video recording</w:t>
            </w:r>
            <w:r>
              <w:rPr>
                <w:rFonts w:ascii="Arial" w:hAnsi="Arial"/>
                <w:b w:val="0"/>
                <w:color w:val="000000"/>
                <w:sz w:val="18"/>
              </w:rPr>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Complex map/terrain rendering</w:t>
            </w:r>
          </w:p>
        </w:tc>
      </w:tr>
      <w:tr>
        <w:trPr>
          <w:cantSplit/>
        </w:trPr>
        <w:tc>
          <w:tcPr>
            <w:tcW w:type="dxa" w:w="1590"/>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Safety</w:t>
            </w:r>
          </w:p>
        </w:tc>
        <w:tc>
          <w:tcPr>
            <w:tcW w:type="dxa" w:w="4074"/>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Watchdog, timeout, fault handling</w:t>
            </w:r>
          </w:p>
        </w:tc>
        <w:tc>
          <w:tcPr>
            <w:tcW w:type="dxa" w:w="2285"/>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Redundant safety paths</w:t>
            </w:r>
          </w:p>
        </w:tc>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Advanced fault prediction</w:t>
            </w:r>
          </w:p>
        </w:tc>
      </w:tr>
    </w:tbl>
    <w:p>
      <w:pPr>
        <w:pStyle w:val="Heading1"/>
      </w:pPr>
      <w:r>
        <w:rPr>
          <w:color w:val="000000"/>
          <w:u w:val="none"/>
        </w:rPr>
        <w:t>29. Open Issues / Items Requiring Confirmation</w:t>
      </w:r>
    </w:p>
    <w:p>
      <w:pPr>
        <w:pStyle w:val="ListBullet"/>
        <w:spacing w:after="40"/>
      </w:pPr>
      <w:r>
        <w:t>Exact thruster model, positions, orientations, numbering, and force directions for the 6×8 TAM.</w:t>
      </w:r>
    </w:p>
    <w:p>
      <w:pPr>
        <w:pStyle w:val="ListBullet"/>
        <w:spacing w:after="40"/>
      </w:pPr>
      <w:r>
        <w:t>Final battery voltage/capacity and electrical protection ratings.</w:t>
      </w:r>
    </w:p>
    <w:p>
      <w:pPr>
        <w:pStyle w:val="ListBullet"/>
        <w:spacing w:after="40"/>
      </w:pPr>
      <w:r>
        <w:t>Exact PDB/Main Board interfaces and pin assignments from the latest schematic.</w:t>
      </w:r>
    </w:p>
    <w:p>
      <w:pPr>
        <w:pStyle w:val="ListBullet"/>
        <w:spacing w:after="40"/>
      </w:pPr>
      <w:r>
        <w:t>Final maximum depth and pressure-housing validation target.</w:t>
      </w:r>
    </w:p>
    <w:p>
      <w:pPr>
        <w:pStyle w:val="ListBullet"/>
        <w:spacing w:after="40"/>
      </w:pPr>
      <w:r>
        <w:t>Final HWT905 production UART, output rates, chassis mounting transform, and sign qualification.</w:t>
      </w:r>
    </w:p>
    <w:p>
      <w:pPr>
        <w:pStyle w:val="ListBullet"/>
        <w:spacing w:after="40"/>
      </w:pPr>
      <w:r>
        <w:t>Final pressure/depth sensor hardware installation, I²C address/interface, surface-reference operating procedure, and qualification.</w:t>
      </w:r>
    </w:p>
    <w:p>
      <w:pPr>
        <w:pStyle w:val="ListBullet"/>
        <w:spacing w:after="40"/>
      </w:pPr>
      <w:r>
        <w:t>Final mission definition: whether local relative displacement will use integrated velocity, timed velocity, or another short-horizon method.</w:t>
      </w:r>
    </w:p>
    <w:p>
      <w:pPr>
        <w:pStyle w:val="ListBullet"/>
        <w:spacing w:after="40"/>
      </w:pPr>
      <w:r>
        <w:t>LMPC sampling time, horizons, weights, constraints, and fallback strategy shall remain open until the grey-box model and compute benchmark are validated.</w:t>
      </w:r>
    </w:p>
    <w:p>
      <w:pPr>
        <w:pStyle w:val="ListBullet"/>
        <w:spacing w:after="40"/>
      </w:pPr>
      <w:r>
        <w:t>Additional controller assignments beyond the current R2=positive-down and L2=negative/up heave configuration; retain configurable Joy indices and verify on each controller.</w:t>
      </w:r>
    </w:p>
    <w:p>
      <w:pPr>
        <w:pStyle w:val="ListBullet"/>
        <w:spacing w:after="40"/>
      </w:pPr>
      <w:r>
        <w:t>Final payload sampling protocol and the mentioned EAS/DSRA procedure if it is part of the product requirement.</w:t>
      </w:r>
    </w:p>
    <w:p>
      <w:pPr>
        <w:pStyle w:val="ListBullet"/>
        <w:spacing w:after="40"/>
      </w:pPr>
      <w:r>
        <w:t>Final GCS technology and stream transport; laptop-hosted GUI is the working plan. Webcam USB is selected, but model, supported formats, JetPack media compatibility and performance targets remain open.</w:t>
      </w:r>
    </w:p>
    <w:p>
      <w:pPr>
        <w:pStyle w:val="ListBullet"/>
        <w:spacing w:after="40"/>
      </w:pPr>
      <w:r>
        <w:t>Exact performance tolerances for depth, attitude, tracking, latency, endurance, and model validation.</w:t>
      </w:r>
    </w:p>
    <w:p>
      <w:pPr>
        <w:pStyle w:val="ListBullet"/>
      </w:pPr>
      <w:r>
        <w:t>ESP source, board/USB bridge identity, packet examples, calibration behavior and final payload ROS message definitions.</w:t>
      </w:r>
    </w:p>
    <w:p>
      <w:pPr>
        <w:pStyle w:val="ListBullet"/>
      </w:pPr>
      <w:r>
        <w:t>Jetson automatic-launcher bag finalization, reconnect/restart/reboot evidence and persistence of internet sharing/DNS if needed.</w:t>
      </w:r>
    </w:p>
    <w:p>
      <w:pPr>
        <w:pStyle w:val="ListBullet"/>
      </w:pPr>
      <w:r>
        <w:t>Operational host-heartbeat owner and automatic startup policy for teleop/mission supervision; current startup is agent/logger only.</w:t>
      </w:r>
    </w:p>
    <w:p>
      <w:r>
        <w:t>Real thruster geometry, ESC calibration curves, deadzone, and direction signs must be frozen before production allocator enable.</w:t>
      </w:r>
    </w:p>
    <w:p>
      <w:r>
        <w:t>Depth hardware is temporarily deferred; HIL must cover depth-dependent software paths until the physical sensor can be installed.</w:t>
      </w:r>
    </w:p>
    <w:p>
      <w:r>
        <w:t>AUTO/LMPC shall remain gated until required state/model/controller readiness is explicitly validated.</w:t>
      </w:r>
    </w:p>
    <w:p>
      <w:pPr>
        <w:pStyle w:val="Heading1"/>
      </w:pPr>
      <w:r>
        <w:rPr>
          <w:color w:val="000000"/>
          <w:u w:val="none"/>
        </w:rPr>
        <w:t>30 Review checklist for V0 4</w:t>
      </w:r>
    </w:p>
    <w:p>
      <w:pPr>
        <w:spacing w:after="100"/>
      </w:pPr>
      <w:r>
        <w:t>Gunakan checklist ini saat Anda mengoreksi PRD. Fokus utama adalah menemukan requirement yang belum tercantum, asumsi yang salah, atau bagian yang sebenarnya tidak akan dibangun.</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042"/>
        <w:gridCol w:w="894"/>
      </w:tblGrid>
      <w:tr>
        <w:trPr>
          <w:tblHeader/>
          <w:cantSplit/>
        </w:trPr>
        <w:tc>
          <w:tcPr>
            <w:tcW w:type="dxa" w:w="9042"/>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Review item</w:t>
            </w:r>
          </w:p>
        </w:tc>
        <w:tc>
          <w:tcPr>
            <w:tcW w:type="dxa" w:w="894"/>
            <w:vAlign w:val="center"/>
            <w:shd w:fill="D9E2F3"/>
            <w:tcMar>
              <w:top w:w="55" w:type="dxa"/>
              <w:bottom w:w="55" w:type="dxa"/>
              <w:left w:w="80" w:type="dxa"/>
              <w:right w:w="80" w:type="dxa"/>
            </w:tcMar>
          </w:tcPr>
          <w:p>
            <w:pPr>
              <w:keepNext/>
              <w:spacing w:after="20" w:before="0" w:line="245" w:lineRule="auto"/>
              <w:jc w:val="center"/>
            </w:pPr>
            <w:r>
              <w:rPr>
                <w:color w:val="000000"/>
                <w:sz w:val="18"/>
              </w:rPr>
            </w:r>
            <w:r>
              <w:rPr>
                <w:rFonts w:ascii="Arial" w:hAnsi="Arial"/>
                <w:b/>
                <w:color w:val="000000"/>
                <w:sz w:val="18"/>
              </w:rPr>
              <w:t>Check</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Mechanical geometry and thruster layout match latest CAD</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PDB and Main Board responsibilities match latest schematics</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All sensors that will actually be purchased/used are listed</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Validated baseline state definition and validity policy are correct</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LMPC is correctly gated after SysID/model validation</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6×8 TAM geometry/sign conventions are correctly represented</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Mission does not depend on GPS/DVL/USBL</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Zero-buoyancy tether is represented correctly as tether, not navigation sensor</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Custom GCS modules match intended product</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Power/failsafe assumptions are correct</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Payload requirements are complete</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CFD + SysID methodology matches thesis plan</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Testing sequence is realistic</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No critical subsystem has been omitted</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Numbers marked TBD that should already be fixed are identified</w:t>
            </w:r>
          </w:p>
        </w:tc>
        <w:tc>
          <w:tcPr>
            <w:tcW w:type="dxa" w:w="894"/>
            <w:vAlign w:val="center"/>
            <w:tcMar>
              <w:top w:w="55" w:type="dxa"/>
              <w:bottom w:w="55" w:type="dxa"/>
              <w:left w:w="80" w:type="dxa"/>
              <w:right w:w="80" w:type="dxa"/>
            </w:tcMar>
          </w:tcPr>
          <w:p>
            <w:pPr>
              <w:keepNext w:val="0"/>
              <w:spacing w:after="20" w:before="0" w:line="245" w:lineRule="auto"/>
              <w:jc w:val="center"/>
            </w:pPr>
            <w:r>
              <w:rPr>
                <w:color w:val="000000"/>
                <w:sz w:val="18"/>
              </w:rPr>
            </w:r>
            <w:r>
              <w:rPr>
                <w:rFonts w:ascii="Arial" w:hAnsi="Arial"/>
                <w:b w:val="0"/>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Jetson Nano is consistently used as companion compute throughout the PRD</w:t>
            </w:r>
          </w:p>
        </w:tc>
        <w:tc>
          <w:tcPr>
            <w:tcW w:type="dxa" w:w="894"/>
            <w:vAlign w:val="center"/>
            <w:tcMar>
              <w:top w:w="55" w:type="dxa"/>
              <w:bottom w:w="55" w:type="dxa"/>
              <w:left w:w="80" w:type="dxa"/>
              <w:right w:w="80" w:type="dxa"/>
            </w:tcMar>
          </w:tcPr>
          <w:p>
            <w:pPr>
              <w:keepNext w:val="0"/>
              <w:spacing w:before="0" w:after="20" w:line="245" w:lineRule="auto"/>
              <w:jc w:val="center"/>
            </w:pPr>
            <w:r>
              <w:rPr>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Controller mapping Cross=MANUAL, Square=IDLE, Circle=SAFE, Triangle=surface, L1=deadman matches tested teleop config</w:t>
            </w:r>
          </w:p>
        </w:tc>
        <w:tc>
          <w:tcPr>
            <w:tcW w:type="dxa" w:w="894"/>
            <w:vAlign w:val="center"/>
            <w:tcMar>
              <w:top w:w="55" w:type="dxa"/>
              <w:bottom w:w="55" w:type="dxa"/>
              <w:left w:w="80" w:type="dxa"/>
              <w:right w:w="80" w:type="dxa"/>
            </w:tcMar>
          </w:tcPr>
          <w:p>
            <w:pPr>
              <w:keepNext w:val="0"/>
              <w:spacing w:before="0" w:after="20" w:line="245" w:lineRule="auto"/>
              <w:jc w:val="center"/>
            </w:pPr>
            <w:r>
              <w:rPr>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SAFE is documented as zero propulsion, not active hold/surface</w:t>
            </w:r>
          </w:p>
        </w:tc>
        <w:tc>
          <w:tcPr>
            <w:tcW w:type="dxa" w:w="894"/>
            <w:vAlign w:val="center"/>
            <w:tcMar>
              <w:top w:w="55" w:type="dxa"/>
              <w:bottom w:w="55" w:type="dxa"/>
              <w:left w:w="80" w:type="dxa"/>
              <w:right w:w="80" w:type="dxa"/>
            </w:tcMar>
          </w:tcPr>
          <w:p>
            <w:pPr>
              <w:keepNext w:val="0"/>
              <w:spacing w:before="0" w:after="20" w:line="245" w:lineRule="auto"/>
              <w:jc w:val="center"/>
            </w:pPr>
            <w:r>
              <w:rPr>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No section claims unsupported IMU-only XY navigation</w:t>
            </w:r>
          </w:p>
        </w:tc>
        <w:tc>
          <w:tcPr>
            <w:tcW w:type="dxa" w:w="894"/>
            <w:vAlign w:val="center"/>
            <w:tcMar>
              <w:top w:w="55" w:type="dxa"/>
              <w:bottom w:w="55" w:type="dxa"/>
              <w:left w:w="80" w:type="dxa"/>
              <w:right w:w="80" w:type="dxa"/>
            </w:tcMar>
          </w:tcPr>
          <w:p>
            <w:pPr>
              <w:keepNext w:val="0"/>
              <w:spacing w:before="0" w:after="20" w:line="245" w:lineRule="auto"/>
              <w:jc w:val="center"/>
            </w:pPr>
            <w:r>
              <w:rPr>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Production TAM/actuation remains fail-closed until real geometry/calibration is frozen</w:t>
            </w:r>
          </w:p>
        </w:tc>
        <w:tc>
          <w:tcPr>
            <w:tcW w:type="dxa" w:w="894"/>
            <w:vAlign w:val="center"/>
            <w:tcMar>
              <w:top w:w="55" w:type="dxa"/>
              <w:bottom w:w="55" w:type="dxa"/>
              <w:left w:w="80" w:type="dxa"/>
              <w:right w:w="80" w:type="dxa"/>
            </w:tcMar>
          </w:tcPr>
          <w:p>
            <w:pPr>
              <w:keepNext w:val="0"/>
              <w:spacing w:before="0" w:after="20" w:line="245" w:lineRule="auto"/>
              <w:jc w:val="center"/>
            </w:pPr>
            <w:r>
              <w:rPr>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Jetson observed results are separated from untested restart/reboot and sensor qualification</w:t>
            </w:r>
          </w:p>
        </w:tc>
        <w:tc>
          <w:tcPr>
            <w:tcW w:type="dxa" w:w="894"/>
            <w:vAlign w:val="center"/>
            <w:tcMar>
              <w:top w:w="55" w:type="dxa"/>
              <w:bottom w:w="55" w:type="dxa"/>
              <w:left w:w="80" w:type="dxa"/>
              <w:right w:w="80" w:type="dxa"/>
            </w:tcMar>
          </w:tcPr>
          <w:p>
            <w:pPr>
              <w:keepNext w:val="0"/>
              <w:spacing w:before="0" w:after="20" w:line="245" w:lineRule="auto"/>
              <w:jc w:val="center"/>
            </w:pPr>
            <w:r>
              <w:rPr>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Teensy heartbeat, host heartbeat ownership, command freshness and deadman have distinct roles</w:t>
            </w:r>
          </w:p>
        </w:tc>
        <w:tc>
          <w:tcPr>
            <w:tcW w:type="dxa" w:w="894"/>
            <w:vAlign w:val="center"/>
            <w:tcMar>
              <w:top w:w="55" w:type="dxa"/>
              <w:bottom w:w="55" w:type="dxa"/>
              <w:left w:w="80" w:type="dxa"/>
              <w:right w:w="80" w:type="dxa"/>
            </w:tcMar>
          </w:tcPr>
          <w:p>
            <w:pPr>
              <w:keepNext w:val="0"/>
              <w:spacing w:before="0" w:after="20" w:line="245" w:lineRule="auto"/>
              <w:jc w:val="center"/>
            </w:pPr>
            <w:r>
              <w:rPr>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ESP and Teensy identity survives plug order changes; USB serial is not assumed to equal ESP chip ID</w:t>
            </w:r>
          </w:p>
        </w:tc>
        <w:tc>
          <w:tcPr>
            <w:tcW w:type="dxa" w:w="894"/>
            <w:vAlign w:val="center"/>
            <w:tcMar>
              <w:top w:w="55" w:type="dxa"/>
              <w:bottom w:w="55" w:type="dxa"/>
              <w:left w:w="80" w:type="dxa"/>
              <w:right w:w="80" w:type="dxa"/>
            </w:tcMar>
          </w:tcPr>
          <w:p>
            <w:pPr>
              <w:keepNext w:val="0"/>
              <w:spacing w:before="0" w:after="20" w:line="245" w:lineRule="auto"/>
              <w:jc w:val="center"/>
            </w:pPr>
            <w:r>
              <w:rPr>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Webcam service and GUI stale indication are specified; media container compatibility remains explicit</w:t>
            </w:r>
          </w:p>
        </w:tc>
        <w:tc>
          <w:tcPr>
            <w:tcW w:type="dxa" w:w="894"/>
            <w:vAlign w:val="center"/>
            <w:tcMar>
              <w:top w:w="55" w:type="dxa"/>
              <w:bottom w:w="55" w:type="dxa"/>
              <w:left w:w="80" w:type="dxa"/>
              <w:right w:w="80" w:type="dxa"/>
            </w:tcMar>
          </w:tcPr>
          <w:p>
            <w:pPr>
              <w:keepNext w:val="0"/>
              <w:spacing w:before="0" w:after="20" w:line="245" w:lineRule="auto"/>
              <w:jc w:val="center"/>
            </w:pPr>
            <w:r>
              <w:rPr>
                <w:color w:val="000000"/>
                <w:sz w:val="18"/>
              </w:rPr>
              <w:t>□</w:t>
            </w:r>
          </w:p>
        </w:tc>
      </w:tr>
      <w:tr>
        <w:trPr>
          <w:cantSplit/>
        </w:trPr>
        <w:tc>
          <w:tcPr>
            <w:tcW w:type="dxa" w:w="9042"/>
            <w:vAlign w:val="center"/>
            <w:tcMar>
              <w:top w:w="55" w:type="dxa"/>
              <w:bottom w:w="55" w:type="dxa"/>
              <w:left w:w="80" w:type="dxa"/>
              <w:right w:w="80" w:type="dxa"/>
            </w:tcMar>
          </w:tcPr>
          <w:p>
            <w:pPr>
              <w:keepNext w:val="0"/>
              <w:spacing w:before="0" w:after="20" w:line="245" w:lineRule="auto"/>
            </w:pPr>
            <w:r>
              <w:rPr>
                <w:color w:val="000000"/>
                <w:sz w:val="18"/>
              </w:rPr>
              <w:t>Before-assembly, before-water and LMPC acceptance gates are distinct</w:t>
            </w:r>
          </w:p>
        </w:tc>
        <w:tc>
          <w:tcPr>
            <w:tcW w:type="dxa" w:w="894"/>
            <w:vAlign w:val="center"/>
            <w:tcMar>
              <w:top w:w="55" w:type="dxa"/>
              <w:bottom w:w="55" w:type="dxa"/>
              <w:left w:w="80" w:type="dxa"/>
              <w:right w:w="80" w:type="dxa"/>
            </w:tcMar>
          </w:tcPr>
          <w:p>
            <w:pPr>
              <w:keepNext w:val="0"/>
              <w:spacing w:before="0" w:after="20" w:line="245" w:lineRule="auto"/>
              <w:jc w:val="center"/>
            </w:pPr>
            <w:r>
              <w:rPr>
                <w:color w:val="000000"/>
                <w:sz w:val="18"/>
              </w:rPr>
              <w:t>□</w:t>
            </w:r>
          </w:p>
        </w:tc>
      </w:tr>
    </w:tbl>
    <w:p>
      <w:r>
        <w:br w:type="page"/>
      </w:r>
    </w:p>
    <w:p>
      <w:pPr>
        <w:pStyle w:val="Heading1"/>
      </w:pPr>
      <w:r>
        <w:rPr>
          <w:color w:val="000000"/>
          <w:u w:val="none"/>
        </w:rPr>
        <w:t>31. Baseline End-to-End Architecture</w:t>
      </w:r>
    </w:p>
    <w:p>
      <w:pPr>
        <w:spacing w:after="100"/>
        <w:ind w:left="288"/>
      </w:pPr>
      <w:r>
        <w:rPr>
          <w:rFonts w:ascii="Consolas" w:hAnsi="Consolas"/>
          <w:sz w:val="16"/>
        </w:rPr>
        <w:t>GCS on laptop: monitoring, modes, manual, mission, payload, camera, logs</w:t>
        <w:br/>
        <w:t>Ethernet / Fathom-X tether connects GCS and Jetson</w:t>
        <w:br/>
        <w:t>Jetson: gateway, ROS 2, logger; planned payload adapter and camera service</w:t>
        <w:br/>
        <w:t>Teensy: micro-ROS serial, HWT905/depth, state, safety, control, TAM, 8 thrusters</w:t>
        <w:br/>
        <w:t>ESP32-S3: payload pH, DO and temperature</w:t>
        <w:br/>
        <w:t>USB webcam: connected to Jetson; dedicated video stream to GCS</w:t>
        <w:br/>
        <w:br/>
        <w:t>Current autostart: agent + logger only.</w:t>
        <w:br/>
        <w:t>Navigation: no unsupported XY position or velocity.</w:t>
        <w:br/>
        <w:t>Control: MANUAL -&gt; characterization/TAM -&gt; SysID/model validation -&gt; LMPC.</w:t>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r>
        <w:rPr>
          <w:rFonts w:ascii="Consolas" w:hAnsi="Consolas"/>
          <w:sz w:val="16"/>
        </w:rPr>
      </w:r>
    </w:p>
    <w:p>
      <w:pPr>
        <w:pStyle w:val="Heading1"/>
      </w:pPr>
      <w:r>
        <w:rPr>
          <w:color w:val="000000"/>
          <w:u w:val="none"/>
        </w:rPr>
        <w:t>32. Versioning and Change Control</w:t>
      </w:r>
    </w:p>
    <w:p>
      <w:pPr>
        <w:spacing w:after="100"/>
      </w:pPr>
      <w:r>
        <w:t>V0.4 supersedes V0.3 for forward implementation while retaining the validated reduced-state and safety baseline. It records the Jetson deployment evidence and defines upcoming ESP, GUI and USB webcam integration plus assembly acceptance gates. Changes to interfaces, device identity, heartbeat ownership, geometry, pinout, protocol or safety semantics require controlled updates and traceable verification.</w:t>
      </w:r>
    </w:p>
    <w:p>
      <w:pPr>
        <w:pStyle w:val="Heading2"/>
      </w:pPr>
      <w:r>
        <w:rPr>
          <w:color w:val="000000"/>
          <w:u w:val="none"/>
        </w:rPr>
        <w:t>32.1 V0.3 change record</w:t>
      </w:r>
    </w:p>
    <w:p>
      <w:r>
        <w:t>V0.3 adopts Jetson Nano 4GB as companion compute; aligns the current estimator/control baseline to validated attitude, heading and depth states; documents stabilized MANUAL fail-closed gates and PS controller mapping (Cross-&gt;MANUAL, Square-&gt;IDLE, Circle-&gt;SAFE, Triangle-&gt;surface reference, L1-&gt;deadman); marks real depth hardware as temporarily deferred with HIL coverage; and fixes the forward roadmap as local baseline -&gt; Jetson -&gt; hardware/bench -&gt; thruster characterization/TAM -&gt; SysID/model validation -&gt; LMPC -&gt; water validation.</w:t>
      </w:r>
    </w:p>
    <w:tbl>
      <w:tblPr>
        <w:tblStyle w:val="TableGrid"/>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87"/>
        <w:gridCol w:w="7949"/>
      </w:tblGrid>
      <w:tr>
        <w:trPr>
          <w:tblHeader/>
          <w:cantSplit/>
        </w:trPr>
        <w:tc>
          <w:tcPr>
            <w:tcW w:type="dxa" w:w="1987"/>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Version</w:t>
            </w:r>
          </w:p>
        </w:tc>
        <w:tc>
          <w:tcPr>
            <w:tcW w:type="dxa" w:w="7949"/>
            <w:vAlign w:val="center"/>
            <w:shd w:fill="D9E2F3"/>
            <w:tcMar>
              <w:top w:w="55" w:type="dxa"/>
              <w:bottom w:w="55" w:type="dxa"/>
              <w:left w:w="80" w:type="dxa"/>
              <w:right w:w="80" w:type="dxa"/>
            </w:tcMar>
          </w:tcPr>
          <w:p>
            <w:pPr>
              <w:keepNext/>
              <w:spacing w:after="20" w:before="0" w:line="245" w:lineRule="auto"/>
            </w:pPr>
            <w:r>
              <w:rPr>
                <w:color w:val="000000"/>
                <w:sz w:val="18"/>
              </w:rPr>
            </w:r>
            <w:r>
              <w:rPr>
                <w:rFonts w:ascii="Arial" w:hAnsi="Arial"/>
                <w:b/>
                <w:color w:val="000000"/>
                <w:sz w:val="18"/>
              </w:rPr>
              <w:t>Meaning</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V0.x</w:t>
            </w:r>
          </w:p>
        </w:tc>
        <w:tc>
          <w:tcPr>
            <w:tcW w:type="dxa" w:w="794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Design under review / requirements evolving</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V1.0</w:t>
            </w:r>
          </w:p>
        </w:tc>
        <w:tc>
          <w:tcPr>
            <w:tcW w:type="dxa" w:w="794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Architecture and core requirements frozen for implementation</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V1.x</w:t>
            </w:r>
          </w:p>
        </w:tc>
        <w:tc>
          <w:tcPr>
            <w:tcW w:type="dxa" w:w="794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Controlled implementation changes after freeze</w:t>
            </w:r>
          </w:p>
        </w:tc>
      </w:tr>
      <w:tr>
        <w:trPr>
          <w:cantSplit/>
        </w:trPr>
        <w:tc>
          <w:tcPr>
            <w:tcW w:type="dxa" w:w="1987"/>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V2.x</w:t>
            </w:r>
          </w:p>
        </w:tc>
        <w:tc>
          <w:tcPr>
            <w:tcW w:type="dxa" w:w="7949"/>
            <w:vAlign w:val="center"/>
            <w:tcMar>
              <w:top w:w="55" w:type="dxa"/>
              <w:bottom w:w="55" w:type="dxa"/>
              <w:left w:w="80" w:type="dxa"/>
              <w:right w:w="80" w:type="dxa"/>
            </w:tcMar>
          </w:tcPr>
          <w:p>
            <w:pPr>
              <w:keepNext w:val="0"/>
              <w:spacing w:after="20" w:before="0" w:line="245" w:lineRule="auto"/>
            </w:pPr>
            <w:r>
              <w:rPr>
                <w:color w:val="000000"/>
                <w:sz w:val="18"/>
              </w:rPr>
            </w:r>
            <w:r>
              <w:rPr>
                <w:rFonts w:ascii="Arial" w:hAnsi="Arial"/>
                <w:b w:val="0"/>
                <w:color w:val="000000"/>
                <w:sz w:val="18"/>
              </w:rPr>
              <w:t>Major architecture change or substantial new capability</w:t>
            </w:r>
          </w:p>
        </w:tc>
      </w:tr>
    </w:tbl>
    <w:p>
      <w:pPr>
        <w:pStyle w:val="Heading2"/>
      </w:pPr>
      <w:r>
        <w:rPr>
          <w:color w:val="000000"/>
          <w:u w:val="none"/>
        </w:rPr>
        <w:t>32.2 V0 4 change record</w:t>
      </w:r>
    </w:p>
    <w:p>
      <w:r>
        <w:t>8 October 2026: finalized revision using the 7 October deployment results; recorded ARM64 package/agent builds, initial automatic logger deployment and pending lifecycle tests; distinguished automatic Teensy heartbeat from host heartbeat owned by teleop or a future supervisor; recorded HWT disconnected and FullDepth absent at the final bench check; added ESP payload contract and persistent device identity requirements; selected USB webcam as the camera category and staged GCS work before assembly; clarified post-assembly and water/SysID/LMPC gates. Added VVT-018 through VVT-022, PAY-006 through PAY-008 and GCS-014 through GCS-017.</w:t>
      </w:r>
    </w:p>
    <w:p>
      <w:pPr>
        <w:pStyle w:val="Heading2"/>
      </w:pPr>
      <w:r>
        <w:rPr>
          <w:color w:val="000000"/>
          <w:u w:val="none"/>
        </w:rPr>
        <w:t>32.3 Supporting records</w:t>
      </w:r>
    </w:p>
    <w:p>
      <w:pPr>
        <w:pStyle w:val="ListBullet"/>
      </w:pPr>
      <w:r>
        <w:t>Jetson_Setup_dan_Catatan_Deployment_2026-10-07.md</w:t>
      </w:r>
    </w:p>
    <w:p>
      <w:pPr>
        <w:pStyle w:val="ListBullet"/>
      </w:pPr>
      <w:r>
        <w:t>Jetson_Cheatsheet_Terminal.md</w:t>
      </w:r>
    </w:p>
    <w:p>
      <w:pPr>
        <w:pStyle w:val="ListBullet"/>
      </w:pPr>
      <w:r>
        <w:t>Jetson_Rencana_Identitas_Port_Teensy_ESP.md</w:t>
      </w:r>
    </w:p>
    <w:p>
      <w:r>
        <w:t>These companion records are stored beside this PRD. Implementation references: companion/jetson/start_container.sh; companion/jetson/run_companion.py; firmware/teensy/src/scheduler/scheduler.cpp; ros2_ws/src/tyrant_teleop/config/ps_controller.yaml; ros2_ws/src/tyrant_interfaces/msg.</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ROV ILLO | Product Requirements Document | V0.4 Engineering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ROV ILLO Product Requirements Document V0.4</dc:title>
  <dc:subject>Jetson deployment, heartbeat ownership, ESP, GCS, webcam and assembly requirements</dc:subject>
  <dc:creator>ROV ILLO Project</dc:creator>
  <cp:keywords>ROV, PRD, 6-DOF, EKF, LMPC, TAM, QP, GCS, SysID, CFD</cp:keywords>
  <dc:description>Updated 2026-10-07: Jetson Nano, tyrant-simple baseline, controller mapping, safety, staged SysID-to-LMPC roadmap.</dc:description>
  <cp:lastModifiedBy/>
  <cp:revision>1</cp:revision>
  <dcterms:created xsi:type="dcterms:W3CDTF">2013-12-23T23:15:00Z</dcterms:created>
  <dcterms:modified xsi:type="dcterms:W3CDTF">2026-10-08T00:00:00Z</dcterms:modified>
  <cp:category/>
  <cp:version>0.4</cp:version>
</cp:coreProperties>
</file>