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71" w:rsidRDefault="000F7571" w:rsidP="000F7571">
      <w:pPr>
        <w:tabs>
          <w:tab w:val="left" w:pos="851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Ejercicios – Control de Fuerza</w:t>
      </w: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>1 Explique cómo resolvería, usando dos técnicas distintas  de control de movimientos restringidos, la tarea de atornillar con un robot tipo SCARA.</w:t>
      </w:r>
    </w:p>
    <w:p w:rsidR="008035E3" w:rsidRDefault="008035E3" w:rsidP="000F7571">
      <w:pPr>
        <w:tabs>
          <w:tab w:val="left" w:pos="851"/>
        </w:tabs>
        <w:rPr>
          <w:rFonts w:ascii="Arial" w:hAnsi="Arial"/>
          <w:sz w:val="28"/>
        </w:rPr>
      </w:pPr>
    </w:p>
    <w:p w:rsidR="00D17544" w:rsidRDefault="00D17544" w:rsidP="00D17544">
      <w:pPr>
        <w:tabs>
          <w:tab w:val="left" w:pos="851"/>
        </w:tabs>
        <w:jc w:val="center"/>
        <w:rPr>
          <w:rFonts w:ascii="Arial" w:hAnsi="Arial"/>
          <w:sz w:val="28"/>
        </w:rPr>
      </w:pPr>
      <w:r>
        <w:rPr>
          <w:noProof/>
          <w:lang w:val="es-AR"/>
        </w:rPr>
        <w:drawing>
          <wp:inline distT="0" distB="0" distL="0" distR="0">
            <wp:extent cx="1850588" cy="1952625"/>
            <wp:effectExtent l="0" t="0" r="0" b="0"/>
            <wp:docPr id="16" name="Imagen 16" descr="Robot SCARA | VIN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obot SCARA | VINS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8" cy="19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44" w:rsidRDefault="00D17544" w:rsidP="000F7571">
      <w:pPr>
        <w:tabs>
          <w:tab w:val="left" w:pos="851"/>
        </w:tabs>
        <w:rPr>
          <w:rFonts w:ascii="Arial" w:hAnsi="Arial"/>
          <w:sz w:val="28"/>
        </w:rPr>
      </w:pPr>
    </w:p>
    <w:p w:rsidR="008035E3" w:rsidRPr="008035E3" w:rsidRDefault="008035E3" w:rsidP="008035E3">
      <w:pPr>
        <w:tabs>
          <w:tab w:val="left" w:pos="851"/>
        </w:tabs>
        <w:rPr>
          <w:b/>
          <w:sz w:val="24"/>
          <w:lang w:val="es-AR"/>
        </w:rPr>
      </w:pPr>
      <w:r w:rsidRPr="008035E3">
        <w:rPr>
          <w:b/>
          <w:sz w:val="24"/>
          <w:lang w:val="es-AR"/>
        </w:rPr>
        <w:t>Control de Elasticidad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lang w:val="es-AR"/>
        </w:rPr>
      </w:pPr>
      <w:r w:rsidRPr="00171806">
        <w:rPr>
          <w:sz w:val="24"/>
          <w:lang w:val="es-AR"/>
        </w:rPr>
        <w:t>Suponiendo que las tareas incluyen la ubicaci</w:t>
      </w:r>
      <w:r>
        <w:rPr>
          <w:sz w:val="24"/>
          <w:lang w:val="es-AR"/>
        </w:rPr>
        <w:t>ón del tornillo sobre cualquier parte de la superficie, no necesariamente sobre el agujero, posteriormente, la ubicación sobre el orificio. El cambio de herramienta a un atornillador e introducir el objeto hasta donde sea prudente. Por ende, la tarea se divide en pasos: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lang w:val="es-AR"/>
        </w:rPr>
      </w:pPr>
    </w:p>
    <w:p w:rsidR="008035E3" w:rsidRPr="00171806" w:rsidRDefault="008035E3" w:rsidP="008035E3">
      <w:pPr>
        <w:tabs>
          <w:tab w:val="left" w:pos="851"/>
        </w:tabs>
        <w:jc w:val="both"/>
        <w:rPr>
          <w:b/>
          <w:sz w:val="24"/>
          <w:u w:val="single"/>
          <w:lang w:val="es-AR"/>
        </w:rPr>
      </w:pPr>
      <w:r w:rsidRPr="00171806">
        <w:rPr>
          <w:b/>
          <w:sz w:val="24"/>
          <w:u w:val="single"/>
          <w:lang w:val="es-AR"/>
        </w:rPr>
        <w:t>Primer paso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lang w:val="es-AR"/>
        </w:rPr>
        <w:t xml:space="preserve">Definir la matriz de elasticidad </w:t>
      </w:r>
      <w:r w:rsidRPr="0033319A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9" type="#_x0000_t75" style="width:13.8pt;height:13.2pt" o:ole="">
            <v:imagedata r:id="rId7" o:title=""/>
          </v:shape>
          <o:OLEObject Type="Embed" ProgID="Equation.DSMT4" ShapeID="_x0000_i1329" DrawAspect="Content" ObjectID="_1666189779" r:id="rId8"/>
        </w:object>
      </w:r>
      <w:r>
        <w:rPr>
          <w:sz w:val="24"/>
          <w:lang w:val="es-AR"/>
        </w:rPr>
        <w:t xml:space="preserve"> diagonal referida al marco de acomodación y dar instrucción de movimiento en el eje </w:t>
      </w:r>
      <w:r w:rsidRPr="0033319A">
        <w:rPr>
          <w:position w:val="-4"/>
        </w:rPr>
        <w:object w:dxaOrig="240" w:dyaOrig="260">
          <v:shape id="_x0000_i1319" type="#_x0000_t75" style="width:12pt;height:13.2pt" o:ole="">
            <v:imagedata r:id="rId9" o:title=""/>
          </v:shape>
          <o:OLEObject Type="Embed" ProgID="Equation.DSMT4" ShapeID="_x0000_i1319" DrawAspect="Content" ObjectID="_1666189780" r:id="rId10"/>
        </w:object>
      </w:r>
      <w:r>
        <w:rPr>
          <w:sz w:val="24"/>
          <w:lang w:val="es-AR"/>
        </w:rPr>
        <w:t xml:space="preserve">. Para la ubicación del tornillo sobre la superficie, </w:t>
      </w:r>
      <w:r w:rsidRPr="00171806">
        <w:rPr>
          <w:position w:val="-14"/>
          <w:sz w:val="24"/>
          <w:szCs w:val="24"/>
        </w:rPr>
        <w:object w:dxaOrig="400" w:dyaOrig="380">
          <v:shape id="_x0000_i1320" type="#_x0000_t75" style="width:19.8pt;height:19.2pt" o:ole="">
            <v:imagedata r:id="rId11" o:title=""/>
          </v:shape>
          <o:OLEObject Type="Embed" ProgID="Equation.DSMT4" ShapeID="_x0000_i1320" DrawAspect="Content" ObjectID="_1666189781" r:id="rId12"/>
        </w:object>
      </w:r>
      <w:r w:rsidRPr="001718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deberá tener un valor alto para lograr alcanzar la superficie, con el resto de valores preferentemente nulos. 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szCs w:val="24"/>
        </w:rPr>
      </w:pPr>
    </w:p>
    <w:p w:rsidR="008035E3" w:rsidRPr="00171806" w:rsidRDefault="008035E3" w:rsidP="008035E3">
      <w:pPr>
        <w:tabs>
          <w:tab w:val="left" w:pos="851"/>
        </w:tabs>
        <w:jc w:val="both"/>
        <w:rPr>
          <w:b/>
          <w:sz w:val="24"/>
          <w:szCs w:val="24"/>
          <w:u w:val="single"/>
          <w:lang w:val="es-AR"/>
        </w:rPr>
      </w:pPr>
      <w:r w:rsidRPr="00171806">
        <w:rPr>
          <w:b/>
          <w:sz w:val="24"/>
          <w:szCs w:val="24"/>
          <w:u w:val="single"/>
        </w:rPr>
        <w:t>Segundo paso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szCs w:val="24"/>
        </w:rPr>
      </w:pPr>
      <w:r w:rsidRPr="00171806">
        <w:rPr>
          <w:sz w:val="24"/>
        </w:rPr>
        <w:t>La correcta ubicación</w:t>
      </w:r>
      <w:r>
        <w:rPr>
          <w:sz w:val="24"/>
        </w:rPr>
        <w:t xml:space="preserve"> sobre el orificio se logrará con valores bajos de </w:t>
      </w:r>
      <w:r w:rsidRPr="00171806">
        <w:rPr>
          <w:position w:val="-14"/>
          <w:sz w:val="24"/>
          <w:szCs w:val="24"/>
        </w:rPr>
        <w:object w:dxaOrig="400" w:dyaOrig="380">
          <v:shape id="_x0000_i1321" type="#_x0000_t75" style="width:19.8pt;height:19.2pt" o:ole="">
            <v:imagedata r:id="rId13" o:title=""/>
          </v:shape>
          <o:OLEObject Type="Embed" ProgID="Equation.DSMT4" ShapeID="_x0000_i1321" DrawAspect="Content" ObjectID="_1666189782" r:id="rId14"/>
        </w:object>
      </w:r>
      <w:r>
        <w:rPr>
          <w:sz w:val="24"/>
          <w:szCs w:val="24"/>
        </w:rPr>
        <w:t xml:space="preserve"> y </w:t>
      </w:r>
      <w:r w:rsidRPr="00171806">
        <w:rPr>
          <w:position w:val="-16"/>
          <w:sz w:val="24"/>
          <w:szCs w:val="24"/>
        </w:rPr>
        <w:object w:dxaOrig="400" w:dyaOrig="400">
          <v:shape id="_x0000_i1322" type="#_x0000_t75" style="width:19.8pt;height:19.8pt" o:ole="">
            <v:imagedata r:id="rId15" o:title=""/>
          </v:shape>
          <o:OLEObject Type="Embed" ProgID="Equation.DSMT4" ShapeID="_x0000_i1322" DrawAspect="Content" ObjectID="_1666189783" r:id="rId16"/>
        </w:object>
      </w:r>
      <w:r>
        <w:rPr>
          <w:sz w:val="24"/>
          <w:szCs w:val="24"/>
        </w:rPr>
        <w:t xml:space="preserve">, manteniendo </w:t>
      </w:r>
      <w:r w:rsidRPr="00171806">
        <w:rPr>
          <w:position w:val="-14"/>
          <w:sz w:val="24"/>
          <w:szCs w:val="24"/>
        </w:rPr>
        <w:object w:dxaOrig="400" w:dyaOrig="380">
          <v:shape id="_x0000_i1323" type="#_x0000_t75" style="width:19.8pt;height:19.2pt" o:ole="">
            <v:imagedata r:id="rId11" o:title=""/>
          </v:shape>
          <o:OLEObject Type="Embed" ProgID="Equation.DSMT4" ShapeID="_x0000_i1323" DrawAspect="Content" ObjectID="_1666189784" r:id="rId17"/>
        </w:object>
      </w:r>
      <w:r>
        <w:rPr>
          <w:sz w:val="24"/>
          <w:szCs w:val="24"/>
        </w:rPr>
        <w:t xml:space="preserve">grande hasta lograr la inserción de la punta del tornillo, con valores de </w:t>
      </w:r>
      <w:r w:rsidRPr="00171806">
        <w:rPr>
          <w:position w:val="-16"/>
          <w:sz w:val="24"/>
          <w:szCs w:val="24"/>
        </w:rPr>
        <w:object w:dxaOrig="1240" w:dyaOrig="400">
          <v:shape id="_x0000_i1324" type="#_x0000_t75" style="width:61.8pt;height:19.8pt" o:ole="">
            <v:imagedata r:id="rId18" o:title=""/>
          </v:shape>
          <o:OLEObject Type="Embed" ProgID="Equation.DSMT4" ShapeID="_x0000_i1324" DrawAspect="Content" ObjectID="_1666189785" r:id="rId19"/>
        </w:object>
      </w:r>
      <w:r>
        <w:rPr>
          <w:sz w:val="24"/>
          <w:szCs w:val="24"/>
        </w:rPr>
        <w:t xml:space="preserve"> preferentemente nulos. 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szCs w:val="24"/>
        </w:rPr>
      </w:pPr>
    </w:p>
    <w:p w:rsidR="008035E3" w:rsidRDefault="008035E3" w:rsidP="008035E3">
      <w:pPr>
        <w:tabs>
          <w:tab w:val="left" w:pos="851"/>
        </w:tabs>
        <w:jc w:val="both"/>
        <w:rPr>
          <w:b/>
          <w:sz w:val="24"/>
          <w:szCs w:val="24"/>
          <w:u w:val="single"/>
        </w:rPr>
      </w:pPr>
      <w:r w:rsidRPr="00171806">
        <w:rPr>
          <w:b/>
          <w:sz w:val="24"/>
          <w:szCs w:val="24"/>
          <w:u w:val="single"/>
        </w:rPr>
        <w:t>Tercer paso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acomodación del elemento a insertar previo al atornillado puede hacerse considerando valores bajos de </w:t>
      </w:r>
      <w:r w:rsidRPr="00171806">
        <w:rPr>
          <w:position w:val="-14"/>
          <w:sz w:val="24"/>
          <w:szCs w:val="24"/>
        </w:rPr>
        <w:object w:dxaOrig="800" w:dyaOrig="380">
          <v:shape id="_x0000_i1325" type="#_x0000_t75" style="width:40.2pt;height:19.2pt" o:ole="">
            <v:imagedata r:id="rId20" o:title=""/>
          </v:shape>
          <o:OLEObject Type="Embed" ProgID="Equation.DSMT4" ShapeID="_x0000_i1325" DrawAspect="Content" ObjectID="_1666189786" r:id="rId21"/>
        </w:object>
      </w:r>
      <w:r>
        <w:rPr>
          <w:sz w:val="24"/>
          <w:szCs w:val="24"/>
        </w:rPr>
        <w:t xml:space="preserve">. Esto facilitará la reorientación del tornillo para una correcta aplicación de fuerza y torque. </w:t>
      </w:r>
    </w:p>
    <w:p w:rsidR="008035E3" w:rsidRDefault="008035E3" w:rsidP="008035E3">
      <w:pPr>
        <w:tabs>
          <w:tab w:val="left" w:pos="851"/>
        </w:tabs>
        <w:jc w:val="both"/>
        <w:rPr>
          <w:sz w:val="24"/>
          <w:szCs w:val="24"/>
        </w:rPr>
      </w:pPr>
    </w:p>
    <w:p w:rsidR="008035E3" w:rsidRPr="00171806" w:rsidRDefault="008035E3" w:rsidP="008035E3">
      <w:pPr>
        <w:tabs>
          <w:tab w:val="left" w:pos="851"/>
        </w:tabs>
        <w:jc w:val="both"/>
        <w:rPr>
          <w:b/>
          <w:sz w:val="24"/>
          <w:u w:val="single"/>
        </w:rPr>
      </w:pPr>
      <w:r w:rsidRPr="00171806">
        <w:rPr>
          <w:b/>
          <w:sz w:val="24"/>
          <w:szCs w:val="24"/>
          <w:u w:val="single"/>
        </w:rPr>
        <w:t>Cuarto paso</w:t>
      </w:r>
    </w:p>
    <w:p w:rsidR="008035E3" w:rsidRDefault="008035E3" w:rsidP="008035E3">
      <w:pPr>
        <w:tabs>
          <w:tab w:val="left" w:pos="851"/>
        </w:tabs>
        <w:rPr>
          <w:sz w:val="24"/>
          <w:szCs w:val="24"/>
        </w:rPr>
      </w:pPr>
      <w:r>
        <w:rPr>
          <w:sz w:val="24"/>
        </w:rPr>
        <w:t xml:space="preserve">Una vez centrado adecuadamente, el valor de </w:t>
      </w:r>
      <w:r w:rsidRPr="00171806">
        <w:rPr>
          <w:position w:val="-16"/>
          <w:sz w:val="24"/>
          <w:szCs w:val="24"/>
        </w:rPr>
        <w:object w:dxaOrig="400" w:dyaOrig="400">
          <v:shape id="_x0000_i1326" type="#_x0000_t75" style="width:19.8pt;height:19.8pt" o:ole="">
            <v:imagedata r:id="rId22" o:title=""/>
          </v:shape>
          <o:OLEObject Type="Embed" ProgID="Equation.DSMT4" ShapeID="_x0000_i1326" DrawAspect="Content" ObjectID="_1666189787" r:id="rId23"/>
        </w:object>
      </w:r>
      <w:r>
        <w:rPr>
          <w:sz w:val="24"/>
          <w:szCs w:val="24"/>
        </w:rPr>
        <w:t xml:space="preserve">debe ser alto para introducir el tornillo en el orificio. En este momento, considerando un centrado adecuado del objeto, los </w:t>
      </w:r>
      <w:r>
        <w:rPr>
          <w:sz w:val="24"/>
          <w:szCs w:val="24"/>
        </w:rPr>
        <w:lastRenderedPageBreak/>
        <w:t xml:space="preserve">valores de </w:t>
      </w:r>
      <w:r w:rsidRPr="00171806">
        <w:rPr>
          <w:position w:val="-16"/>
          <w:sz w:val="24"/>
          <w:szCs w:val="24"/>
        </w:rPr>
        <w:object w:dxaOrig="840" w:dyaOrig="400">
          <v:shape id="_x0000_i1327" type="#_x0000_t75" style="width:42pt;height:20.25pt" o:ole="">
            <v:imagedata r:id="rId24" o:title=""/>
          </v:shape>
          <o:OLEObject Type="Embed" ProgID="Equation.DSMT4" ShapeID="_x0000_i1327" DrawAspect="Content" ObjectID="_1666189788" r:id="rId25"/>
        </w:object>
      </w:r>
      <w:r>
        <w:rPr>
          <w:sz w:val="24"/>
          <w:szCs w:val="24"/>
        </w:rPr>
        <w:t>deben ser altos para mantener una presión y atornillado, mientras que el resto de valores deben continuar siendo bajos para una posible acomodación.</w:t>
      </w:r>
    </w:p>
    <w:p w:rsidR="008035E3" w:rsidRDefault="008035E3" w:rsidP="008035E3">
      <w:pPr>
        <w:tabs>
          <w:tab w:val="left" w:pos="851"/>
        </w:tabs>
        <w:rPr>
          <w:sz w:val="24"/>
          <w:szCs w:val="24"/>
        </w:rPr>
      </w:pPr>
    </w:p>
    <w:p w:rsidR="008035E3" w:rsidRPr="00C97E67" w:rsidRDefault="008035E3" w:rsidP="008035E3">
      <w:pPr>
        <w:tabs>
          <w:tab w:val="left" w:pos="851"/>
        </w:tabs>
        <w:rPr>
          <w:b/>
          <w:sz w:val="24"/>
          <w:szCs w:val="24"/>
        </w:rPr>
      </w:pPr>
      <w:r w:rsidRPr="00C97E67">
        <w:rPr>
          <w:b/>
          <w:sz w:val="24"/>
          <w:szCs w:val="24"/>
        </w:rPr>
        <w:t>Control de impedancia</w:t>
      </w:r>
    </w:p>
    <w:p w:rsidR="008035E3" w:rsidRDefault="008035E3" w:rsidP="008035E3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Para este control, se definen valores en la matriz de elasticidad </w:t>
      </w:r>
      <w:r w:rsidRPr="00171806">
        <w:rPr>
          <w:position w:val="-4"/>
          <w:sz w:val="24"/>
          <w:szCs w:val="24"/>
        </w:rPr>
        <w:object w:dxaOrig="279" w:dyaOrig="260">
          <v:shape id="_x0000_i1328" type="#_x0000_t75" style="width:14.25pt;height:12.75pt" o:ole="">
            <v:imagedata r:id="rId26" o:title=""/>
          </v:shape>
          <o:OLEObject Type="Embed" ProgID="Equation.DSMT4" ShapeID="_x0000_i1328" DrawAspect="Content" ObjectID="_1666189789" r:id="rId27"/>
        </w:object>
      </w:r>
      <w:r>
        <w:rPr>
          <w:sz w:val="24"/>
          <w:szCs w:val="24"/>
        </w:rPr>
        <w:t xml:space="preserve">, matriz de inercia </w:t>
      </w:r>
      <w:r w:rsidRPr="00171806">
        <w:rPr>
          <w:position w:val="-4"/>
          <w:sz w:val="24"/>
          <w:szCs w:val="24"/>
        </w:rPr>
        <w:object w:dxaOrig="180" w:dyaOrig="260">
          <v:shape id="_x0000_i1330" type="#_x0000_t75" style="width:9pt;height:12.75pt" o:ole="">
            <v:imagedata r:id="rId28" o:title=""/>
          </v:shape>
          <o:OLEObject Type="Embed" ProgID="Equation.DSMT4" ShapeID="_x0000_i1330" DrawAspect="Content" ObjectID="_1666189790" r:id="rId29"/>
        </w:object>
      </w:r>
      <w:r>
        <w:rPr>
          <w:sz w:val="24"/>
          <w:szCs w:val="24"/>
        </w:rPr>
        <w:t xml:space="preserve"> y matriz de amortiguamiento </w:t>
      </w:r>
      <w:r w:rsidRPr="00171806">
        <w:rPr>
          <w:position w:val="-4"/>
          <w:sz w:val="24"/>
          <w:szCs w:val="24"/>
        </w:rPr>
        <w:object w:dxaOrig="240" w:dyaOrig="260">
          <v:shape id="_x0000_i1331" type="#_x0000_t75" style="width:12pt;height:12.75pt" o:ole="">
            <v:imagedata r:id="rId30" o:title=""/>
          </v:shape>
          <o:OLEObject Type="Embed" ProgID="Equation.DSMT4" ShapeID="_x0000_i1331" DrawAspect="Content" ObjectID="_1666189791" r:id="rId31"/>
        </w:object>
      </w:r>
      <w:r>
        <w:rPr>
          <w:sz w:val="24"/>
          <w:szCs w:val="24"/>
        </w:rPr>
        <w:t xml:space="preserve">. Considerando los criterios: </w:t>
      </w:r>
    </w:p>
    <w:p w:rsidR="008035E3" w:rsidRDefault="008035E3" w:rsidP="008035E3">
      <w:pPr>
        <w:tabs>
          <w:tab w:val="left" w:pos="851"/>
        </w:tabs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4394"/>
      </w:tblGrid>
      <w:tr w:rsidR="008035E3" w:rsidTr="0033319A">
        <w:trPr>
          <w:jc w:val="center"/>
        </w:trPr>
        <w:tc>
          <w:tcPr>
            <w:tcW w:w="567" w:type="dxa"/>
          </w:tcPr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 w:rsidRPr="00171806">
              <w:rPr>
                <w:position w:val="-14"/>
                <w:sz w:val="24"/>
                <w:szCs w:val="24"/>
              </w:rPr>
              <w:object w:dxaOrig="260" w:dyaOrig="380">
                <v:shape id="_x0000_i1332" type="#_x0000_t75" style="width:12.75pt;height:18.75pt" o:ole="">
                  <v:imagedata r:id="rId32" o:title=""/>
                </v:shape>
                <o:OLEObject Type="Embed" ProgID="Equation.DSMT4" ShapeID="_x0000_i1332" DrawAspect="Content" ObjectID="_1666189792" r:id="rId33"/>
              </w:object>
            </w:r>
          </w:p>
        </w:tc>
        <w:tc>
          <w:tcPr>
            <w:tcW w:w="4394" w:type="dxa"/>
          </w:tcPr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Alta: Precisión de posicionamiento</w:t>
            </w:r>
          </w:p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Baja: Pequeñas fuerzas de interacción</w:t>
            </w:r>
          </w:p>
        </w:tc>
      </w:tr>
      <w:tr w:rsidR="008035E3" w:rsidTr="0033319A">
        <w:trPr>
          <w:jc w:val="center"/>
        </w:trPr>
        <w:tc>
          <w:tcPr>
            <w:tcW w:w="567" w:type="dxa"/>
          </w:tcPr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 w:rsidRPr="00171806">
              <w:rPr>
                <w:position w:val="-14"/>
                <w:sz w:val="24"/>
                <w:szCs w:val="24"/>
              </w:rPr>
              <w:object w:dxaOrig="279" w:dyaOrig="380">
                <v:shape id="_x0000_i1333" type="#_x0000_t75" style="width:14.25pt;height:18.75pt" o:ole="">
                  <v:imagedata r:id="rId34" o:title=""/>
                </v:shape>
                <o:OLEObject Type="Embed" ProgID="Equation.DSMT4" ShapeID="_x0000_i1333" DrawAspect="Content" ObjectID="_1666189793" r:id="rId35"/>
              </w:object>
            </w:r>
          </w:p>
        </w:tc>
        <w:tc>
          <w:tcPr>
            <w:tcW w:w="4394" w:type="dxa"/>
          </w:tcPr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Alto: Alta disipación de energía</w:t>
            </w:r>
          </w:p>
        </w:tc>
      </w:tr>
      <w:tr w:rsidR="008035E3" w:rsidTr="0033319A">
        <w:trPr>
          <w:jc w:val="center"/>
        </w:trPr>
        <w:tc>
          <w:tcPr>
            <w:tcW w:w="567" w:type="dxa"/>
          </w:tcPr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 w:rsidRPr="00171806">
              <w:rPr>
                <w:position w:val="-14"/>
                <w:sz w:val="24"/>
                <w:szCs w:val="24"/>
              </w:rPr>
              <w:object w:dxaOrig="200" w:dyaOrig="380">
                <v:shape id="_x0000_i1334" type="#_x0000_t75" style="width:9.75pt;height:18.75pt" o:ole="">
                  <v:imagedata r:id="rId36" o:title=""/>
                </v:shape>
                <o:OLEObject Type="Embed" ProgID="Equation.DSMT4" ShapeID="_x0000_i1334" DrawAspect="Content" ObjectID="_1666189794" r:id="rId37"/>
              </w:object>
            </w:r>
          </w:p>
        </w:tc>
        <w:tc>
          <w:tcPr>
            <w:tcW w:w="4394" w:type="dxa"/>
          </w:tcPr>
          <w:p w:rsidR="008035E3" w:rsidRDefault="008035E3" w:rsidP="0033319A">
            <w:pPr>
              <w:tabs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Alto: Comportamiento suave del extremo</w:t>
            </w:r>
          </w:p>
        </w:tc>
      </w:tr>
    </w:tbl>
    <w:p w:rsidR="008035E3" w:rsidRDefault="008035E3" w:rsidP="008035E3">
      <w:pPr>
        <w:tabs>
          <w:tab w:val="left" w:pos="851"/>
        </w:tabs>
        <w:rPr>
          <w:sz w:val="24"/>
          <w:szCs w:val="24"/>
        </w:rPr>
      </w:pPr>
    </w:p>
    <w:p w:rsidR="008035E3" w:rsidRPr="00171806" w:rsidRDefault="008035E3" w:rsidP="008035E3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 xml:space="preserve">Para este caso, los valores de </w:t>
      </w:r>
      <w:r w:rsidRPr="00453775">
        <w:rPr>
          <w:position w:val="-12"/>
          <w:sz w:val="24"/>
          <w:szCs w:val="24"/>
        </w:rPr>
        <w:object w:dxaOrig="320" w:dyaOrig="360">
          <v:shape id="_x0000_i1335" type="#_x0000_t75" style="width:15.75pt;height:18pt" o:ole="">
            <v:imagedata r:id="rId38" o:title=""/>
          </v:shape>
          <o:OLEObject Type="Embed" ProgID="Equation.DSMT4" ShapeID="_x0000_i1335" DrawAspect="Content" ObjectID="_1666189795" r:id="rId39"/>
        </w:object>
      </w:r>
      <w:r>
        <w:rPr>
          <w:sz w:val="24"/>
          <w:szCs w:val="24"/>
        </w:rPr>
        <w:t xml:space="preserve"> y </w:t>
      </w:r>
      <w:r w:rsidRPr="00453775">
        <w:rPr>
          <w:position w:val="-14"/>
          <w:sz w:val="24"/>
          <w:szCs w:val="24"/>
        </w:rPr>
        <w:object w:dxaOrig="340" w:dyaOrig="380">
          <v:shape id="_x0000_i1336" type="#_x0000_t75" style="width:17.25pt;height:18.75pt" o:ole="">
            <v:imagedata r:id="rId40" o:title=""/>
          </v:shape>
          <o:OLEObject Type="Embed" ProgID="Equation.DSMT4" ShapeID="_x0000_i1336" DrawAspect="Content" ObjectID="_1666189796" r:id="rId41"/>
        </w:object>
      </w:r>
      <w:r>
        <w:rPr>
          <w:sz w:val="24"/>
          <w:szCs w:val="24"/>
        </w:rPr>
        <w:t xml:space="preserve"> deben ser bajos para tener fuerzas de interacción pequeñas y acomodar el tornillo, mientras que </w:t>
      </w:r>
      <w:r w:rsidRPr="00453775">
        <w:rPr>
          <w:position w:val="-12"/>
          <w:sz w:val="24"/>
          <w:szCs w:val="24"/>
        </w:rPr>
        <w:object w:dxaOrig="320" w:dyaOrig="360">
          <v:shape id="_x0000_i1337" type="#_x0000_t75" style="width:15.75pt;height:18pt" o:ole="">
            <v:imagedata r:id="rId42" o:title=""/>
          </v:shape>
          <o:OLEObject Type="Embed" ProgID="Equation.DSMT4" ShapeID="_x0000_i1337" DrawAspect="Content" ObjectID="_1666189797" r:id="rId43"/>
        </w:object>
      </w:r>
      <w:r>
        <w:rPr>
          <w:sz w:val="24"/>
          <w:szCs w:val="24"/>
        </w:rPr>
        <w:t xml:space="preserve"> debe ser alto para lograr atornillar el objeto. Los valores de </w:t>
      </w:r>
      <w:r w:rsidRPr="00453775">
        <w:rPr>
          <w:position w:val="-14"/>
          <w:sz w:val="24"/>
          <w:szCs w:val="24"/>
        </w:rPr>
        <w:object w:dxaOrig="1040" w:dyaOrig="380">
          <v:shape id="_x0000_i1338" type="#_x0000_t75" style="width:51.75pt;height:18.75pt" o:ole="">
            <v:imagedata r:id="rId44" o:title=""/>
          </v:shape>
          <o:OLEObject Type="Embed" ProgID="Equation.DSMT4" ShapeID="_x0000_i1338" DrawAspect="Content" ObjectID="_1666189798" r:id="rId45"/>
        </w:object>
      </w:r>
      <w:r>
        <w:rPr>
          <w:sz w:val="24"/>
          <w:szCs w:val="24"/>
        </w:rPr>
        <w:t xml:space="preserve"> deben ser bajos para que no exista una disipación de energía elevada. Finalmente, los valores de la diagonal de </w:t>
      </w:r>
      <w:r w:rsidRPr="00171806">
        <w:rPr>
          <w:position w:val="-4"/>
          <w:sz w:val="24"/>
          <w:szCs w:val="24"/>
        </w:rPr>
        <w:object w:dxaOrig="180" w:dyaOrig="260">
          <v:shape id="_x0000_i1339" type="#_x0000_t75" style="width:9pt;height:12.75pt" o:ole="">
            <v:imagedata r:id="rId28" o:title=""/>
          </v:shape>
          <o:OLEObject Type="Embed" ProgID="Equation.DSMT4" ShapeID="_x0000_i1339" DrawAspect="Content" ObjectID="_1666189799" r:id="rId46"/>
        </w:object>
      </w:r>
      <w:r>
        <w:rPr>
          <w:sz w:val="24"/>
          <w:szCs w:val="24"/>
        </w:rPr>
        <w:t xml:space="preserve"> deber ser altos para tener un comportamiento suave del extremo con el objetivo de acomodación adecuada del tornillo. </w:t>
      </w:r>
    </w:p>
    <w:p w:rsidR="008035E3" w:rsidRDefault="008035E3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>2 Para un robot rotacional de dos grados de libertad, considere la tarea de pulir sobre una superficie plana inclinada. En referencia al control híbrido, dé las restricciones naturales y artificiales, dibuje el esquema del sistema de control y dé la matriz de transformación de coordenadas.</w:t>
      </w:r>
    </w:p>
    <w:p w:rsidR="000F7571" w:rsidRDefault="000F7571" w:rsidP="000F7571">
      <w:pPr>
        <w:tabs>
          <w:tab w:val="left" w:pos="851"/>
        </w:tabs>
        <w:rPr>
          <w:sz w:val="24"/>
        </w:rPr>
      </w:pPr>
    </w:p>
    <w:p w:rsidR="00171806" w:rsidRDefault="0005535A" w:rsidP="00171806">
      <w:pPr>
        <w:tabs>
          <w:tab w:val="left" w:pos="851"/>
        </w:tabs>
        <w:jc w:val="center"/>
        <w:rPr>
          <w:sz w:val="24"/>
        </w:rPr>
      </w:pPr>
      <w:r w:rsidRPr="0005535A">
        <w:rPr>
          <w:noProof/>
          <w:sz w:val="24"/>
          <w:lang w:val="es-AR"/>
        </w:rPr>
        <w:drawing>
          <wp:inline distT="0" distB="0" distL="0" distR="0">
            <wp:extent cx="3505200" cy="219588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953" cy="220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E3" w:rsidRDefault="008035E3" w:rsidP="00D17544">
      <w:pPr>
        <w:tabs>
          <w:tab w:val="left" w:pos="851"/>
        </w:tabs>
        <w:rPr>
          <w:sz w:val="24"/>
        </w:rPr>
      </w:pPr>
    </w:p>
    <w:p w:rsidR="00171806" w:rsidRDefault="0005535A" w:rsidP="000F7571">
      <w:pPr>
        <w:tabs>
          <w:tab w:val="left" w:pos="851"/>
        </w:tabs>
        <w:rPr>
          <w:sz w:val="24"/>
        </w:rPr>
      </w:pPr>
      <w:r>
        <w:rPr>
          <w:sz w:val="24"/>
        </w:rPr>
        <w:t>Restricciones naturales: Dadas por el medio, generalmente restricciones dadas en algunas direcciones del espacio de trabajo.</w:t>
      </w:r>
    </w:p>
    <w:p w:rsidR="0005535A" w:rsidRDefault="0005535A" w:rsidP="000F7571">
      <w:pPr>
        <w:tabs>
          <w:tab w:val="left" w:pos="851"/>
        </w:tabs>
        <w:rPr>
          <w:sz w:val="24"/>
        </w:rPr>
      </w:pPr>
    </w:p>
    <w:p w:rsidR="0005535A" w:rsidRDefault="0005535A" w:rsidP="0005535A">
      <w:pPr>
        <w:tabs>
          <w:tab w:val="left" w:pos="851"/>
        </w:tabs>
        <w:jc w:val="center"/>
      </w:pPr>
      <w:r w:rsidRPr="0005535A">
        <w:rPr>
          <w:position w:val="-70"/>
        </w:rPr>
        <w:object w:dxaOrig="1160" w:dyaOrig="1520">
          <v:shape id="_x0000_i1355" type="#_x0000_t75" style="width:57.75pt;height:75.75pt" o:ole="">
            <v:imagedata r:id="rId48" o:title=""/>
          </v:shape>
          <o:OLEObject Type="Embed" ProgID="Equation.DSMT4" ShapeID="_x0000_i1355" DrawAspect="Content" ObjectID="_1666189800" r:id="rId49"/>
        </w:object>
      </w:r>
    </w:p>
    <w:p w:rsidR="0005535A" w:rsidRDefault="0005535A" w:rsidP="0005535A">
      <w:pPr>
        <w:tabs>
          <w:tab w:val="left" w:pos="851"/>
        </w:tabs>
        <w:jc w:val="center"/>
        <w:rPr>
          <w:sz w:val="24"/>
        </w:rPr>
      </w:pPr>
    </w:p>
    <w:p w:rsidR="0005535A" w:rsidRDefault="0005535A" w:rsidP="0005535A">
      <w:pPr>
        <w:tabs>
          <w:tab w:val="left" w:pos="851"/>
        </w:tabs>
        <w:jc w:val="both"/>
        <w:rPr>
          <w:sz w:val="24"/>
        </w:rPr>
      </w:pPr>
      <w:r>
        <w:rPr>
          <w:sz w:val="24"/>
        </w:rPr>
        <w:t>Restricciones artificiales: Dadas por la tarea que se desea cumplir, deben ser compatibles con las restricciones naturales.</w:t>
      </w:r>
    </w:p>
    <w:p w:rsidR="0005535A" w:rsidRDefault="00C97E67" w:rsidP="00FE34DD">
      <w:pPr>
        <w:tabs>
          <w:tab w:val="left" w:pos="851"/>
        </w:tabs>
        <w:jc w:val="center"/>
        <w:rPr>
          <w:sz w:val="24"/>
        </w:rPr>
      </w:pPr>
      <w:r w:rsidRPr="00FE34DD">
        <w:rPr>
          <w:position w:val="-90"/>
        </w:rPr>
        <w:object w:dxaOrig="1060" w:dyaOrig="1860">
          <v:shape id="_x0000_i1360" type="#_x0000_t75" style="width:53.25pt;height:93pt" o:ole="">
            <v:imagedata r:id="rId50" o:title=""/>
          </v:shape>
          <o:OLEObject Type="Embed" ProgID="Equation.DSMT4" ShapeID="_x0000_i1360" DrawAspect="Content" ObjectID="_1666189801" r:id="rId51"/>
        </w:object>
      </w:r>
    </w:p>
    <w:p w:rsidR="0005535A" w:rsidRDefault="0005535A" w:rsidP="000F7571">
      <w:pPr>
        <w:tabs>
          <w:tab w:val="left" w:pos="851"/>
        </w:tabs>
        <w:rPr>
          <w:sz w:val="24"/>
        </w:rPr>
      </w:pPr>
    </w:p>
    <w:p w:rsidR="0005535A" w:rsidRDefault="0005535A" w:rsidP="000F7571">
      <w:pPr>
        <w:tabs>
          <w:tab w:val="left" w:pos="851"/>
        </w:tabs>
        <w:rPr>
          <w:sz w:val="24"/>
        </w:rPr>
      </w:pPr>
      <w:r>
        <w:rPr>
          <w:sz w:val="24"/>
        </w:rPr>
        <w:t>Matriz de transformación: Considerando que existe una rotación entre la referencia del robot y la referencia del espacio de trabajo, es requerido considerar la matriz de transformación que gira en sentido anti horario sobre el eje Z:</w:t>
      </w:r>
    </w:p>
    <w:p w:rsidR="0005535A" w:rsidRDefault="0005535A" w:rsidP="0005535A">
      <w:pPr>
        <w:tabs>
          <w:tab w:val="left" w:pos="851"/>
        </w:tabs>
        <w:jc w:val="center"/>
        <w:rPr>
          <w:sz w:val="24"/>
          <w:szCs w:val="24"/>
        </w:rPr>
      </w:pPr>
      <w:r w:rsidRPr="0005535A">
        <w:rPr>
          <w:position w:val="-50"/>
          <w:sz w:val="24"/>
          <w:szCs w:val="24"/>
        </w:rPr>
        <w:object w:dxaOrig="2520" w:dyaOrig="1120">
          <v:shape id="_x0000_i1350" type="#_x0000_t75" style="width:126pt;height:56.25pt" o:ole="">
            <v:imagedata r:id="rId52" o:title=""/>
          </v:shape>
          <o:OLEObject Type="Embed" ProgID="Equation.DSMT4" ShapeID="_x0000_i1350" DrawAspect="Content" ObjectID="_1666189802" r:id="rId53"/>
        </w:object>
      </w:r>
    </w:p>
    <w:p w:rsidR="0005535A" w:rsidRDefault="0005535A" w:rsidP="0005535A">
      <w:p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Esquema del controlador híbrido:</w:t>
      </w:r>
    </w:p>
    <w:p w:rsidR="0005535A" w:rsidRDefault="0005535A" w:rsidP="0005535A">
      <w:pPr>
        <w:tabs>
          <w:tab w:val="left" w:pos="851"/>
        </w:tabs>
        <w:rPr>
          <w:sz w:val="24"/>
        </w:rPr>
      </w:pPr>
    </w:p>
    <w:p w:rsidR="0005535A" w:rsidRDefault="006C4DE2" w:rsidP="000F7571">
      <w:pPr>
        <w:tabs>
          <w:tab w:val="left" w:pos="851"/>
        </w:tabs>
        <w:rPr>
          <w:sz w:val="24"/>
        </w:rPr>
      </w:pPr>
      <w:r>
        <w:object w:dxaOrig="11040" w:dyaOrig="4753">
          <v:shape id="_x0000_i1365" type="#_x0000_t75" style="width:425.25pt;height:183pt" o:ole="">
            <v:imagedata r:id="rId54" o:title=""/>
          </v:shape>
          <o:OLEObject Type="Embed" ProgID="Visio.Drawing.15" ShapeID="_x0000_i1365" DrawAspect="Content" ObjectID="_1666189803" r:id="rId55"/>
        </w:object>
      </w:r>
      <w:bookmarkStart w:id="0" w:name="_GoBack"/>
      <w:bookmarkEnd w:id="0"/>
    </w:p>
    <w:p w:rsidR="0005535A" w:rsidRPr="00171806" w:rsidRDefault="0005535A" w:rsidP="000F7571">
      <w:pPr>
        <w:tabs>
          <w:tab w:val="left" w:pos="851"/>
        </w:tabs>
        <w:rPr>
          <w:sz w:val="24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  <w:r>
        <w:rPr>
          <w:rFonts w:ascii="Arial" w:hAnsi="Arial"/>
          <w:sz w:val="28"/>
        </w:rPr>
        <w:t>3 Para el manipulador y el medio esquematizados en la figura 1, proponer un experimento simulado y diseñar un sistema de control de impedancia y otro de control híbrido. Considerar el modelo elástico del medio.</w:t>
      </w: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149860</wp:posOffset>
                </wp:positionV>
                <wp:extent cx="2699385" cy="1414780"/>
                <wp:effectExtent l="11430" t="0" r="3810" b="4254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9385" cy="1414780"/>
                          <a:chOff x="3888" y="12240"/>
                          <a:chExt cx="4251" cy="2228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3977" y="13620"/>
                            <a:ext cx="39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 flipV="1">
                            <a:off x="3977" y="12384"/>
                            <a:ext cx="0" cy="1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908" y="13551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971" y="126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/>
                        <wps:spPr bwMode="auto">
                          <a:xfrm flipV="1">
                            <a:off x="3888" y="12742"/>
                            <a:ext cx="1136" cy="9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5040" y="12742"/>
                            <a:ext cx="639" cy="7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681" y="134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6107" y="12764"/>
                            <a:ext cx="0" cy="1704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71" y="13222"/>
                            <a:ext cx="56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71" w:rsidRDefault="000F7571" w:rsidP="000F757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12240"/>
                            <a:ext cx="568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71" w:rsidRDefault="000F7571" w:rsidP="000F757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95.15pt;margin-top:11.8pt;width:212.55pt;height:111.4pt;z-index:251659264" coordorigin="3888,12240" coordsize="4251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" o:allowincell="f">
                <v:line id="Line 3" o:spid="_x0000_s1027" style="position:absolute;visibility:visible;mso-wrap-style:square" from="3977,13620" to="7953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line id="Line 4" o:spid="_x0000_s1028" style="position:absolute;flip:y;visibility:visible;mso-wrap-style:square" from="3977,12384" to="3977,1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oval id="Oval 5" o:spid="_x0000_s1029" style="position:absolute;left:3908;top:13551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/>
                <v:oval id="Oval 6" o:spid="_x0000_s1030" style="position:absolute;left:4971;top:12626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/>
                <v:line id="Line 7" o:spid="_x0000_s1031" style="position:absolute;flip:y;visibility:visible;mso-wrap-style:square" from="3888,12742" to="5024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8" o:spid="_x0000_s1032" style="position:absolute;visibility:visible;mso-wrap-style:square" from="5040,12742" to="5679,1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oval id="Oval 9" o:spid="_x0000_s1033" style="position:absolute;left:5681;top:13478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line id="Line 10" o:spid="_x0000_s1034" style="position:absolute;visibility:visible;mso-wrap-style:square" from="6107,12764" to="6107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7571;top:13222;width:56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0F7571" w:rsidRDefault="000F7571" w:rsidP="000F7571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4032;top:12240;width:568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0F7571" w:rsidRDefault="000F7571" w:rsidP="000F7571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rPr>
          <w:rFonts w:ascii="Arial" w:hAnsi="Arial"/>
          <w:sz w:val="28"/>
        </w:rPr>
      </w:pPr>
    </w:p>
    <w:p w:rsidR="000F7571" w:rsidRDefault="000F7571" w:rsidP="000F7571">
      <w:pPr>
        <w:tabs>
          <w:tab w:val="left" w:pos="851"/>
        </w:tabs>
        <w:jc w:val="center"/>
        <w:rPr>
          <w:rFonts w:ascii="Arial" w:hAnsi="Arial"/>
          <w:i/>
          <w:sz w:val="28"/>
        </w:rPr>
      </w:pPr>
    </w:p>
    <w:p w:rsidR="000F7571" w:rsidRDefault="000F7571" w:rsidP="000F7571">
      <w:pPr>
        <w:tabs>
          <w:tab w:val="left" w:pos="851"/>
        </w:tabs>
        <w:jc w:val="center"/>
        <w:rPr>
          <w:rFonts w:ascii="Arial" w:hAnsi="Arial"/>
          <w:i/>
          <w:sz w:val="28"/>
        </w:rPr>
      </w:pPr>
    </w:p>
    <w:p w:rsidR="000F7571" w:rsidRDefault="000F7571" w:rsidP="000F7571">
      <w:pPr>
        <w:tabs>
          <w:tab w:val="left" w:pos="851"/>
        </w:tabs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Figura e4.</w:t>
      </w:r>
    </w:p>
    <w:p w:rsidR="00921401" w:rsidRDefault="00921401"/>
    <w:p w:rsidR="00D870BC" w:rsidRDefault="00D870BC"/>
    <w:p w:rsidR="00D870BC" w:rsidRDefault="002A01F8">
      <w:pPr>
        <w:rPr>
          <w:rStyle w:val="Hipervnculo"/>
        </w:rPr>
      </w:pPr>
      <w:hyperlink r:id="rId56" w:history="1">
        <w:r w:rsidR="00D870BC" w:rsidRPr="00355EB8">
          <w:rPr>
            <w:rStyle w:val="Hipervnculo"/>
          </w:rPr>
          <w:t>https://es.scribd.com/doc/52874047/CONSTANTES-DE-ELASTICIDAD</w:t>
        </w:r>
      </w:hyperlink>
    </w:p>
    <w:p w:rsidR="00E330E5" w:rsidRDefault="00E330E5">
      <w:r>
        <w:rPr>
          <w:noProof/>
          <w:lang w:val="es-AR"/>
        </w:rPr>
        <w:drawing>
          <wp:inline distT="0" distB="0" distL="0" distR="0" wp14:anchorId="4982D4CA" wp14:editId="50844D24">
            <wp:extent cx="5399405" cy="39484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BC" w:rsidRDefault="00D870BC"/>
    <w:p w:rsidR="00D870BC" w:rsidRDefault="0038141E">
      <w:r>
        <w:rPr>
          <w:noProof/>
          <w:lang w:val="es-AR"/>
        </w:rPr>
        <w:lastRenderedPageBreak/>
        <w:drawing>
          <wp:inline distT="0" distB="0" distL="0" distR="0" wp14:anchorId="7D634FFE" wp14:editId="3EBE013D">
            <wp:extent cx="5399405" cy="3378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0BC">
      <w:footerReference w:type="even" r:id="rId59"/>
      <w:footerReference w:type="default" r:id="rId60"/>
      <w:pgSz w:w="11906" w:h="16838" w:code="9"/>
      <w:pgMar w:top="1701" w:right="1418" w:bottom="1701" w:left="1701" w:header="720" w:footer="1418" w:gutter="284"/>
      <w:pgNumType w:start="1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0C" w:rsidRDefault="00EA1B0C">
      <w:r>
        <w:separator/>
      </w:r>
    </w:p>
  </w:endnote>
  <w:endnote w:type="continuationSeparator" w:id="0">
    <w:p w:rsidR="00EA1B0C" w:rsidRDefault="00EA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E12" w:rsidRDefault="000F75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12" w:rsidRDefault="008B5E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E12" w:rsidRDefault="000F75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6799">
      <w:rPr>
        <w:rStyle w:val="Nmerodepgina"/>
        <w:noProof/>
      </w:rPr>
      <w:t>188</w:t>
    </w:r>
    <w:r>
      <w:rPr>
        <w:rStyle w:val="Nmerodepgina"/>
      </w:rPr>
      <w:fldChar w:fldCharType="end"/>
    </w:r>
  </w:p>
  <w:p w:rsidR="008B5E12" w:rsidRDefault="008B5E1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0C" w:rsidRDefault="00EA1B0C">
      <w:r>
        <w:separator/>
      </w:r>
    </w:p>
  </w:footnote>
  <w:footnote w:type="continuationSeparator" w:id="0">
    <w:p w:rsidR="00EA1B0C" w:rsidRDefault="00EA1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71"/>
    <w:rsid w:val="0000653A"/>
    <w:rsid w:val="00006763"/>
    <w:rsid w:val="000330DE"/>
    <w:rsid w:val="00035BA6"/>
    <w:rsid w:val="00040925"/>
    <w:rsid w:val="000415DD"/>
    <w:rsid w:val="00042473"/>
    <w:rsid w:val="00044187"/>
    <w:rsid w:val="0005199D"/>
    <w:rsid w:val="0005535A"/>
    <w:rsid w:val="000643D5"/>
    <w:rsid w:val="00065016"/>
    <w:rsid w:val="000651B2"/>
    <w:rsid w:val="00072F78"/>
    <w:rsid w:val="0007548B"/>
    <w:rsid w:val="00087F14"/>
    <w:rsid w:val="000976DC"/>
    <w:rsid w:val="000A71E7"/>
    <w:rsid w:val="000B54E4"/>
    <w:rsid w:val="000C09A1"/>
    <w:rsid w:val="000C27CF"/>
    <w:rsid w:val="000C3AB5"/>
    <w:rsid w:val="000D2385"/>
    <w:rsid w:val="000E5337"/>
    <w:rsid w:val="000E7922"/>
    <w:rsid w:val="000F7571"/>
    <w:rsid w:val="000F75C0"/>
    <w:rsid w:val="0011084D"/>
    <w:rsid w:val="00121498"/>
    <w:rsid w:val="00122849"/>
    <w:rsid w:val="0013419C"/>
    <w:rsid w:val="00136A5C"/>
    <w:rsid w:val="0014076D"/>
    <w:rsid w:val="00146F66"/>
    <w:rsid w:val="00147DE2"/>
    <w:rsid w:val="00162E1C"/>
    <w:rsid w:val="00163123"/>
    <w:rsid w:val="001678FD"/>
    <w:rsid w:val="001711A0"/>
    <w:rsid w:val="0017165A"/>
    <w:rsid w:val="00171806"/>
    <w:rsid w:val="00174C08"/>
    <w:rsid w:val="0017503E"/>
    <w:rsid w:val="0018326C"/>
    <w:rsid w:val="001841E8"/>
    <w:rsid w:val="00191CBC"/>
    <w:rsid w:val="001B62D0"/>
    <w:rsid w:val="001C30C1"/>
    <w:rsid w:val="001E0491"/>
    <w:rsid w:val="001E1AFB"/>
    <w:rsid w:val="001E4645"/>
    <w:rsid w:val="001E499A"/>
    <w:rsid w:val="001E5920"/>
    <w:rsid w:val="001F4798"/>
    <w:rsid w:val="0020404D"/>
    <w:rsid w:val="00207EA7"/>
    <w:rsid w:val="00216B6C"/>
    <w:rsid w:val="00223294"/>
    <w:rsid w:val="00232C70"/>
    <w:rsid w:val="00233019"/>
    <w:rsid w:val="00246D36"/>
    <w:rsid w:val="00252494"/>
    <w:rsid w:val="002533E3"/>
    <w:rsid w:val="002647CE"/>
    <w:rsid w:val="002650A0"/>
    <w:rsid w:val="002651C5"/>
    <w:rsid w:val="0026611A"/>
    <w:rsid w:val="002826D0"/>
    <w:rsid w:val="00294278"/>
    <w:rsid w:val="00294859"/>
    <w:rsid w:val="00296C13"/>
    <w:rsid w:val="002A01F8"/>
    <w:rsid w:val="002C35B2"/>
    <w:rsid w:val="002C5DB7"/>
    <w:rsid w:val="002C6C65"/>
    <w:rsid w:val="002D2029"/>
    <w:rsid w:val="002E5A3E"/>
    <w:rsid w:val="003007F2"/>
    <w:rsid w:val="00307CBE"/>
    <w:rsid w:val="003138C6"/>
    <w:rsid w:val="00313DC9"/>
    <w:rsid w:val="00315B3E"/>
    <w:rsid w:val="00322388"/>
    <w:rsid w:val="0032551B"/>
    <w:rsid w:val="00325700"/>
    <w:rsid w:val="00344CA6"/>
    <w:rsid w:val="00350066"/>
    <w:rsid w:val="0035124B"/>
    <w:rsid w:val="00351FAE"/>
    <w:rsid w:val="00355C9E"/>
    <w:rsid w:val="00357A37"/>
    <w:rsid w:val="00363F52"/>
    <w:rsid w:val="003708F1"/>
    <w:rsid w:val="00376AF6"/>
    <w:rsid w:val="0038141E"/>
    <w:rsid w:val="003829EB"/>
    <w:rsid w:val="003874D2"/>
    <w:rsid w:val="003A3B73"/>
    <w:rsid w:val="003A5BDD"/>
    <w:rsid w:val="003A7D11"/>
    <w:rsid w:val="003B002D"/>
    <w:rsid w:val="003B5CD4"/>
    <w:rsid w:val="003C1AC3"/>
    <w:rsid w:val="003C6BB6"/>
    <w:rsid w:val="003D60E7"/>
    <w:rsid w:val="003F1B53"/>
    <w:rsid w:val="003F1EE3"/>
    <w:rsid w:val="003F4B54"/>
    <w:rsid w:val="003F7206"/>
    <w:rsid w:val="00403246"/>
    <w:rsid w:val="00406877"/>
    <w:rsid w:val="00410078"/>
    <w:rsid w:val="00411C47"/>
    <w:rsid w:val="004166A9"/>
    <w:rsid w:val="00420308"/>
    <w:rsid w:val="00420B72"/>
    <w:rsid w:val="00431368"/>
    <w:rsid w:val="00437B32"/>
    <w:rsid w:val="00440F1E"/>
    <w:rsid w:val="0044678D"/>
    <w:rsid w:val="00446D2C"/>
    <w:rsid w:val="00452A32"/>
    <w:rsid w:val="00453775"/>
    <w:rsid w:val="004558F8"/>
    <w:rsid w:val="004631A9"/>
    <w:rsid w:val="00465930"/>
    <w:rsid w:val="00467CED"/>
    <w:rsid w:val="004926F2"/>
    <w:rsid w:val="004953E8"/>
    <w:rsid w:val="004A1873"/>
    <w:rsid w:val="004B49F5"/>
    <w:rsid w:val="004B7222"/>
    <w:rsid w:val="004E54D5"/>
    <w:rsid w:val="004E7BF7"/>
    <w:rsid w:val="004F6058"/>
    <w:rsid w:val="00501A49"/>
    <w:rsid w:val="00506FD7"/>
    <w:rsid w:val="00521020"/>
    <w:rsid w:val="005232C4"/>
    <w:rsid w:val="00532ACB"/>
    <w:rsid w:val="00536761"/>
    <w:rsid w:val="005445A3"/>
    <w:rsid w:val="00547E3E"/>
    <w:rsid w:val="005503A9"/>
    <w:rsid w:val="00560A8F"/>
    <w:rsid w:val="00581F0E"/>
    <w:rsid w:val="0058224A"/>
    <w:rsid w:val="005830CC"/>
    <w:rsid w:val="00585C28"/>
    <w:rsid w:val="0058722D"/>
    <w:rsid w:val="005A0706"/>
    <w:rsid w:val="005A4802"/>
    <w:rsid w:val="005B2786"/>
    <w:rsid w:val="005E423C"/>
    <w:rsid w:val="005F38EE"/>
    <w:rsid w:val="00601C13"/>
    <w:rsid w:val="0060458B"/>
    <w:rsid w:val="006154A4"/>
    <w:rsid w:val="00621700"/>
    <w:rsid w:val="006307B8"/>
    <w:rsid w:val="0063218B"/>
    <w:rsid w:val="006347C0"/>
    <w:rsid w:val="00637487"/>
    <w:rsid w:val="00643ED3"/>
    <w:rsid w:val="00650A27"/>
    <w:rsid w:val="006618A8"/>
    <w:rsid w:val="00662A8A"/>
    <w:rsid w:val="00667A77"/>
    <w:rsid w:val="006700FE"/>
    <w:rsid w:val="00670F5C"/>
    <w:rsid w:val="00681399"/>
    <w:rsid w:val="00696919"/>
    <w:rsid w:val="006A0C54"/>
    <w:rsid w:val="006B4D57"/>
    <w:rsid w:val="006B6896"/>
    <w:rsid w:val="006C4DA5"/>
    <w:rsid w:val="006C4DE2"/>
    <w:rsid w:val="006D5D29"/>
    <w:rsid w:val="006D5E13"/>
    <w:rsid w:val="006D7508"/>
    <w:rsid w:val="006D7D7D"/>
    <w:rsid w:val="006E2AB3"/>
    <w:rsid w:val="0071438A"/>
    <w:rsid w:val="0071572A"/>
    <w:rsid w:val="0073078A"/>
    <w:rsid w:val="00733BE1"/>
    <w:rsid w:val="0073462B"/>
    <w:rsid w:val="00737F60"/>
    <w:rsid w:val="0074085B"/>
    <w:rsid w:val="00741B8A"/>
    <w:rsid w:val="0074367C"/>
    <w:rsid w:val="00743A0B"/>
    <w:rsid w:val="00743BAF"/>
    <w:rsid w:val="00752331"/>
    <w:rsid w:val="007610CF"/>
    <w:rsid w:val="00766799"/>
    <w:rsid w:val="007671C8"/>
    <w:rsid w:val="007708C9"/>
    <w:rsid w:val="007709FB"/>
    <w:rsid w:val="007778A4"/>
    <w:rsid w:val="00787399"/>
    <w:rsid w:val="00795494"/>
    <w:rsid w:val="00795EA1"/>
    <w:rsid w:val="007C7471"/>
    <w:rsid w:val="007D2026"/>
    <w:rsid w:val="007D3623"/>
    <w:rsid w:val="007E23D9"/>
    <w:rsid w:val="007F4C65"/>
    <w:rsid w:val="008035E3"/>
    <w:rsid w:val="00803ED9"/>
    <w:rsid w:val="0080568E"/>
    <w:rsid w:val="00806DA2"/>
    <w:rsid w:val="008131DB"/>
    <w:rsid w:val="0081361C"/>
    <w:rsid w:val="00813D96"/>
    <w:rsid w:val="008169D4"/>
    <w:rsid w:val="00822CBE"/>
    <w:rsid w:val="00823205"/>
    <w:rsid w:val="008246B9"/>
    <w:rsid w:val="00831C07"/>
    <w:rsid w:val="00841964"/>
    <w:rsid w:val="00845CC8"/>
    <w:rsid w:val="0085281C"/>
    <w:rsid w:val="00854B30"/>
    <w:rsid w:val="00860CC3"/>
    <w:rsid w:val="00884BC2"/>
    <w:rsid w:val="008946C6"/>
    <w:rsid w:val="008A3ED7"/>
    <w:rsid w:val="008B5E12"/>
    <w:rsid w:val="008C280B"/>
    <w:rsid w:val="008C4E71"/>
    <w:rsid w:val="008C549E"/>
    <w:rsid w:val="008E0190"/>
    <w:rsid w:val="008E0A36"/>
    <w:rsid w:val="008E5B7E"/>
    <w:rsid w:val="008E5D19"/>
    <w:rsid w:val="008F5575"/>
    <w:rsid w:val="008F66C7"/>
    <w:rsid w:val="008F6E1A"/>
    <w:rsid w:val="008F7CB9"/>
    <w:rsid w:val="00906320"/>
    <w:rsid w:val="00910DE4"/>
    <w:rsid w:val="009163E6"/>
    <w:rsid w:val="00921401"/>
    <w:rsid w:val="009310C6"/>
    <w:rsid w:val="0093179C"/>
    <w:rsid w:val="009317BB"/>
    <w:rsid w:val="00933162"/>
    <w:rsid w:val="009430B6"/>
    <w:rsid w:val="00944814"/>
    <w:rsid w:val="00950D6E"/>
    <w:rsid w:val="009710DA"/>
    <w:rsid w:val="009736F5"/>
    <w:rsid w:val="00981E01"/>
    <w:rsid w:val="0099075F"/>
    <w:rsid w:val="00996258"/>
    <w:rsid w:val="009B2881"/>
    <w:rsid w:val="009B37E9"/>
    <w:rsid w:val="009C511C"/>
    <w:rsid w:val="009D3468"/>
    <w:rsid w:val="009E4E26"/>
    <w:rsid w:val="00A071E2"/>
    <w:rsid w:val="00A115BE"/>
    <w:rsid w:val="00A14F26"/>
    <w:rsid w:val="00A1685B"/>
    <w:rsid w:val="00A21E8D"/>
    <w:rsid w:val="00A45A35"/>
    <w:rsid w:val="00A463BF"/>
    <w:rsid w:val="00A60FC0"/>
    <w:rsid w:val="00A70E2C"/>
    <w:rsid w:val="00A840CA"/>
    <w:rsid w:val="00A878E9"/>
    <w:rsid w:val="00A9486F"/>
    <w:rsid w:val="00AA0BBE"/>
    <w:rsid w:val="00AA7FE3"/>
    <w:rsid w:val="00AB21EB"/>
    <w:rsid w:val="00AB4791"/>
    <w:rsid w:val="00AC5B1D"/>
    <w:rsid w:val="00AD4825"/>
    <w:rsid w:val="00AD4A3D"/>
    <w:rsid w:val="00AD6538"/>
    <w:rsid w:val="00AD7028"/>
    <w:rsid w:val="00AE3440"/>
    <w:rsid w:val="00AE4643"/>
    <w:rsid w:val="00AE4DF4"/>
    <w:rsid w:val="00AF159F"/>
    <w:rsid w:val="00AF2E60"/>
    <w:rsid w:val="00AF4A27"/>
    <w:rsid w:val="00B04D8D"/>
    <w:rsid w:val="00B20DB5"/>
    <w:rsid w:val="00B2319E"/>
    <w:rsid w:val="00B24241"/>
    <w:rsid w:val="00B3398F"/>
    <w:rsid w:val="00B44907"/>
    <w:rsid w:val="00B4660C"/>
    <w:rsid w:val="00B47845"/>
    <w:rsid w:val="00B478AB"/>
    <w:rsid w:val="00B50EF2"/>
    <w:rsid w:val="00B52E7C"/>
    <w:rsid w:val="00B538A0"/>
    <w:rsid w:val="00B6412A"/>
    <w:rsid w:val="00B81934"/>
    <w:rsid w:val="00B85AA9"/>
    <w:rsid w:val="00B86422"/>
    <w:rsid w:val="00B87465"/>
    <w:rsid w:val="00BA0879"/>
    <w:rsid w:val="00BA27B3"/>
    <w:rsid w:val="00BA3450"/>
    <w:rsid w:val="00BB498E"/>
    <w:rsid w:val="00BB4E3E"/>
    <w:rsid w:val="00BC0ABE"/>
    <w:rsid w:val="00BC269C"/>
    <w:rsid w:val="00BC5876"/>
    <w:rsid w:val="00BD1AB8"/>
    <w:rsid w:val="00BD72EA"/>
    <w:rsid w:val="00BE3DD7"/>
    <w:rsid w:val="00BF01B4"/>
    <w:rsid w:val="00C11831"/>
    <w:rsid w:val="00C155E9"/>
    <w:rsid w:val="00C3438F"/>
    <w:rsid w:val="00C44312"/>
    <w:rsid w:val="00C53032"/>
    <w:rsid w:val="00C55E7A"/>
    <w:rsid w:val="00C63FC5"/>
    <w:rsid w:val="00C72D75"/>
    <w:rsid w:val="00C75EB9"/>
    <w:rsid w:val="00C83753"/>
    <w:rsid w:val="00C84699"/>
    <w:rsid w:val="00C86BCC"/>
    <w:rsid w:val="00C9377E"/>
    <w:rsid w:val="00C97E67"/>
    <w:rsid w:val="00CA00A7"/>
    <w:rsid w:val="00CA3D85"/>
    <w:rsid w:val="00CB4FE5"/>
    <w:rsid w:val="00CB6ED8"/>
    <w:rsid w:val="00CC562E"/>
    <w:rsid w:val="00CD15C6"/>
    <w:rsid w:val="00CF1DFC"/>
    <w:rsid w:val="00CF6157"/>
    <w:rsid w:val="00D03D78"/>
    <w:rsid w:val="00D07297"/>
    <w:rsid w:val="00D07F19"/>
    <w:rsid w:val="00D160BC"/>
    <w:rsid w:val="00D17544"/>
    <w:rsid w:val="00D300DF"/>
    <w:rsid w:val="00D32AE4"/>
    <w:rsid w:val="00D41C45"/>
    <w:rsid w:val="00D46120"/>
    <w:rsid w:val="00D51FB7"/>
    <w:rsid w:val="00D52E1B"/>
    <w:rsid w:val="00D5645E"/>
    <w:rsid w:val="00D56654"/>
    <w:rsid w:val="00D705D7"/>
    <w:rsid w:val="00D74D95"/>
    <w:rsid w:val="00D76E56"/>
    <w:rsid w:val="00D870BC"/>
    <w:rsid w:val="00D87C0F"/>
    <w:rsid w:val="00DA0EDC"/>
    <w:rsid w:val="00DA5654"/>
    <w:rsid w:val="00DB4253"/>
    <w:rsid w:val="00DC3771"/>
    <w:rsid w:val="00DD6858"/>
    <w:rsid w:val="00DE28C1"/>
    <w:rsid w:val="00DE3D25"/>
    <w:rsid w:val="00DF09AF"/>
    <w:rsid w:val="00DF69DB"/>
    <w:rsid w:val="00E00F6A"/>
    <w:rsid w:val="00E01FB1"/>
    <w:rsid w:val="00E03465"/>
    <w:rsid w:val="00E05EA2"/>
    <w:rsid w:val="00E10E99"/>
    <w:rsid w:val="00E12BE9"/>
    <w:rsid w:val="00E1330C"/>
    <w:rsid w:val="00E17923"/>
    <w:rsid w:val="00E219BD"/>
    <w:rsid w:val="00E279B1"/>
    <w:rsid w:val="00E313AA"/>
    <w:rsid w:val="00E32893"/>
    <w:rsid w:val="00E330E5"/>
    <w:rsid w:val="00E37E08"/>
    <w:rsid w:val="00E424BD"/>
    <w:rsid w:val="00E44DFB"/>
    <w:rsid w:val="00E4652A"/>
    <w:rsid w:val="00E52D94"/>
    <w:rsid w:val="00E542C5"/>
    <w:rsid w:val="00E56081"/>
    <w:rsid w:val="00E613F9"/>
    <w:rsid w:val="00E62E04"/>
    <w:rsid w:val="00E6368B"/>
    <w:rsid w:val="00E63CA1"/>
    <w:rsid w:val="00E746D4"/>
    <w:rsid w:val="00E77A2B"/>
    <w:rsid w:val="00E82213"/>
    <w:rsid w:val="00E92807"/>
    <w:rsid w:val="00E93BC1"/>
    <w:rsid w:val="00E962C8"/>
    <w:rsid w:val="00EA1B0C"/>
    <w:rsid w:val="00EA4708"/>
    <w:rsid w:val="00EA6742"/>
    <w:rsid w:val="00EB4D67"/>
    <w:rsid w:val="00ED2B74"/>
    <w:rsid w:val="00ED2DE8"/>
    <w:rsid w:val="00ED6990"/>
    <w:rsid w:val="00ED6C89"/>
    <w:rsid w:val="00EE1B25"/>
    <w:rsid w:val="00EF5A7B"/>
    <w:rsid w:val="00F11FE6"/>
    <w:rsid w:val="00F30609"/>
    <w:rsid w:val="00F327CC"/>
    <w:rsid w:val="00F45F61"/>
    <w:rsid w:val="00F71BCE"/>
    <w:rsid w:val="00F72155"/>
    <w:rsid w:val="00F8150A"/>
    <w:rsid w:val="00F853D7"/>
    <w:rsid w:val="00F860B9"/>
    <w:rsid w:val="00F94691"/>
    <w:rsid w:val="00FA77EC"/>
    <w:rsid w:val="00FB266E"/>
    <w:rsid w:val="00FC4A3D"/>
    <w:rsid w:val="00FD1723"/>
    <w:rsid w:val="00FD3497"/>
    <w:rsid w:val="00FD4287"/>
    <w:rsid w:val="00FD444B"/>
    <w:rsid w:val="00FE34DD"/>
    <w:rsid w:val="00FE74CB"/>
    <w:rsid w:val="00F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6786"/>
  <w15:docId w15:val="{14F99547-9CAB-4851-A0B0-4E7E5EE0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rsid w:val="000F7571"/>
  </w:style>
  <w:style w:type="paragraph" w:styleId="Piedepgina">
    <w:name w:val="footer"/>
    <w:basedOn w:val="Normal"/>
    <w:link w:val="PiedepginaCar"/>
    <w:semiHidden/>
    <w:rsid w:val="000F7571"/>
    <w:pPr>
      <w:tabs>
        <w:tab w:val="center" w:pos="4419"/>
        <w:tab w:val="right" w:pos="8838"/>
      </w:tabs>
    </w:pPr>
    <w:rPr>
      <w:sz w:val="24"/>
    </w:rPr>
  </w:style>
  <w:style w:type="character" w:customStyle="1" w:styleId="PiedepginaCar">
    <w:name w:val="Pie de página Car"/>
    <w:basedOn w:val="Fuentedeprrafopredeter"/>
    <w:link w:val="Piedepgina"/>
    <w:semiHidden/>
    <w:rsid w:val="000F7571"/>
    <w:rPr>
      <w:rFonts w:ascii="Times New Roman" w:eastAsia="Times New Roman" w:hAnsi="Times New Roman" w:cs="Times New Roman"/>
      <w:sz w:val="24"/>
      <w:szCs w:val="20"/>
      <w:lang w:val="es-ES_tradnl" w:eastAsia="es-AR"/>
    </w:rPr>
  </w:style>
  <w:style w:type="character" w:styleId="Hipervnculo">
    <w:name w:val="Hyperlink"/>
    <w:basedOn w:val="Fuentedeprrafopredeter"/>
    <w:uiPriority w:val="99"/>
    <w:unhideWhenUsed/>
    <w:rsid w:val="00D870B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5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emf"/><Relationship Id="rId50" Type="http://schemas.openxmlformats.org/officeDocument/2006/relationships/image" Target="media/image23.wmf"/><Relationship Id="rId55" Type="http://schemas.openxmlformats.org/officeDocument/2006/relationships/package" Target="embeddings/Dibujo_de_Microsoft_Visio.vsdx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hyperlink" Target="https://es.scribd.com/doc/52874047/CONSTANTES-DE-ELASTICIDAD" TargetMode="Externa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vmut</dc:creator>
  <cp:keywords/>
  <dc:description/>
  <cp:lastModifiedBy>Fernando Chicaiza Claudio</cp:lastModifiedBy>
  <cp:revision>5</cp:revision>
  <dcterms:created xsi:type="dcterms:W3CDTF">2020-10-22T15:30:00Z</dcterms:created>
  <dcterms:modified xsi:type="dcterms:W3CDTF">2020-11-06T20:40:00Z</dcterms:modified>
</cp:coreProperties>
</file>