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D1" w:rsidRDefault="008A67DB" w:rsidP="008A67DB">
      <w:pPr>
        <w:pStyle w:val="Heading2"/>
      </w:pPr>
      <w:r>
        <w:t>Edit Box Slither</w:t>
      </w:r>
    </w:p>
    <w:p w:rsidR="008A67DB" w:rsidRDefault="008A67DB" w:rsidP="008A67DB">
      <w:pPr>
        <w:pStyle w:val="Heading3"/>
      </w:pPr>
      <w:r>
        <w:t>String</w:t>
      </w:r>
    </w:p>
    <w:p w:rsidR="008A67DB" w:rsidRPr="008A67DB" w:rsidRDefault="008A67DB" w:rsidP="008A67DB"/>
    <w:p w:rsidR="008A67DB" w:rsidRDefault="008A67DB" w:rsidP="008A67DB">
      <w:r>
        <w:rPr>
          <w:noProof/>
        </w:rPr>
        <w:drawing>
          <wp:inline distT="0" distB="0" distL="0" distR="0" wp14:anchorId="2BAABCA9" wp14:editId="501466F3">
            <wp:extent cx="34861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DB" w:rsidRDefault="008A67DB" w:rsidP="008A67DB">
      <w:r>
        <w:t>The string will be attempt to convert to numeric (using str2num</w:t>
      </w:r>
      <w:proofErr w:type="gramStart"/>
      <w:r>
        <w:t>) .</w:t>
      </w:r>
      <w:proofErr w:type="gramEnd"/>
      <w:r>
        <w:t xml:space="preserve"> If the cell is empty it will assume it’s a string. The value then will be written to the object class. </w:t>
      </w:r>
      <w:bookmarkStart w:id="0" w:name="_GoBack"/>
      <w:bookmarkEnd w:id="0"/>
    </w:p>
    <w:sectPr w:rsidR="008A6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4F74"/>
    <w:multiLevelType w:val="hybridMultilevel"/>
    <w:tmpl w:val="B7B8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277"/>
    <w:rsid w:val="002A28D1"/>
    <w:rsid w:val="006C3277"/>
    <w:rsid w:val="008A67DB"/>
    <w:rsid w:val="00A8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67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7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67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67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taylor</dc:creator>
  <cp:keywords/>
  <dc:description/>
  <cp:lastModifiedBy>bryan taylor</cp:lastModifiedBy>
  <cp:revision>3</cp:revision>
  <dcterms:created xsi:type="dcterms:W3CDTF">2013-02-07T09:58:00Z</dcterms:created>
  <dcterms:modified xsi:type="dcterms:W3CDTF">2013-02-07T10:03:00Z</dcterms:modified>
</cp:coreProperties>
</file>