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7.png" ContentType="image/png"/>
  <Override PartName="/word/media/rId50.png" ContentType="image/png"/>
  <Override PartName="/word/media/rId24.png" ContentType="image/png"/>
  <Override PartName="/word/media/rId28.png" ContentType="image/png"/>
  <Override PartName="/word/media/rId3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4</w:t>
      </w:r>
      <w:r>
        <w:t xml:space="preserve"> </w:t>
      </w:r>
      <w:r>
        <w:t xml:space="preserve">-</w:t>
      </w:r>
      <w:r>
        <w:t xml:space="preserve"> </w:t>
      </w:r>
      <w:r>
        <w:t xml:space="preserve">AYU</w:t>
      </w:r>
      <w:r>
        <w:t xml:space="preserve"> </w:t>
      </w:r>
      <w:r>
        <w:t xml:space="preserve">-</w:t>
      </w:r>
      <w:r>
        <w:t xml:space="preserve"> </w:t>
      </w:r>
      <w:r>
        <w:t xml:space="preserve">Pod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drawing>
          <wp:inline>
            <wp:extent cx="5334000" cy="1889661"/>
            <wp:effectExtent b="0" l="0" r="0" t="0"/>
            <wp:docPr descr="" title="" id="21" name="Picture"/>
            <a:graphic>
              <a:graphicData uri="http://schemas.openxmlformats.org/drawingml/2006/picture">
                <pic:pic>
                  <pic:nvPicPr>
                    <pic:cNvPr descr="13.png" id="22" name="Picture"/>
                    <pic:cNvPicPr>
                      <a:picLocks noChangeArrowheads="1" noChangeAspect="1"/>
                    </pic:cNvPicPr>
                  </pic:nvPicPr>
                  <pic:blipFill>
                    <a:blip r:embed="rId20"/>
                    <a:stretch>
                      <a:fillRect/>
                    </a:stretch>
                  </pic:blipFill>
                  <pic:spPr bwMode="auto">
                    <a:xfrm>
                      <a:off x="0" y="0"/>
                      <a:ext cx="5334000" cy="1889661"/>
                    </a:xfrm>
                    <a:prstGeom prst="rect">
                      <a:avLst/>
                    </a:prstGeom>
                    <a:noFill/>
                    <a:ln w="9525">
                      <a:noFill/>
                      <a:headEnd/>
                      <a:tailEnd/>
                    </a:ln>
                  </pic:spPr>
                </pic:pic>
              </a:graphicData>
            </a:graphic>
          </wp:inline>
        </w:drawing>
      </w:r>
    </w:p>
    <w:bookmarkStart w:id="27" w:name="time-series-in-r"/>
    <w:p>
      <w:pPr>
        <w:pStyle w:val="Heading2"/>
      </w:pPr>
      <w:r>
        <w:t xml:space="preserve">1. Time Series in R</w:t>
      </w:r>
    </w:p>
    <w:p>
      <w:pPr>
        <w:pStyle w:val="FirstParagraph"/>
      </w:pPr>
      <w:r>
        <w:t xml:space="preserve">There are multiple R objects to store a time series. In this practice, we will use the</w:t>
      </w:r>
      <w:r>
        <w:t xml:space="preserve"> </w:t>
      </w:r>
      <w:r>
        <w:rPr>
          <w:rStyle w:val="VerbatimChar"/>
        </w:rPr>
        <w:t xml:space="preserve">ts</w:t>
      </w:r>
      <w:r>
        <w:t xml:space="preserve"> </w:t>
      </w:r>
      <w:r>
        <w:t xml:space="preserve">object (come with bases R) and the</w:t>
      </w:r>
      <w:r>
        <w:t xml:space="preserve"> </w:t>
      </w:r>
      <w:r>
        <w:rPr>
          <w:rStyle w:val="VerbatimChar"/>
        </w:rPr>
        <w:t xml:space="preserve">xts</w:t>
      </w:r>
      <w:r>
        <w:t xml:space="preserve"> </w:t>
      </w:r>
      <w:r>
        <w:t xml:space="preserve">object to work with time series. Install the</w:t>
      </w:r>
      <w:r>
        <w:t xml:space="preserve"> </w:t>
      </w:r>
      <w:r>
        <w:rPr>
          <w:rStyle w:val="VerbatimChar"/>
        </w:rPr>
        <w:t xml:space="preserve">xts</w:t>
      </w:r>
      <w:r>
        <w:t xml:space="preserve"> </w:t>
      </w:r>
      <w:r>
        <w:t xml:space="preserve">package using</w:t>
      </w:r>
    </w:p>
    <w:p>
      <w:pPr>
        <w:pStyle w:val="SourceCode"/>
      </w:pPr>
      <w:r>
        <w:rPr>
          <w:rStyle w:val="FunctionTok"/>
        </w:rPr>
        <w:t xml:space="preserve">install.packages</w:t>
      </w:r>
      <w:r>
        <w:rPr>
          <w:rStyle w:val="NormalTok"/>
        </w:rPr>
        <w:t xml:space="preserve">(</w:t>
      </w:r>
      <w:r>
        <w:rPr>
          <w:rStyle w:val="StringTok"/>
        </w:rPr>
        <w:t xml:space="preserve">'xts'</w:t>
      </w:r>
      <w:r>
        <w:rPr>
          <w:rStyle w:val="NormalTok"/>
        </w:rP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(xts)</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(TTR)</w:t>
      </w:r>
    </w:p>
    <w:p>
      <w:pPr>
        <w:pStyle w:val="FirstParagraph"/>
      </w:pPr>
      <w:r>
        <w:t xml:space="preserve">Consider the series of quarterly beer production in Australia stored in the dataset</w:t>
      </w:r>
      <w:r>
        <w:t xml:space="preserve"> </w:t>
      </w:r>
      <w:hyperlink r:id="rId23">
        <w:r>
          <w:rPr>
            <w:rStyle w:val="Hyperlink"/>
          </w:rPr>
          <w:t xml:space="preserve">beer.csv</w:t>
        </w:r>
      </w:hyperlink>
      <w:r>
        <w:t xml:space="preserve">. Use the following codes to read the dataset and create a time series object</w:t>
      </w:r>
      <w:r>
        <w:t xml:space="preserve"> </w:t>
      </w:r>
      <w:r>
        <w:rPr>
          <w:rStyle w:val="VerbatimChar"/>
        </w:rPr>
        <w:t xml:space="preserve">ts</w:t>
      </w:r>
      <w:r>
        <w:t xml:space="preserve">.</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"beer.csv"</w:t>
      </w:r>
      <w:r>
        <w:rPr>
          <w:rStyle w:val="NormalTok"/>
        </w:rPr>
        <w:t xml:space="preserve">)</w:t>
      </w:r>
      <w:r>
        <w:br/>
      </w:r>
      <w:r>
        <w:rPr>
          <w:rStyle w:val="NormalTok"/>
        </w:rPr>
        <w:t xml:space="preserve">t1 </w:t>
      </w:r>
      <w:r>
        <w:rPr>
          <w:rStyle w:val="OtherTok"/>
        </w:rPr>
        <w:t xml:space="preserve">=</w:t>
      </w:r>
      <w:r>
        <w:rPr>
          <w:rStyle w:val="NormalTok"/>
        </w:rPr>
        <w:t xml:space="preserve"> </w:t>
      </w:r>
      <w:r>
        <w:rPr>
          <w:rStyle w:val="FunctionTok"/>
        </w:rPr>
        <w:t xml:space="preserve">ts</w:t>
      </w:r>
      <w:r>
        <w:rPr>
          <w:rStyle w:val="NormalTok"/>
        </w:rPr>
        <w:t xml:space="preserve">(t1,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1956</w:t>
      </w:r>
      <w:r>
        <w:rPr>
          <w:rStyle w:val="NormalTok"/>
        </w:rPr>
        <w:t xml:space="preserve">, </w:t>
      </w:r>
      <w:r>
        <w:rPr>
          <w:rStyle w:val="DecValTok"/>
        </w:rPr>
        <w:t xml:space="preserve">1</w:t>
      </w:r>
      <w:r>
        <w:rPr>
          <w:rStyle w:val="NormalTok"/>
        </w:rPr>
        <w:t xml:space="preserve">), </w:t>
      </w:r>
      <w:r>
        <w:rPr>
          <w:rStyle w:val="AttributeTok"/>
        </w:rPr>
        <w:t xml:space="preserve">freq =</w:t>
      </w:r>
      <w:r>
        <w:rPr>
          <w:rStyle w:val="NormalTok"/>
        </w:rPr>
        <w:t xml:space="preserve"> </w:t>
      </w:r>
      <w:r>
        <w:rPr>
          <w:rStyle w:val="DecValTok"/>
        </w:rPr>
        <w:t xml:space="preserve">4</w:t>
      </w:r>
      <w:r>
        <w:rPr>
          <w:rStyle w:val="NormalTok"/>
        </w:rPr>
        <w:t xml:space="preserve">)</w:t>
      </w:r>
    </w:p>
    <w:p>
      <w:pPr>
        <w:pStyle w:val="FirstParagraph"/>
      </w:pPr>
      <w:r>
        <w:t xml:space="preserve">In the</w:t>
      </w:r>
      <w:r>
        <w:t xml:space="preserve"> </w:t>
      </w:r>
      <w:r>
        <w:rPr>
          <w:rStyle w:val="VerbatimChar"/>
        </w:rPr>
        <w:t xml:space="preserve">ts</w:t>
      </w:r>
      <w:r>
        <w:t xml:space="preserve"> </w:t>
      </w:r>
      <w:r>
        <w:t xml:space="preserve">function, we use</w:t>
      </w:r>
      <w:r>
        <w:t xml:space="preserve"> </w:t>
      </w:r>
      <w:r>
        <w:rPr>
          <w:rStyle w:val="VerbatimChar"/>
        </w:rPr>
        <w:t xml:space="preserve">freq = 4</w:t>
      </w:r>
      <w:r>
        <w:t xml:space="preserve"> </w:t>
      </w:r>
      <w:r>
        <w:t xml:space="preserve">for quarterly data,</w:t>
      </w:r>
      <w:r>
        <w:t xml:space="preserve"> </w:t>
      </w:r>
      <w:r>
        <w:rPr>
          <w:rStyle w:val="VerbatimChar"/>
        </w:rPr>
        <w:t xml:space="preserve">freq = 12</w:t>
      </w:r>
      <w:r>
        <w:t xml:space="preserve"> </w:t>
      </w:r>
      <w:r>
        <w:t xml:space="preserve">for monthly data. The argument</w:t>
      </w:r>
      <w:r>
        <w:t xml:space="preserve"> </w:t>
      </w:r>
      <w:r>
        <w:rPr>
          <w:rStyle w:val="VerbatimChar"/>
        </w:rPr>
        <w:t xml:space="preserve">start = c(1956, 1)</w:t>
      </w:r>
      <w:r>
        <w:t xml:space="preserve"> </w:t>
      </w:r>
      <w:r>
        <w:t xml:space="preserve">means the series start with the first quarter in 1956. We then can plot the series using the plot function.</w:t>
      </w:r>
    </w:p>
    <w:p>
      <w:pPr>
        <w:pStyle w:val="SourceCode"/>
      </w:pPr>
      <w:r>
        <w:rPr>
          <w:rStyle w:val="FunctionTok"/>
        </w:rPr>
        <w:t xml:space="preserve">plot</w:t>
      </w:r>
      <w:r>
        <w:rPr>
          <w:rStyle w:val="NormalTok"/>
        </w:rPr>
        <w:t xml:space="preserve">(t1)</w:t>
      </w:r>
    </w:p>
    <w:p>
      <w:pPr>
        <w:pStyle w:val="FirstParagraph"/>
      </w:pPr>
      <w:r>
        <w:drawing>
          <wp:inline>
            <wp:extent cx="4620126" cy="3696101"/>
            <wp:effectExtent b="0" l="0" r="0" t="0"/>
            <wp:docPr descr="" title="" id="25" name="Picture"/>
            <a:graphic>
              <a:graphicData uri="http://schemas.openxmlformats.org/drawingml/2006/picture">
                <pic:pic>
                  <pic:nvPicPr>
                    <pic:cNvPr descr="04_ayu_pod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5" w:name="moving-average-smoothing"/>
    <w:p>
      <w:pPr>
        <w:pStyle w:val="Heading2"/>
      </w:pPr>
      <w:r>
        <w:t xml:space="preserve">2. Moving Average Smoothing</w:t>
      </w:r>
    </w:p>
    <w:p>
      <w:pPr>
        <w:pStyle w:val="FirstParagraph"/>
      </w:pPr>
      <w:r>
        <w:t xml:space="preserve">The plot shows that there is a seasonal component in the series. To see the trend of the series better we can use smoothing techniques. We will consider two techniques: moving average and exponential. With moving average, a new series is created by average the most recent observations of the original series. For example, moving average using the last two observations using the below formula.</w:t>
      </w:r>
    </w:p>
    <w:p>
      <w:pPr>
        <w:pStyle w:val="BodyText"/>
      </w:pPr>
      <m:oMathPara>
        <m:oMathParaPr>
          <m:jc m:val="center"/>
        </m:oMathParaPr>
        <m:oMath>
          <m:sSub>
            <m:e>
              <m:r>
                <m:t>s</m:t>
              </m:r>
            </m:e>
            <m:sub>
              <m:r>
                <m:t>n</m:t>
              </m:r>
              <m:r>
                <m:rPr>
                  <m:sty m:val="p"/>
                </m:rPr>
                <m:t>+</m:t>
              </m:r>
              <m:r>
                <m:t>1</m:t>
              </m:r>
            </m:sub>
          </m:sSub>
          <m:r>
            <m:rPr>
              <m:sty m:val="p"/>
            </m:rPr>
            <m:t>=</m:t>
          </m:r>
          <m:f>
            <m:fPr>
              <m:type m:val="bar"/>
            </m:fPr>
            <m:num>
              <m:sSub>
                <m:e>
                  <m:r>
                    <m:t>y</m:t>
                  </m:r>
                </m:e>
                <m:sub>
                  <m:r>
                    <m:t>n</m:t>
                  </m:r>
                </m:sub>
              </m:sSub>
              <m:r>
                <m:rPr>
                  <m:sty m:val="p"/>
                </m:rPr>
                <m:t>+</m:t>
              </m:r>
              <m:sSub>
                <m:e>
                  <m:r>
                    <m:t>y</m:t>
                  </m:r>
                </m:e>
                <m:sub>
                  <m:r>
                    <m:t>n</m:t>
                  </m:r>
                  <m:r>
                    <m:rPr>
                      <m:sty m:val="p"/>
                    </m:rPr>
                    <m:t>−</m:t>
                  </m:r>
                  <m:r>
                    <m:t>1</m:t>
                  </m:r>
                </m:sub>
              </m:sSub>
              <m:r>
                <m:rPr>
                  <m:sty m:val="p"/>
                </m:rPr>
                <m:t>+</m:t>
              </m:r>
              <m:sSub>
                <m:e>
                  <m:r>
                    <m:t>y</m:t>
                  </m:r>
                </m:e>
                <m:sub>
                  <m:r>
                    <m:t>n</m:t>
                  </m:r>
                  <m:r>
                    <m:rPr>
                      <m:sty m:val="p"/>
                    </m:rPr>
                    <m:t>−</m:t>
                  </m:r>
                  <m:r>
                    <m:t>2</m:t>
                  </m:r>
                </m:sub>
              </m:sSub>
            </m:num>
            <m:den>
              <m:r>
                <m:t>3</m:t>
              </m:r>
            </m:den>
          </m:f>
        </m:oMath>
      </m:oMathPara>
    </w:p>
    <w:p>
      <w:pPr>
        <w:pStyle w:val="FirstParagraph"/>
      </w:pPr>
      <w:r>
        <w:t xml:space="preserve">Using this code to perform moving average smoothing and plot the smoothed series.</w:t>
      </w:r>
    </w:p>
    <w:p>
      <w:pPr>
        <w:pStyle w:val="SourceCode"/>
      </w:pPr>
      <w:r>
        <w:rPr>
          <w:rStyle w:val="DocumentationTok"/>
        </w:rPr>
        <w:t xml:space="preserve">## Data 1</w:t>
      </w:r>
      <w:r>
        <w:br/>
      </w:r>
      <w:r>
        <w:rPr>
          <w:rStyle w:val="NormalTok"/>
        </w:rPr>
        <w:t xml:space="preserve">t1_sma </w:t>
      </w:r>
      <w:r>
        <w:rPr>
          <w:rStyle w:val="OtherTok"/>
        </w:rPr>
        <w:t xml:space="preserve">=</w:t>
      </w:r>
      <w:r>
        <w:rPr>
          <w:rStyle w:val="NormalTok"/>
        </w:rPr>
        <w:t xml:space="preserve"> </w:t>
      </w:r>
      <w:r>
        <w:rPr>
          <w:rStyle w:val="FunctionTok"/>
        </w:rPr>
        <w:t xml:space="preserve">SMA</w:t>
      </w:r>
      <w:r>
        <w:rPr>
          <w:rStyle w:val="NormalTok"/>
        </w:rPr>
        <w:t xml:space="preserve">(t1, </w:t>
      </w:r>
      <w:r>
        <w:rPr>
          <w:rStyle w:val="AttributeTok"/>
        </w:rPr>
        <w:t xml:space="preserve">n =</w:t>
      </w:r>
      <w:r>
        <w:rPr>
          <w:rStyle w:val="NormalTok"/>
        </w:rPr>
        <w:t xml:space="preserve"> </w:t>
      </w:r>
      <w:r>
        <w:rPr>
          <w:rStyle w:val="DecValTok"/>
        </w:rPr>
        <w:t xml:space="preserve">12</w:t>
      </w:r>
      <w:r>
        <w:rPr>
          <w:rStyle w:val="NormalTok"/>
        </w:rPr>
        <w:t xml:space="preserve">)</w:t>
      </w:r>
      <w:r>
        <w:br/>
      </w:r>
      <w:r>
        <w:br/>
      </w:r>
      <w:r>
        <w:rPr>
          <w:rStyle w:val="FunctionTok"/>
        </w:rPr>
        <w:t xml:space="preserve">plot</w:t>
      </w:r>
      <w:r>
        <w:rPr>
          <w:rStyle w:val="NormalTok"/>
        </w:rPr>
        <w:t xml:space="preserve">(t1, </w:t>
      </w:r>
      <w:r>
        <w:rPr>
          <w:rStyle w:val="AttributeTok"/>
        </w:rPr>
        <w:t xml:space="preserve">type=</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"Moving average annual trend"</w:t>
      </w:r>
      <w:r>
        <w:rPr>
          <w:rStyle w:val="NormalTok"/>
        </w:rPr>
        <w:t xml:space="preserve">)</w:t>
      </w:r>
      <w:r>
        <w:br/>
      </w:r>
      <w:r>
        <w:rPr>
          <w:rStyle w:val="FunctionTok"/>
        </w:rPr>
        <w:t xml:space="preserve">lines</w:t>
      </w:r>
      <w:r>
        <w:rPr>
          <w:rStyle w:val="NormalTok"/>
        </w:rPr>
        <w:t xml:space="preserve">(t1_sma,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04_ayu_pod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Question</w:t>
      </w:r>
    </w:p>
    <w:p>
      <w:pPr>
        <w:numPr>
          <w:ilvl w:val="0"/>
          <w:numId w:val="1001"/>
        </w:numPr>
        <w:pStyle w:val="Compact"/>
      </w:pPr>
      <w:r>
        <w:t xml:space="preserve">Import an airline passenger series data in</w:t>
      </w:r>
      <w:r>
        <w:t xml:space="preserve"> </w:t>
      </w:r>
      <w:hyperlink r:id="rId31">
        <w:r>
          <w:rPr>
            <w:rStyle w:val="Hyperlink"/>
          </w:rPr>
          <w:t xml:space="preserve">AirPassengers.csv</w:t>
        </w:r>
      </w:hyperlink>
      <w:r>
        <w:t xml:space="preserve"> </w:t>
      </w:r>
      <w:r>
        <w:t xml:space="preserve">and plot the smoothed moving average series and the original series.</w:t>
      </w:r>
    </w:p>
    <w:p>
      <w:pPr>
        <w:pStyle w:val="SourceCode"/>
      </w:pPr>
      <w:r>
        <w:rPr>
          <w:rStyle w:val="DocumentationTok"/>
        </w:rPr>
        <w:t xml:space="preserve">## Data 2</w:t>
      </w:r>
      <w:r>
        <w:br/>
      </w:r>
      <w:r>
        <w:rPr>
          <w:rStyle w:val="NormalTok"/>
        </w:rPr>
        <w:t xml:space="preserve">d2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'AirPassengers.csv'</w:t>
      </w:r>
      <w:r>
        <w:rPr>
          <w:rStyle w:val="NormalTok"/>
        </w:rPr>
        <w:t xml:space="preserve">)</w:t>
      </w:r>
      <w:r>
        <w:br/>
      </w:r>
      <w:r>
        <w:rPr>
          <w:rStyle w:val="NormalTok"/>
        </w:rPr>
        <w:t xml:space="preserve">t2 </w:t>
      </w:r>
      <w:r>
        <w:rPr>
          <w:rStyle w:val="OtherTok"/>
        </w:rPr>
        <w:t xml:space="preserve">=</w:t>
      </w:r>
      <w:r>
        <w:rPr>
          <w:rStyle w:val="NormalTok"/>
        </w:rPr>
        <w:t xml:space="preserve"> </w:t>
      </w:r>
      <w:r>
        <w:rPr>
          <w:rStyle w:val="FunctionTok"/>
        </w:rPr>
        <w:t xml:space="preserve">ts</w:t>
      </w:r>
      <w:r>
        <w:rPr>
          <w:rStyle w:val="NormalTok"/>
        </w:rPr>
        <w:t xml:space="preserve">(d2</w:t>
      </w:r>
      <w:r>
        <w:rPr>
          <w:rStyle w:val="SpecialCharTok"/>
        </w:rPr>
        <w:t xml:space="preserve">$</w:t>
      </w:r>
      <w:r>
        <w:rPr>
          <w:rStyle w:val="NormalTok"/>
        </w:rPr>
        <w:t xml:space="preserve">Number_Passengers,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1949</w:t>
      </w:r>
      <w:r>
        <w:rPr>
          <w:rStyle w:val="NormalTok"/>
        </w:rPr>
        <w:t xml:space="preserve">, </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br/>
      </w:r>
      <w:r>
        <w:rPr>
          <w:rStyle w:val="NormalTok"/>
        </w:rPr>
        <w:t xml:space="preserve">t2_sma </w:t>
      </w:r>
      <w:r>
        <w:rPr>
          <w:rStyle w:val="OtherTok"/>
        </w:rPr>
        <w:t xml:space="preserve">=</w:t>
      </w:r>
      <w:r>
        <w:rPr>
          <w:rStyle w:val="NormalTok"/>
        </w:rPr>
        <w:t xml:space="preserve"> </w:t>
      </w:r>
      <w:r>
        <w:rPr>
          <w:rStyle w:val="FunctionTok"/>
        </w:rPr>
        <w:t xml:space="preserve">SMA</w:t>
      </w:r>
      <w:r>
        <w:rPr>
          <w:rStyle w:val="NormalTok"/>
        </w:rPr>
        <w:t xml:space="preserve">(t2, </w:t>
      </w:r>
      <w:r>
        <w:rPr>
          <w:rStyle w:val="AttributeTok"/>
        </w:rPr>
        <w:t xml:space="preserve">n =</w:t>
      </w:r>
      <w:r>
        <w:rPr>
          <w:rStyle w:val="DecValTok"/>
        </w:rPr>
        <w:t xml:space="preserve">12</w:t>
      </w:r>
      <w:r>
        <w:rPr>
          <w:rStyle w:val="NormalTok"/>
        </w:rPr>
        <w:t xml:space="preserve">)</w:t>
      </w:r>
      <w:r>
        <w:br/>
      </w:r>
      <w:r>
        <w:rPr>
          <w:rStyle w:val="FunctionTok"/>
        </w:rPr>
        <w:t xml:space="preserve">plot</w:t>
      </w:r>
      <w:r>
        <w:rPr>
          <w:rStyle w:val="NormalTok"/>
        </w:rPr>
        <w:t xml:space="preserve">(t2, </w:t>
      </w:r>
      <w:r>
        <w:rPr>
          <w:rStyle w:val="AttributeTok"/>
        </w:rPr>
        <w:t xml:space="preserve">type=</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"moving average annual trend"</w:t>
      </w:r>
      <w:r>
        <w:rPr>
          <w:rStyle w:val="NormalTok"/>
        </w:rPr>
        <w:t xml:space="preserve">)</w:t>
      </w:r>
      <w:r>
        <w:br/>
      </w:r>
      <w:r>
        <w:rPr>
          <w:rStyle w:val="FunctionTok"/>
        </w:rPr>
        <w:t xml:space="preserve">lines</w:t>
      </w:r>
      <w:r>
        <w:rPr>
          <w:rStyle w:val="NormalTok"/>
        </w:rPr>
        <w:t xml:space="preserve">(t2_sma,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04_ayu_pod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exponentioal-smoothing"/>
    <w:p>
      <w:pPr>
        <w:pStyle w:val="Heading2"/>
      </w:pPr>
      <w:r>
        <w:t xml:space="preserve">3. Exponentioal Smoothing</w:t>
      </w:r>
    </w:p>
    <w:p>
      <w:pPr>
        <w:pStyle w:val="FirstParagraph"/>
      </w:pPr>
      <w:r>
        <w:t xml:space="preserve">While simple moving average distribute the weight equally to a few most recent observations, exponential smoothing distribute the weight unequally to ALL observations. The weights distribution is controlled by parameter</w:t>
      </w:r>
      <w:r>
        <w:t xml:space="preserve"> </w:t>
      </w:r>
      <m:oMath>
        <m:r>
          <m:t>α</m:t>
        </m:r>
      </m:oMath>
      <w:r>
        <w:t xml:space="preserve">. Large</w:t>
      </w:r>
      <w:r>
        <w:t xml:space="preserve"> </w:t>
      </w:r>
      <m:oMath>
        <m:r>
          <m:t>α</m:t>
        </m:r>
      </m:oMath>
      <w:r>
        <w:t xml:space="preserve"> </w:t>
      </w:r>
      <w:r>
        <w:t xml:space="preserve">(close to 1) will give higher weights to the most recent observations.</w:t>
      </w:r>
    </w:p>
    <w:p>
      <w:pPr>
        <w:pStyle w:val="BodyText"/>
      </w:pPr>
      <m:oMathPara>
        <m:oMathParaPr>
          <m:jc m:val="center"/>
        </m:oMathParaPr>
        <m:oMath>
          <m:sSub>
            <m:e>
              <m:r>
                <m:t>s</m:t>
              </m:r>
            </m:e>
            <m:sub>
              <m:r>
                <m:t>n</m:t>
              </m:r>
              <m:r>
                <m:rPr>
                  <m:sty m:val="p"/>
                </m:rPr>
                <m:t>+</m:t>
              </m:r>
              <m:r>
                <m:t>1</m:t>
              </m:r>
            </m:sub>
          </m:sSub>
          <m:r>
            <m:rPr>
              <m:sty m:val="p"/>
            </m:rPr>
            <m:t>=</m:t>
          </m:r>
          <m:r>
            <m:t>α</m:t>
          </m:r>
          <m:sSub>
            <m:e>
              <m:r>
                <m:t>y</m:t>
              </m:r>
            </m:e>
            <m:sub>
              <m:r>
                <m:t>n</m:t>
              </m:r>
            </m:sub>
          </m:sSub>
          <m:r>
            <m:rPr>
              <m:sty m:val="p"/>
            </m:rPr>
            <m:t>+</m:t>
          </m:r>
          <m:r>
            <m:t>α</m:t>
          </m:r>
          <m:sSup>
            <m:e>
              <m:d>
                <m:dPr>
                  <m:begChr m:val="("/>
                  <m:endChr m:val=")"/>
                  <m:sepChr m:val=""/>
                  <m:grow/>
                </m:dPr>
                <m:e>
                  <m:r>
                    <m:t>1</m:t>
                  </m:r>
                  <m:r>
                    <m:rPr>
                      <m:sty m:val="p"/>
                    </m:rPr>
                    <m:t>−</m:t>
                  </m:r>
                  <m:r>
                    <m:t>α</m:t>
                  </m:r>
                </m:e>
              </m:d>
            </m:e>
            <m:sup>
              <m:r>
                <m:t>1</m:t>
              </m:r>
            </m:sup>
          </m:sSup>
          <m:sSub>
            <m:e>
              <m:r>
                <m:t>y</m:t>
              </m:r>
            </m:e>
            <m:sub>
              <m:r>
                <m:t>n</m:t>
              </m:r>
              <m:r>
                <m:rPr>
                  <m:sty m:val="p"/>
                </m:rPr>
                <m:t>−</m:t>
              </m:r>
              <m:r>
                <m:t>1</m:t>
              </m:r>
            </m:sub>
          </m:sSub>
          <m:r>
            <m:rPr>
              <m:sty m:val="p"/>
            </m:rPr>
            <m:t>+</m:t>
          </m:r>
          <m:r>
            <m:t>α</m:t>
          </m:r>
          <m:sSup>
            <m:e>
              <m:d>
                <m:dPr>
                  <m:begChr m:val="("/>
                  <m:endChr m:val=")"/>
                  <m:sepChr m:val=""/>
                  <m:grow/>
                </m:dPr>
                <m:e>
                  <m:r>
                    <m:t>1</m:t>
                  </m:r>
                  <m:r>
                    <m:rPr>
                      <m:sty m:val="p"/>
                    </m:rPr>
                    <m:t>−</m:t>
                  </m:r>
                  <m:r>
                    <m:t>α</m:t>
                  </m:r>
                </m:e>
              </m:d>
            </m:e>
            <m:sup>
              <m:r>
                <m:t>2</m:t>
              </m:r>
            </m:sup>
          </m:sSup>
          <m:sSub>
            <m:e>
              <m:r>
                <m:t>y</m:t>
              </m:r>
            </m:e>
            <m:sub>
              <m:r>
                <m:t>n</m:t>
              </m:r>
              <m:r>
                <m:rPr>
                  <m:sty m:val="p"/>
                </m:rPr>
                <m:t>−</m:t>
              </m:r>
              <m:r>
                <m:t>2</m:t>
              </m:r>
            </m:sub>
          </m:sSub>
          <m:r>
            <m:rPr>
              <m:sty m:val="p"/>
            </m:rPr>
            <m:t>+</m:t>
          </m:r>
          <m:r>
            <m:rPr>
              <m:sty m:val="p"/>
            </m:rPr>
            <m:t>.</m:t>
          </m:r>
          <m:r>
            <m:rPr>
              <m:sty m:val="p"/>
            </m:rPr>
            <m:t>.</m:t>
          </m:r>
          <m:r>
            <m:rPr>
              <m:sty m:val="p"/>
            </m:rPr>
            <m:t>.</m:t>
          </m:r>
          <m:r>
            <m:rPr>
              <m:sty m:val="p"/>
            </m:rPr>
            <m:t>+</m:t>
          </m:r>
          <m:r>
            <m:t>α</m:t>
          </m:r>
          <m:sSup>
            <m:e>
              <m:d>
                <m:dPr>
                  <m:begChr m:val="("/>
                  <m:endChr m:val=")"/>
                  <m:sepChr m:val=""/>
                  <m:grow/>
                </m:dPr>
                <m:e>
                  <m:r>
                    <m:t>1</m:t>
                  </m:r>
                  <m:r>
                    <m:rPr>
                      <m:sty m:val="p"/>
                    </m:rPr>
                    <m:t>−</m:t>
                  </m:r>
                  <m:r>
                    <m:t>α</m:t>
                  </m:r>
                </m:e>
              </m:d>
            </m:e>
            <m:sup>
              <m:r>
                <m:t>n</m:t>
              </m:r>
              <m:r>
                <m:rPr>
                  <m:sty m:val="p"/>
                </m:rPr>
                <m:t>−</m:t>
              </m:r>
              <m:r>
                <m:t>1</m:t>
              </m:r>
            </m:sup>
          </m:sSup>
          <m:sSub>
            <m:e>
              <m:r>
                <m:t>y</m:t>
              </m:r>
            </m:e>
            <m:sub>
              <m:r>
                <m:t>1</m:t>
              </m:r>
            </m:sub>
          </m:sSub>
        </m:oMath>
      </m:oMathPara>
    </w:p>
    <w:p>
      <w:pPr>
        <w:pStyle w:val="FirstParagraph"/>
      </w:pPr>
      <w:r>
        <w:t xml:space="preserve">Question</w:t>
      </w:r>
    </w:p>
    <w:p>
      <w:pPr>
        <w:numPr>
          <w:ilvl w:val="0"/>
          <w:numId w:val="1002"/>
        </w:numPr>
        <w:pStyle w:val="Compact"/>
      </w:pPr>
      <w:r>
        <w:t xml:space="preserve">Import an airline passenger series data in</w:t>
      </w:r>
      <w:r>
        <w:t xml:space="preserve"> </w:t>
      </w:r>
      <w:hyperlink r:id="rId31">
        <w:r>
          <w:rPr>
            <w:rStyle w:val="Hyperlink"/>
          </w:rPr>
          <w:t xml:space="preserve">AirPassengers.csv</w:t>
        </w:r>
      </w:hyperlink>
      <w:r>
        <w:t xml:space="preserve"> </w:t>
      </w:r>
      <w:r>
        <w:t xml:space="preserve">and plot the smoothed moving average series and the original series.</w:t>
      </w:r>
    </w:p>
    <w:bookmarkEnd w:id="36"/>
    <w:bookmarkStart w:id="43" w:name="auroregression-first-orderar1-model"/>
    <w:p>
      <w:pPr>
        <w:pStyle w:val="Heading2"/>
      </w:pPr>
      <w:r>
        <w:t xml:space="preserve">4. Auroregression first order/AR(1) Model</w:t>
      </w:r>
    </w:p>
    <w:p>
      <w:pPr>
        <w:pStyle w:val="FirstParagraph"/>
      </w:pPr>
      <w:r>
        <w:t xml:space="preserve">Autoregression model of the first order is defined as</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ϵ</m:t>
              </m:r>
            </m:e>
            <m:sub>
              <m:r>
                <m:t>t</m:t>
              </m:r>
            </m:sub>
          </m:sSub>
        </m:oMath>
      </m:oMathPara>
    </w:p>
    <w:p>
      <w:pPr>
        <w:pStyle w:val="FirstParagraph"/>
      </w:pPr>
      <w:r>
        <w:t xml:space="preserve">where</w:t>
      </w:r>
      <w:r>
        <w:t xml:space="preserve"> </w:t>
      </w:r>
      <m:oMath>
        <m:d>
          <m:dPr>
            <m:begChr m:val="|"/>
            <m:endChr m:val="|"/>
            <m:sepChr m:val=""/>
            <m:grow/>
          </m:dPr>
          <m:e>
            <m:sSub>
              <m:e>
                <m:r>
                  <m:t>β</m:t>
                </m:r>
              </m:e>
              <m:sub>
                <m:r>
                  <m:t>1</m:t>
                </m:r>
              </m:sub>
            </m:sSub>
          </m:e>
        </m:d>
        <m:r>
          <m:rPr>
            <m:sty m:val="p"/>
          </m:rPr>
          <m:t>&lt;</m:t>
        </m:r>
        <m:r>
          <m:t>1</m:t>
        </m:r>
      </m:oMath>
      <w:r>
        <w:t xml:space="preserve">,</w:t>
      </w:r>
      <w:r>
        <w:t xml:space="preserve"> </w:t>
      </w:r>
      <m:oMath>
        <m:r>
          <m:t>ϵ</m:t>
        </m:r>
        <m:r>
          <m:rPr>
            <m:sty m:val="p"/>
          </m:rPr>
          <m:t>∼</m:t>
        </m:r>
        <m:d>
          <m:dPr>
            <m:begChr m:val="("/>
            <m:endChr m:val=")"/>
            <m:sepChr m:val=""/>
            <m:grow/>
          </m:dPr>
          <m:e>
            <m:r>
              <m:t>0</m:t>
            </m:r>
            <m:r>
              <m:rPr>
                <m:sty m:val="p"/>
              </m:rPr>
              <m:t>,</m:t>
            </m:r>
            <m:sSup>
              <m:e>
                <m:r>
                  <m:t>σ</m:t>
                </m:r>
              </m:e>
              <m:sup>
                <m:r>
                  <m:t>2</m:t>
                </m:r>
              </m:sup>
            </m:sSup>
          </m:e>
        </m:d>
      </m:oMath>
      <w:r>
        <w:t xml:space="preserve">.</w:t>
      </w:r>
    </w:p>
    <w:p>
      <w:pPr>
        <w:pStyle w:val="BodyText"/>
      </w:pPr>
      <w:r>
        <w:t xml:space="preserve">We can use AR(1) for forecasting time series. The series should be tested for stationary before modeled by an autoregression model. In this example, we will use the uschange data in the</w:t>
      </w:r>
      <w:r>
        <w:t xml:space="preserve"> </w:t>
      </w:r>
      <w:r>
        <w:rPr>
          <w:rStyle w:val="VerbatimChar"/>
        </w:rPr>
        <w:t xml:space="preserve">fpp2</w:t>
      </w:r>
      <w:r>
        <w:t xml:space="preserve"> </w:t>
      </w:r>
      <w:r>
        <w:t xml:space="preserve">package to demonstrate the application of the AR(1) model.</w:t>
      </w:r>
    </w:p>
    <w:p>
      <w:pPr>
        <w:pStyle w:val="SourceCode"/>
      </w:pPr>
      <w:r>
        <w:rPr>
          <w:rStyle w:val="NormalTok"/>
        </w:rPr>
        <w:t xml:space="preserve">t5 </w:t>
      </w:r>
      <w:r>
        <w:rPr>
          <w:rStyle w:val="OtherTok"/>
        </w:rPr>
        <w:t xml:space="preserve">=</w:t>
      </w:r>
      <w:r>
        <w:rPr>
          <w:rStyle w:val="NormalTok"/>
        </w:rPr>
        <w:t xml:space="preserve"> uschange[,</w:t>
      </w:r>
      <w:r>
        <w:rPr>
          <w:rStyle w:val="StringTok"/>
        </w:rPr>
        <w:t xml:space="preserve">"Consumption"</w:t>
      </w:r>
      <w:r>
        <w:rPr>
          <w:rStyle w:val="NormalTok"/>
        </w:rPr>
        <w:t xml:space="preserve">]</w:t>
      </w:r>
      <w:r>
        <w:br/>
      </w:r>
      <w:r>
        <w:rPr>
          <w:rStyle w:val="FunctionTok"/>
        </w:rPr>
        <w:t xml:space="preserve">acf</w:t>
      </w:r>
      <w:r>
        <w:rPr>
          <w:rStyle w:val="NormalTok"/>
        </w:rPr>
        <w:t xml:space="preserve">(t5, </w:t>
      </w:r>
      <w:r>
        <w:rPr>
          <w:rStyle w:val="AttributeTok"/>
        </w:rPr>
        <w:t xml:space="preserve">lag.max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04_ayu_pod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the the autocorrelations when the lag increases are within the blue line and die out to zero. This indicates that the series is stationary and we can use AR(1) model on it.</w:t>
      </w:r>
    </w:p>
    <w:p>
      <w:pPr>
        <w:pStyle w:val="SourceCode"/>
      </w:pPr>
      <w:r>
        <w:rPr>
          <w:rStyle w:val="NormalTok"/>
        </w:rPr>
        <w:t xml:space="preserve">a5 </w:t>
      </w:r>
      <w:r>
        <w:rPr>
          <w:rStyle w:val="OtherTok"/>
        </w:rPr>
        <w:t xml:space="preserve">=</w:t>
      </w:r>
      <w:r>
        <w:rPr>
          <w:rStyle w:val="NormalTok"/>
        </w:rPr>
        <w:t xml:space="preserve"> </w:t>
      </w:r>
      <w:r>
        <w:rPr>
          <w:rStyle w:val="FunctionTok"/>
        </w:rPr>
        <w:t xml:space="preserve">arima</w:t>
      </w:r>
      <w:r>
        <w:rPr>
          <w:rStyle w:val="NormalTok"/>
        </w:rPr>
        <w:t xml:space="preserve">(t5,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(t5)</w:t>
      </w:r>
      <w:r>
        <w:br/>
      </w:r>
      <w:r>
        <w:rPr>
          <w:rStyle w:val="FunctionTok"/>
        </w:rPr>
        <w:t xml:space="preserve">lines</w:t>
      </w:r>
      <w:r>
        <w:rPr>
          <w:rStyle w:val="NormalTok"/>
        </w:rPr>
        <w:t xml:space="preserve">(t5</w:t>
      </w:r>
      <w:r>
        <w:rPr>
          <w:rStyle w:val="SpecialCharTok"/>
        </w:rPr>
        <w:t xml:space="preserve">-</w:t>
      </w:r>
      <w:r>
        <w:rPr>
          <w:rStyle w:val="NormalTok"/>
        </w:rPr>
        <w:t xml:space="preserve">a5</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04_ayu_pod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Forecast the next</w:t>
      </w:r>
    </w:p>
    <w:p>
      <w:pPr>
        <w:pStyle w:val="SourceCode"/>
      </w:pPr>
      <w:r>
        <w:rPr>
          <w:rStyle w:val="FunctionTok"/>
        </w:rPr>
        <w:t xml:space="preserve">forecast</w:t>
      </w:r>
      <w:r>
        <w:rPr>
          <w:rStyle w:val="NormalTok"/>
        </w:rPr>
        <w:t xml:space="preserve">(a5, </w:t>
      </w:r>
      <w:r>
        <w:rPr>
          <w:rStyle w:val="AttributeTok"/>
        </w:rPr>
        <w:t xml:space="preserve">h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Point Forecast       Lo 80    Hi 80      Lo 95    Hi 95</w:t>
      </w:r>
      <w:r>
        <w:br/>
      </w:r>
      <w:r>
        <w:rPr>
          <w:rStyle w:val="VerbatimChar"/>
        </w:rPr>
        <w:t xml:space="preserve">## 2016 Q4      0.7403201 -0.04432921 1.524969 -0.4596975 1.940338</w:t>
      </w:r>
    </w:p>
    <w:p>
      <w:pPr>
        <w:pStyle w:val="FirstParagraph"/>
      </w:pPr>
      <w:r>
        <w:t xml:space="preserve">Question:</w:t>
      </w:r>
    </w:p>
    <w:p>
      <w:pPr>
        <w:numPr>
          <w:ilvl w:val="0"/>
          <w:numId w:val="1003"/>
        </w:numPr>
        <w:pStyle w:val="Compact"/>
      </w:pPr>
      <w:r>
        <w:t xml:space="preserve">Plot the ACF of the US Income Series. Verify that the series is stationary.</w:t>
      </w:r>
    </w:p>
    <w:p>
      <w:pPr>
        <w:numPr>
          <w:ilvl w:val="0"/>
          <w:numId w:val="1003"/>
        </w:numPr>
        <w:pStyle w:val="Compact"/>
      </w:pPr>
      <w:r>
        <w:t xml:space="preserve">Use the AR(1) model to predict the income of the next quarter in the series.</w:t>
      </w:r>
    </w:p>
    <w:bookmarkEnd w:id="43"/>
    <w:bookmarkStart w:id="53" w:name="ar1-model-on-stock-time-series"/>
    <w:p>
      <w:pPr>
        <w:pStyle w:val="Heading2"/>
      </w:pPr>
      <w:r>
        <w:t xml:space="preserve">5. AR(1) model on Stock time series</w:t>
      </w:r>
    </w:p>
    <w:p>
      <w:pPr>
        <w:pStyle w:val="SourceCode"/>
      </w:pPr>
      <w:r>
        <w:rPr>
          <w:rStyle w:val="CommentTok"/>
        </w:rPr>
        <w:t xml:space="preserve"># Check stationary of the stock</w:t>
      </w:r>
      <w:r>
        <w:br/>
      </w:r>
      <w:r>
        <w:br/>
      </w:r>
      <w:r>
        <w:rPr>
          <w:rStyle w:val="CommentTok"/>
        </w:rPr>
        <w:t xml:space="preserve"># Using ACF: for stattionary: ACF drop to 0 quickly while ACF of non-stattionary drop to 0 slowly.</w:t>
      </w:r>
      <w:r>
        <w:br/>
      </w:r>
      <w:r>
        <w:rPr>
          <w:rStyle w:val="CommentTok"/>
        </w:rPr>
        <w:t xml:space="preserve"># r1 of non-stationary is also large and positive. </w:t>
      </w:r>
      <w:r>
        <w:br/>
      </w:r>
      <w:r>
        <w:br/>
      </w:r>
      <w:r>
        <w:rPr>
          <w:rStyle w:val="FunctionTok"/>
        </w:rPr>
        <w:t xml:space="preserve">library</w:t>
      </w:r>
      <w:r>
        <w:rPr>
          <w:rStyle w:val="NormalTok"/>
        </w:rPr>
        <w:t xml:space="preserve">(xts)</w:t>
      </w:r>
      <w:r>
        <w:br/>
      </w:r>
      <w:r>
        <w:rPr>
          <w:rStyle w:val="FunctionTok"/>
        </w:rPr>
        <w:t xml:space="preserve">library</w:t>
      </w:r>
      <w:r>
        <w:rPr>
          <w:rStyle w:val="NormalTok"/>
        </w:rPr>
        <w:t xml:space="preserve">(quantmod)</w:t>
      </w:r>
      <w:r>
        <w:br/>
      </w:r>
      <w:r>
        <w:rPr>
          <w:rStyle w:val="FunctionTok"/>
        </w:rPr>
        <w:t xml:space="preserve">library</w:t>
      </w:r>
      <w:r>
        <w:rPr>
          <w:rStyle w:val="NormalTok"/>
        </w:rPr>
        <w:t xml:space="preserve">(forecast)</w:t>
      </w:r>
      <w:r>
        <w:br/>
      </w:r>
      <w:r>
        <w:rPr>
          <w:rStyle w:val="FunctionTok"/>
        </w:rPr>
        <w:t xml:space="preserve">getSymbols</w:t>
      </w:r>
      <w:r>
        <w:rPr>
          <w:rStyle w:val="NormalTok"/>
        </w:rPr>
        <w:t xml:space="preserve">(</w:t>
      </w:r>
      <w:r>
        <w:rPr>
          <w:rStyle w:val="StringTok"/>
        </w:rPr>
        <w:t xml:space="preserve">"AAPL"</w:t>
      </w:r>
      <w:r>
        <w:rPr>
          <w:rStyle w:val="NormalTok"/>
        </w:rPr>
        <w:t xml:space="preserve">)</w:t>
      </w:r>
    </w:p>
    <w:p>
      <w:pPr>
        <w:pStyle w:val="SourceCode"/>
      </w:pPr>
      <w:r>
        <w:rPr>
          <w:rStyle w:val="VerbatimChar"/>
        </w:rPr>
        <w:t xml:space="preserve">## [1] "AAPL"</w:t>
      </w:r>
    </w:p>
    <w:p>
      <w:pPr>
        <w:pStyle w:val="SourceCode"/>
      </w:pPr>
      <w:r>
        <w:rPr>
          <w:rStyle w:val="NormalTok"/>
        </w:rPr>
        <w:t xml:space="preserve">t3 </w:t>
      </w:r>
      <w:r>
        <w:rPr>
          <w:rStyle w:val="OtherTok"/>
        </w:rPr>
        <w:t xml:space="preserve">=</w:t>
      </w:r>
      <w:r>
        <w:rPr>
          <w:rStyle w:val="NormalTok"/>
        </w:rPr>
        <w:t xml:space="preserve"> AAPL</w:t>
      </w:r>
      <w:r>
        <w:rPr>
          <w:rStyle w:val="SpecialCharTok"/>
        </w:rPr>
        <w:t xml:space="preserve">$</w:t>
      </w:r>
      <w:r>
        <w:rPr>
          <w:rStyle w:val="NormalTok"/>
        </w:rPr>
        <w:t xml:space="preserve">AAPL.Open</w:t>
      </w:r>
      <w:r>
        <w:br/>
      </w:r>
      <w:r>
        <w:rPr>
          <w:rStyle w:val="NormalTok"/>
        </w:rPr>
        <w:t xml:space="preserve">t3 </w:t>
      </w:r>
      <w:r>
        <w:rPr>
          <w:rStyle w:val="OtherTok"/>
        </w:rPr>
        <w:t xml:space="preserve">&lt;-</w:t>
      </w:r>
      <w:r>
        <w:rPr>
          <w:rStyle w:val="NormalTok"/>
        </w:rPr>
        <w:t xml:space="preserve"> t3[</w:t>
      </w:r>
      <w:r>
        <w:rPr>
          <w:rStyle w:val="FunctionTok"/>
        </w:rPr>
        <w:t xml:space="preserve">index</w:t>
      </w:r>
      <w:r>
        <w:rPr>
          <w:rStyle w:val="NormalTok"/>
        </w:rPr>
        <w:t xml:space="preserve">(t3) </w:t>
      </w:r>
      <w:r>
        <w:rPr>
          <w:rStyle w:val="SpecialCharTok"/>
        </w:rPr>
        <w:t xml:space="preserve">&gt;</w:t>
      </w:r>
      <w:r>
        <w:rPr>
          <w:rStyle w:val="NormalTok"/>
        </w:rPr>
        <w:t xml:space="preserve"> </w:t>
      </w:r>
      <w:r>
        <w:rPr>
          <w:rStyle w:val="StringTok"/>
        </w:rPr>
        <w:t xml:space="preserve">"2023-01-01"</w:t>
      </w:r>
      <w:r>
        <w:rPr>
          <w:rStyle w:val="NormalTok"/>
        </w:rPr>
        <w:t xml:space="preserve">]</w:t>
      </w:r>
      <w:r>
        <w:br/>
      </w:r>
      <w:r>
        <w:br/>
      </w:r>
      <w:r>
        <w:rPr>
          <w:rStyle w:val="NormalTok"/>
        </w:rPr>
        <w:t xml:space="preserve">AAPL </w:t>
      </w:r>
      <w:r>
        <w:rPr>
          <w:rStyle w:val="OtherTok"/>
        </w:rPr>
        <w:t xml:space="preserve">=</w:t>
      </w:r>
      <w:r>
        <w:rPr>
          <w:rStyle w:val="NormalTok"/>
        </w:rPr>
        <w:t xml:space="preserve"> </w:t>
      </w:r>
      <w:r>
        <w:rPr>
          <w:rStyle w:val="FunctionTok"/>
        </w:rPr>
        <w:t xml:space="preserve">ts</w:t>
      </w:r>
      <w:r>
        <w:rPr>
          <w:rStyle w:val="NormalTok"/>
        </w:rPr>
        <w:t xml:space="preserve">(</w:t>
      </w:r>
      <w:r>
        <w:rPr>
          <w:rStyle w:val="FunctionTok"/>
        </w:rPr>
        <w:t xml:space="preserve">as.numeric</w:t>
      </w:r>
      <w:r>
        <w:rPr>
          <w:rStyle w:val="NormalTok"/>
        </w:rPr>
        <w:t xml:space="preserve">(t3))</w:t>
      </w:r>
      <w:r>
        <w:br/>
      </w:r>
      <w:r>
        <w:br/>
      </w:r>
      <w:r>
        <w:rPr>
          <w:rStyle w:val="FunctionTok"/>
        </w:rPr>
        <w:t xml:space="preserve">acf</w:t>
      </w:r>
      <w:r>
        <w:rPr>
          <w:rStyle w:val="NormalTok"/>
        </w:rPr>
        <w:t xml:space="preserve">(t3, </w:t>
      </w:r>
      <w:r>
        <w:rPr>
          <w:rStyle w:val="AttributeTok"/>
        </w:rPr>
        <w:t xml:space="preserve">lag.max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04_ayu_pod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ACF, we observe that the correlations does not die out to zero but later go out of the blue lines. Thus this series is non-stationary and it is not reasonable to model the stock using the AR model. We will use a differencing techniques to transform the stock to a stationary series. Consider the difference stock</w:t>
      </w:r>
    </w:p>
    <w:p>
      <w:pPr>
        <w:pStyle w:val="BodyText"/>
      </w:pPr>
      <m:oMathPara>
        <m:oMathParaPr>
          <m:jc m:val="center"/>
        </m:oMathParaPr>
        <m:oMath>
          <m:sSub>
            <m:e>
              <m:r>
                <m:t>d</m:t>
              </m:r>
            </m:e>
            <m:sub>
              <m:r>
                <m:t>n</m:t>
              </m:r>
            </m:sub>
          </m:sSub>
          <m:r>
            <m:rPr>
              <m:sty m:val="p"/>
            </m:rPr>
            <m:t>=</m:t>
          </m:r>
          <m:sSub>
            <m:e>
              <m:r>
                <m:t>y</m:t>
              </m:r>
            </m:e>
            <m:sub>
              <m:r>
                <m:t>n</m:t>
              </m:r>
              <m:r>
                <m:rPr>
                  <m:sty m:val="p"/>
                </m:rPr>
                <m:t>+</m:t>
              </m:r>
              <m:r>
                <m:t>1</m:t>
              </m:r>
            </m:sub>
          </m:sSub>
          <m:r>
            <m:rPr>
              <m:sty m:val="p"/>
            </m:rPr>
            <m:t>−</m:t>
          </m:r>
          <m:sSub>
            <m:e>
              <m:r>
                <m:t>y</m:t>
              </m:r>
            </m:e>
            <m:sub>
              <m:r>
                <m:t>n</m:t>
              </m:r>
            </m:sub>
          </m:sSub>
        </m:oMath>
      </m:oMathPara>
    </w:p>
    <w:p>
      <w:pPr>
        <w:pStyle w:val="SourceCode"/>
      </w:pPr>
      <w:r>
        <w:rPr>
          <w:rStyle w:val="NormalTok"/>
        </w:rPr>
        <w:t xml:space="preserve">d_AAPL </w:t>
      </w:r>
      <w:r>
        <w:rPr>
          <w:rStyle w:val="OtherTok"/>
        </w:rPr>
        <w:t xml:space="preserve">=</w:t>
      </w:r>
      <w:r>
        <w:rPr>
          <w:rStyle w:val="NormalTok"/>
        </w:rPr>
        <w:t xml:space="preserve"> </w:t>
      </w:r>
      <w:r>
        <w:rPr>
          <w:rStyle w:val="FunctionTok"/>
        </w:rPr>
        <w:t xml:space="preserve">ts</w:t>
      </w:r>
      <w:r>
        <w:rPr>
          <w:rStyle w:val="NormalTok"/>
        </w:rPr>
        <w:t xml:space="preserve">(</w:t>
      </w:r>
      <w:r>
        <w:rPr>
          <w:rStyle w:val="FunctionTok"/>
        </w:rPr>
        <w:t xml:space="preserve">as.numeric</w:t>
      </w:r>
      <w:r>
        <w:rPr>
          <w:rStyle w:val="NormalTok"/>
        </w:rPr>
        <w:t xml:space="preserve">(</w:t>
      </w:r>
      <w:r>
        <w:rPr>
          <w:rStyle w:val="FunctionTok"/>
        </w:rPr>
        <w:t xml:space="preserve">diff</w:t>
      </w:r>
      <w:r>
        <w:rPr>
          <w:rStyle w:val="NormalTok"/>
        </w:rPr>
        <w:t xml:space="preserve">(t3))[</w:t>
      </w:r>
      <w:r>
        <w:rPr>
          <w:rStyle w:val="SpecialCharTok"/>
        </w:rPr>
        <w:t xml:space="preserve">-</w:t>
      </w:r>
      <w:r>
        <w:rPr>
          <w:rStyle w:val="DecValTok"/>
        </w:rPr>
        <w:t xml:space="preserve">1</w:t>
      </w:r>
      <w:r>
        <w:rPr>
          <w:rStyle w:val="NormalTok"/>
        </w:rPr>
        <w:t xml:space="preserve">])</w:t>
      </w:r>
      <w:r>
        <w:br/>
      </w:r>
      <w:r>
        <w:rPr>
          <w:rStyle w:val="FunctionTok"/>
        </w:rPr>
        <w:t xml:space="preserve">acf</w:t>
      </w:r>
      <w:r>
        <w:rPr>
          <w:rStyle w:val="NormalTok"/>
        </w:rPr>
        <w:t xml:space="preserve">(d_AAPL, </w:t>
      </w:r>
      <w:r>
        <w:rPr>
          <w:rStyle w:val="AttributeTok"/>
        </w:rPr>
        <w:t xml:space="preserve">lag.max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04_ayu_pod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plot shows that the difference series is stationary and can be model by an AR model.</w:t>
      </w:r>
    </w:p>
    <w:p>
      <w:pPr>
        <w:pStyle w:val="SourceCode"/>
      </w:pPr>
      <w:r>
        <w:rPr>
          <w:rStyle w:val="NormalTok"/>
        </w:rPr>
        <w:t xml:space="preserve">ar_AAPL </w:t>
      </w:r>
      <w:r>
        <w:rPr>
          <w:rStyle w:val="OtherTok"/>
        </w:rPr>
        <w:t xml:space="preserve">=</w:t>
      </w:r>
      <w:r>
        <w:rPr>
          <w:rStyle w:val="NormalTok"/>
        </w:rPr>
        <w:t xml:space="preserve"> </w:t>
      </w:r>
      <w:r>
        <w:rPr>
          <w:rStyle w:val="FunctionTok"/>
        </w:rPr>
        <w:t xml:space="preserve">arima</w:t>
      </w:r>
      <w:r>
        <w:rPr>
          <w:rStyle w:val="NormalTok"/>
        </w:rPr>
        <w:t xml:space="preserve">(d_AAPL,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(d_AAPL)</w:t>
      </w:r>
      <w:r>
        <w:br/>
      </w:r>
      <w:r>
        <w:rPr>
          <w:rStyle w:val="FunctionTok"/>
        </w:rPr>
        <w:t xml:space="preserve">lines</w:t>
      </w:r>
      <w:r>
        <w:rPr>
          <w:rStyle w:val="NormalTok"/>
        </w:rPr>
        <w:t xml:space="preserve">(d_AAPL</w:t>
      </w:r>
      <w:r>
        <w:rPr>
          <w:rStyle w:val="SpecialCharTok"/>
        </w:rPr>
        <w:t xml:space="preserve">-</w:t>
      </w:r>
      <w:r>
        <w:rPr>
          <w:rStyle w:val="NormalTok"/>
        </w:rPr>
        <w:t xml:space="preserve">ar_AAPL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04_ayu_pod_files/figure-docx/unnamed-chunk-1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Forecast the next observation of</w:t>
      </w:r>
      <w:r>
        <w:t xml:space="preserve"> </w:t>
      </w:r>
      <m:oMath>
        <m:sSub>
          <m:e>
            <m:r>
              <m:t>d</m:t>
            </m:r>
          </m:e>
          <m:sub>
            <m:r>
              <m:t>n</m:t>
            </m:r>
          </m:sub>
        </m:sSub>
      </m:oMath>
      <w:r>
        <w:t xml:space="preserve">. Notice that</w:t>
      </w:r>
      <w:r>
        <w:t xml:space="preserve"> </w:t>
      </w:r>
      <m:oMath>
        <m:sSub>
          <m:e>
            <m:r>
              <m:t>y</m:t>
            </m:r>
          </m:e>
          <m:sub>
            <m:r>
              <m:t>n</m:t>
            </m:r>
            <m:r>
              <m:rPr>
                <m:sty m:val="p"/>
              </m:rPr>
              <m:t>+</m:t>
            </m:r>
            <m:r>
              <m:t>1</m:t>
            </m:r>
          </m:sub>
        </m:sSub>
        <m:r>
          <m:rPr>
            <m:sty m:val="p"/>
          </m:rPr>
          <m:t>=</m:t>
        </m:r>
        <m:sSub>
          <m:e>
            <m:r>
              <m:t>y</m:t>
            </m:r>
          </m:e>
          <m:sub>
            <m:r>
              <m:t>n</m:t>
            </m:r>
          </m:sub>
        </m:sSub>
        <m:r>
          <m:rPr>
            <m:sty m:val="p"/>
          </m:rPr>
          <m:t>+</m:t>
        </m:r>
        <m:sSub>
          <m:e>
            <m:r>
              <m:t>d</m:t>
            </m:r>
          </m:e>
          <m:sub>
            <m:r>
              <m:t>n</m:t>
            </m:r>
          </m:sub>
        </m:sSub>
      </m:oMath>
      <w:r>
        <w:t xml:space="preserve">, we can forecast</w:t>
      </w:r>
      <w:r>
        <w:t xml:space="preserve"> </w:t>
      </w:r>
      <m:oMath>
        <m:sSub>
          <m:e>
            <m:r>
              <m:t>y</m:t>
            </m:r>
          </m:e>
          <m:sub>
            <m:r>
              <m:t>n</m:t>
            </m:r>
            <m:r>
              <m:rPr>
                <m:sty m:val="p"/>
              </m:rPr>
              <m:t>+</m:t>
            </m:r>
            <m:r>
              <m:t>1</m:t>
            </m:r>
          </m:sub>
        </m:sSub>
      </m:oMath>
      <w:r>
        <w:t xml:space="preserve"> </w:t>
      </w:r>
      <w:r>
        <w:t xml:space="preserve">using</w:t>
      </w:r>
      <w:r>
        <w:t xml:space="preserve"> </w:t>
      </w:r>
      <m:oMath>
        <m:sSub>
          <m:e>
            <m:r>
              <m:t>y</m:t>
            </m:r>
          </m:e>
          <m:sub>
            <m:r>
              <m:t>n</m:t>
            </m:r>
          </m:sub>
        </m:sSub>
      </m:oMath>
      <w:r>
        <w:t xml:space="preserve"> </w:t>
      </w:r>
      <w:r>
        <w:t xml:space="preserve">and</w:t>
      </w:r>
      <w:r>
        <w:t xml:space="preserve"> </w:t>
      </w:r>
      <m:oMath>
        <m:sSub>
          <m:e>
            <m:r>
              <m:t>d</m:t>
            </m:r>
          </m:e>
          <m:sub>
            <m:r>
              <m:t>n</m:t>
            </m:r>
          </m:sub>
        </m:sSub>
      </m:oMath>
    </w:p>
    <w:p>
      <w:pPr>
        <w:pStyle w:val="SourceCode"/>
      </w:pPr>
      <w:r>
        <w:rPr>
          <w:rStyle w:val="NormalTok"/>
        </w:rPr>
        <w:t xml:space="preserve">d_n </w:t>
      </w:r>
      <w:r>
        <w:rPr>
          <w:rStyle w:val="OtherTok"/>
        </w:rPr>
        <w:t xml:space="preserve">=</w:t>
      </w:r>
      <w:r>
        <w:rPr>
          <w:rStyle w:val="NormalTok"/>
        </w:rPr>
        <w:t xml:space="preserve"> </w:t>
      </w:r>
      <w:r>
        <w:rPr>
          <w:rStyle w:val="FunctionTok"/>
        </w:rPr>
        <w:t xml:space="preserve">forecast</w:t>
      </w:r>
      <w:r>
        <w:rPr>
          <w:rStyle w:val="NormalTok"/>
        </w:rPr>
        <w:t xml:space="preserve">(ar_AAPL, </w:t>
      </w:r>
      <w:r>
        <w:rPr>
          <w:rStyle w:val="AttributeTok"/>
        </w:rPr>
        <w:t xml:space="preserve">h =</w:t>
      </w:r>
      <w:r>
        <w:rPr>
          <w:rStyle w:val="NormalTok"/>
        </w:rPr>
        <w:t xml:space="preserve"> </w:t>
      </w:r>
      <w:r>
        <w:rPr>
          <w:rStyle w:val="DecValTok"/>
        </w:rPr>
        <w:t xml:space="preserve">1</w:t>
      </w:r>
      <w:r>
        <w:rPr>
          <w:rStyle w:val="NormalTok"/>
        </w:rPr>
        <w:t xml:space="preserve">)</w:t>
      </w:r>
      <w:r>
        <w:br/>
      </w:r>
      <w:r>
        <w:br/>
      </w:r>
      <w:r>
        <w:rPr>
          <w:rStyle w:val="NormalTok"/>
        </w:rPr>
        <w:t xml:space="preserve">y_next </w:t>
      </w:r>
      <w:r>
        <w:rPr>
          <w:rStyle w:val="OtherTok"/>
        </w:rPr>
        <w:t xml:space="preserve">=</w:t>
      </w:r>
      <w:r>
        <w:rPr>
          <w:rStyle w:val="NormalTok"/>
        </w:rPr>
        <w:t xml:space="preserve"> d_n</w:t>
      </w:r>
      <w:r>
        <w:rPr>
          <w:rStyle w:val="SpecialCharTok"/>
        </w:rPr>
        <w:t xml:space="preserve">$</w:t>
      </w:r>
      <w:r>
        <w:rPr>
          <w:rStyle w:val="NormalTok"/>
        </w:rPr>
        <w:t xml:space="preserve">mean </w:t>
      </w:r>
      <w:r>
        <w:rPr>
          <w:rStyle w:val="SpecialCharTok"/>
        </w:rPr>
        <w:t xml:space="preserve">+</w:t>
      </w:r>
      <w:r>
        <w:rPr>
          <w:rStyle w:val="NormalTok"/>
        </w:rPr>
        <w:t xml:space="preserve"> t3[</w:t>
      </w:r>
      <w:r>
        <w:rPr>
          <w:rStyle w:val="FunctionTok"/>
        </w:rPr>
        <w:t xml:space="preserve">length</w:t>
      </w:r>
      <w:r>
        <w:rPr>
          <w:rStyle w:val="NormalTok"/>
        </w:rPr>
        <w:t xml:space="preserve">(t3)]</w:t>
      </w:r>
      <w:r>
        <w:br/>
      </w:r>
      <w:r>
        <w:rPr>
          <w:rStyle w:val="NormalTok"/>
        </w:rPr>
        <w:t xml:space="preserve">y_next </w:t>
      </w:r>
      <w:r>
        <w:rPr>
          <w:rStyle w:val="OtherTok"/>
        </w:rPr>
        <w:t xml:space="preserve">=</w:t>
      </w:r>
      <w:r>
        <w:rPr>
          <w:rStyle w:val="NormalTok"/>
        </w:rPr>
        <w:t xml:space="preserve"> </w:t>
      </w:r>
      <w:r>
        <w:rPr>
          <w:rStyle w:val="FunctionTok"/>
        </w:rPr>
        <w:t xml:space="preserve">as.numeric</w:t>
      </w:r>
      <w:r>
        <w:rPr>
          <w:rStyle w:val="NormalTok"/>
        </w:rPr>
        <w:t xml:space="preserve">(y_next)</w:t>
      </w:r>
      <w:r>
        <w:br/>
      </w:r>
      <w:r>
        <w:rPr>
          <w:rStyle w:val="NormalTok"/>
        </w:rPr>
        <w:t xml:space="preserve">y_next</w:t>
      </w:r>
    </w:p>
    <w:p>
      <w:pPr>
        <w:pStyle w:val="SourceCode"/>
      </w:pPr>
      <w:r>
        <w:rPr>
          <w:rStyle w:val="VerbatimChar"/>
        </w:rPr>
        <w:t xml:space="preserve">## [1] 170.6011</w:t>
      </w:r>
    </w:p>
    <w:p>
      <w:pPr>
        <w:pStyle w:val="FirstParagraph"/>
      </w:pPr>
      <w:r>
        <w:t xml:space="preserve">Question</w:t>
      </w:r>
    </w:p>
    <w:p>
      <w:pPr>
        <w:numPr>
          <w:ilvl w:val="0"/>
          <w:numId w:val="1004"/>
        </w:numPr>
        <w:pStyle w:val="Compact"/>
      </w:pPr>
      <w:r>
        <w:t xml:space="preserve">Follow the above example to predict the next opening value of the Microsoft Stock.</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31" Target="AirPassengers.csv" TargetMode="External" /><Relationship Type="http://schemas.openxmlformats.org/officeDocument/2006/relationships/hyperlink" Id="rId23" Target="beer.csv" TargetMode="External" /></Relationships>
</file>

<file path=word/_rels/footnotes.xml.rels><?xml version="1.0" encoding="UTF-8"?><Relationships xmlns="http://schemas.openxmlformats.org/package/2006/relationships"><Relationship Type="http://schemas.openxmlformats.org/officeDocument/2006/relationships/hyperlink" Id="rId31" Target="AirPassengers.csv" TargetMode="External" /><Relationship Type="http://schemas.openxmlformats.org/officeDocument/2006/relationships/hyperlink" Id="rId23" Target="beer.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 AYU - Pod</dc:title>
  <dc:creator/>
  <cp:keywords/>
  <dcterms:created xsi:type="dcterms:W3CDTF">2023-05-07T05:29:43Z</dcterms:created>
  <dcterms:modified xsi:type="dcterms:W3CDTF">2023-05-07T05:29:43Z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