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Multiple linear model cannot incorporate a categorical response.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2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Multiple linear regression is a special case of generalized linear model with a link function being the identity function.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3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normal distribution is a special case of exponential distribution.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least squares method can be applied to solve for optimal estimations of model parameters for any generalized linear model.</w:t>
      </w:r>
    </w:p>
    <w:p>
      <w:pPr>
        <w:numPr>
          <w:ilvl w:val="1"/>
          <w:numId w:val="1005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The maximum likelihood method can be used to solve for parameter estimations in linear regression.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6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sum squares decomposition of TSS = RSS + Reg SS also holds in generalized linear model.</w:t>
      </w:r>
    </w:p>
    <w:p>
      <w:pPr>
        <w:numPr>
          <w:ilvl w:val="1"/>
          <w:numId w:val="1007"/>
        </w:numPr>
        <w:pStyle w:val="Compact"/>
      </w:pPr>
      <w:r>
        <w:t xml:space="preserve">True</w:t>
      </w:r>
    </w:p>
    <w:p>
      <w:pPr>
        <w:numPr>
          <w:ilvl w:val="0"/>
          <w:numId w:val="1000"/>
        </w:numPr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We can use AIC and BIC to decide how many predictors to include in the generalized linear model.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8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In logistic regression, the response mean can be interpreted as the probability that the response equals one or zero.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wants to model a counting response, she/he should use</w:t>
      </w:r>
    </w:p>
    <w:p>
      <w:pPr>
        <w:numPr>
          <w:ilvl w:val="1"/>
          <w:numId w:val="1010"/>
        </w:numPr>
        <w:pStyle w:val="Compact"/>
      </w:pPr>
      <w:r>
        <w:t xml:space="preserve">Probit Regression</w:t>
      </w:r>
    </w:p>
    <w:p>
      <w:pPr>
        <w:numPr>
          <w:ilvl w:val="0"/>
          <w:numId w:val="1000"/>
        </w:numPr>
      </w:pPr>
      <w:r>
        <w:t xml:space="preserve">*b. Poisson Regression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Check Your Understanding</dc:title>
  <dc:creator/>
  <cp:keywords/>
  <dcterms:created xsi:type="dcterms:W3CDTF">2023-07-29T01:01:02Z</dcterms:created>
  <dcterms:modified xsi:type="dcterms:W3CDTF">2023-07-29T01:01:02Z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