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0633936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4"/>
          <w:szCs w:val="24"/>
          <w:lang w:val="es-MX"/>
        </w:rPr>
      </w:sdtEndPr>
      <w:sdtContent>
        <w:p w14:paraId="37900DC1" w14:textId="77777777" w:rsidR="000B06ED" w:rsidRDefault="000B06ED" w:rsidP="002A712A">
          <w:pPr>
            <w:ind w:left="708" w:hanging="708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34CABE5" wp14:editId="4F6B32E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3660775" cy="504190"/>
                    <wp:effectExtent l="0" t="0" r="10160" b="1016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504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sz w:val="32"/>
                                    <w:szCs w:val="24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7E2B67" w14:textId="007D1B43" w:rsidR="009D5A24" w:rsidRPr="000B06ED" w:rsidRDefault="009D5A2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sz w:val="32"/>
                                        <w:szCs w:val="24"/>
                                      </w:rPr>
                                      <w:t xml:space="preserve">INFORME 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sz w:val="32"/>
                                        <w:szCs w:val="24"/>
                                        <w:lang w:val="es-ES"/>
                                      </w:rPr>
                                      <w:t>0xx-2019-PAS-JANRFP-SGTN-GSFP/ONPE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left:0;text-align:left;margin-left:0;margin-top:0;width:288.25pt;height:39.7pt;z-index:251662336;visibility:visible;mso-wrap-style:square;mso-width-percent:734;mso-height-percent:0;mso-wrap-distance-left:9pt;mso-wrap-distance-top:0;mso-wrap-distance-right:9pt;mso-wrap-distance-bottom:0;mso-position-horizontal:left;mso-position-horizontal-relative:margin;mso-position-vertical:top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koofAIAAF0FAAAOAAAAZHJzL2Uyb0RvYy54bWysVMFu2zAMvQ/YPwi6r3baNd2COkWWosOA&#10;oi3WDj0rstQYk0SNUmJnX19KtpOi26XDLjJNPlLkI6nzi84atlUYGnAVnxyVnCknoW7cU8V/PFx9&#10;+MRZiMLVwoBTFd+pwC/m79+dt36mjmENplbIKIgLs9ZXfB2jnxVFkGtlRTgCrxwZNaAVkX7xqahR&#10;tBTdmuK4LKdFC1h7BKlCIO1lb+TzHF9rJeOt1kFFZipOucV8Yj5X6Szm52L2hMKvGzmkIf4hCysa&#10;R5fuQ12KKNgGmz9C2UYiBNDxSIItQOtGqlwDVTMpX1VzvxZe5VqInOD3NIX/F1bebO+QNTX1bjLh&#10;zAlLTVpuRI3AasWi6iKwZCKiWh9mhL/35BG7L9CR06gPpEz1dxpt+lJljOxE+W5PM8VikpQn02l5&#10;dnbKmSTbaflx8jn3oTh4ewzxqwLLklBxpDZmdsX2OkTKhKAjJF3m4KoxJrfSONZWfHpyWmaHvYU8&#10;jEtYlYdiCJMq6jPPUtwZlTDGfVeaSMkFJEUeR7U0yLaCBklIqVzMtee4hE4oTUm8xXHAH7J6i3Nf&#10;x3gzuLh3to0DzNW/Srv+OaasezwR+aLuJMZu1Q2dXkG9o0Yj9DsTvLxqqBvXIsQ7gbQk1Fta/HhL&#10;hzZArMMgcbYG/P03fcLT7JKVs5aWruLh10ag4sx8czTVaUNHAUdhNQpuY5dA9NOcUjZZJAeMZhQ1&#10;gn2k92CRbiGTcJLuqvhqFJexX316T6RaLDKI9tCLeO3uvUyhUzfSbD10jwL9MIBpDW5gXEcxezWH&#10;PTZ5OlhsIugmD2kitGdxIJp2OM/u8N6kR+Llf0YdXsX5MwAAAP//AwBQSwMEFAAGAAgAAAAhAEpq&#10;ChPbAAAABAEAAA8AAABkcnMvZG93bnJldi54bWxMj1FLw0AQhN8F/8Oxgm/2YkmvGrMpRVAEBbHt&#10;D7jk1iR4txdy1zT9956+6MvCMMPMt+VmdlZMNIbeM8LtIgNB3HjTc4tw2D/d3IEIUbPR1jMhnCnA&#10;prq8KHVh/Ik/aNrFVqQSDoVG6GIcCilD05HTYeEH4uR9+tHpmOTYSjPqUyp3Vi6zTEmne04LnR7o&#10;saPma3d0CC8uf5tyuX3d8+F9aZ/rXil1Rry+mrcPICLN8S8MP/gJHarEVPsjmyAsQnok/t7krdZq&#10;BaJGWN/nIKtS/oevvgEAAP//AwBQSwECLQAUAAYACAAAACEAtoM4kv4AAADhAQAAEwAAAAAAAAAA&#10;AAAAAAAAAAAAW0NvbnRlbnRfVHlwZXNdLnhtbFBLAQItABQABgAIAAAAIQA4/SH/1gAAAJQBAAAL&#10;AAAAAAAAAAAAAAAAAC8BAABfcmVscy8ucmVsc1BLAQItABQABgAIAAAAIQC98koofAIAAF0FAAAO&#10;AAAAAAAAAAAAAAAAAC4CAABkcnMvZTJvRG9jLnhtbFBLAQItABQABgAIAAAAIQBKagoT2wAAAAQB&#10;AAAPAAAAAAAAAAAAAAAAANYEAABkcnMvZG93bnJldi54bWxQSwUGAAAAAAQABADzAAAA3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sz w:val="32"/>
                              <w:szCs w:val="24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7E2B67" w14:textId="007D1B43" w:rsidR="009D5A24" w:rsidRPr="000B06ED" w:rsidRDefault="009D5A2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0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sz w:val="32"/>
                                  <w:szCs w:val="24"/>
                                </w:rPr>
                                <w:t xml:space="preserve">INFORME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sz w:val="32"/>
                                  <w:szCs w:val="24"/>
                                  <w:lang w:val="es-ES"/>
                                </w:rPr>
                                <w:t>0xx-2019-PAS-JANRFP-SGTN-GSFP/ONPE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C6C7956" w14:textId="77777777" w:rsidR="000B06ED" w:rsidRDefault="000B06ED">
          <w:pPr>
            <w:spacing w:after="160" w:line="259" w:lineRule="auto"/>
            <w:rPr>
              <w:rFonts w:ascii="Arial" w:hAnsi="Arial" w:cs="Arial"/>
              <w:b/>
              <w:sz w:val="24"/>
              <w:szCs w:val="24"/>
              <w:lang w:val="es-MX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8BAE8A" wp14:editId="2FB3C4F1">
                    <wp:simplePos x="0" y="0"/>
                    <wp:positionH relativeFrom="page">
                      <wp:posOffset>1260762</wp:posOffset>
                    </wp:positionH>
                    <wp:positionV relativeFrom="page">
                      <wp:posOffset>8497037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9EF5F" w14:textId="77777777" w:rsidR="009D5A24" w:rsidRDefault="009D5A24">
                                <w:pPr>
                                  <w:pStyle w:val="Sinespaciado"/>
                                  <w:jc w:val="right"/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  <w:p w14:paraId="5730E142" w14:textId="77777777" w:rsidR="009D5A24" w:rsidRDefault="009D5A24" w:rsidP="000B06ED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0B06ED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>Jefatura del Área de Normativa y Regulación de Finanzas Partidarias</w:t>
                                </w:r>
                              </w:p>
                              <w:p w14:paraId="093E8157" w14:textId="77777777" w:rsidR="009D5A24" w:rsidRDefault="009D5A24" w:rsidP="000B06ED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>Gerencia de Supervisión de Fondos Partidarios</w:t>
                                </w:r>
                              </w:p>
                              <w:p w14:paraId="3DF48A59" w14:textId="5E1EA424" w:rsidR="009D5A24" w:rsidRDefault="009D5A24" w:rsidP="000B06ED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Enero 2019 </w:t>
                                </w:r>
                              </w:p>
                              <w:p w14:paraId="696C4475" w14:textId="77777777" w:rsidR="009D5A24" w:rsidRPr="000B06ED" w:rsidRDefault="009D5A24" w:rsidP="000B06ED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0B06ED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 </w:t>
                                </w:r>
                              </w:p>
                              <w:p w14:paraId="798B2B52" w14:textId="77777777" w:rsidR="009D5A24" w:rsidRDefault="009D5A2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99.25pt;margin-top:669.0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Cy&#10;iVq43gAAAA4BAAAPAAAAZHJzL2Rvd25yZXYueG1sTI9BT4QwEIXvJv6HZky8uS2ChkXKZjXZk6dF&#10;L966dASUTgntAv57Z096e2/m5c035W51g5hxCr0nDclGgUBqvO2p1fD+drjLQYRoyJrBE2r4wQC7&#10;6vqqNIX1Cx1xrmMruIRCYTR0MY6FlKHp0Jmw8SMS7z795ExkO7XSTmbhcjfIe6UepTM98YXOjPjS&#10;YfNdn52G1if7j9fnwxEzXOcvT22o00Xr25t1/wQi4hr/wnDBZ3SomOnkz2SDGNhv8weOskjTPAFx&#10;iSQq49mJVZapLciqlP/fqH4BAAD//wMAUEsBAi0AFAAGAAgAAAAhALaDOJL+AAAA4QEAABMAAAAA&#10;AAAAAAAAAAAAAAAAAFtDb250ZW50X1R5cGVzXS54bWxQSwECLQAUAAYACAAAACEAOP0h/9YAAACU&#10;AQAACwAAAAAAAAAAAAAAAAAvAQAAX3JlbHMvLnJlbHNQSwECLQAUAAYACAAAACEAsWu0yX0CAABk&#10;BQAADgAAAAAAAAAAAAAAAAAuAgAAZHJzL2Uyb0RvYy54bWxQSwECLQAUAAYACAAAACEAsolauN4A&#10;AAAOAQAADwAAAAAAAAAAAAAAAADXBAAAZHJzL2Rvd25yZXYueG1sUEsFBgAAAAAEAAQA8wAAAOIF&#10;AAAAAA==&#10;" filled="f" stroked="f" strokeweight=".5pt">
                    <v:textbox inset="0,0,0,0">
                      <w:txbxContent>
                        <w:p w14:paraId="4B09EF5F" w14:textId="77777777" w:rsidR="009D5A24" w:rsidRDefault="009D5A24">
                          <w:pPr>
                            <w:pStyle w:val="Sinespaciado"/>
                            <w:jc w:val="right"/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14:paraId="5730E142" w14:textId="77777777" w:rsidR="009D5A24" w:rsidRDefault="009D5A24" w:rsidP="000B06ED">
                          <w:pPr>
                            <w:pStyle w:val="Sinespaciado"/>
                            <w:jc w:val="right"/>
                            <w:rPr>
                              <w:b/>
                              <w:i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</w:pPr>
                          <w:r w:rsidRPr="000B06ED">
                            <w:rPr>
                              <w:b/>
                              <w:i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>Jefatura del Área de Normativa y Regulación de Finanzas Partidarias</w:t>
                          </w:r>
                        </w:p>
                        <w:p w14:paraId="093E8157" w14:textId="77777777" w:rsidR="009D5A24" w:rsidRDefault="009D5A24" w:rsidP="000B06ED">
                          <w:pPr>
                            <w:pStyle w:val="Sinespaciado"/>
                            <w:jc w:val="right"/>
                            <w:rPr>
                              <w:b/>
                              <w:i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i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>Gerencia de Supervisión de Fondos Partidarios</w:t>
                          </w:r>
                        </w:p>
                        <w:p w14:paraId="3DF48A59" w14:textId="5E1EA424" w:rsidR="009D5A24" w:rsidRDefault="009D5A24" w:rsidP="000B06ED">
                          <w:pPr>
                            <w:pStyle w:val="Sinespaciado"/>
                            <w:jc w:val="right"/>
                            <w:rPr>
                              <w:b/>
                              <w:i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i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Enero 2019 </w:t>
                          </w:r>
                        </w:p>
                        <w:p w14:paraId="696C4475" w14:textId="77777777" w:rsidR="009D5A24" w:rsidRPr="000B06ED" w:rsidRDefault="009D5A24" w:rsidP="000B06ED">
                          <w:pPr>
                            <w:pStyle w:val="Sinespaciado"/>
                            <w:jc w:val="right"/>
                            <w:rPr>
                              <w:b/>
                              <w:i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</w:pPr>
                          <w:r w:rsidRPr="000B06ED">
                            <w:rPr>
                              <w:b/>
                              <w:i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 </w:t>
                          </w:r>
                        </w:p>
                        <w:p w14:paraId="798B2B52" w14:textId="77777777" w:rsidR="009D5A24" w:rsidRDefault="009D5A2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E971F1B" wp14:editId="2691023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A437DA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cFVwMAAPQKAAAOAAAAZHJzL2Uyb0RvYy54bWzsVttOGzEQfa/Uf7D8XjaJCISIDYqgoEq0&#10;IKDi2Xi9F9XrcW2HDf2bfkt/rDPeS1JAPFCpUiVedtf2zHh8zsxZHx6ta83ulfMVmJSPd0acKSMh&#10;q0yR8q83px9mnPkgTCY0GJXyB+X50eL9u8PGztUEStCZcgyDGD9vbMrLEOw8SbwsVS38DlhlcDEH&#10;V4uAQ1ckmRMNRq91MhmN9pIGXGYdSOU9zp60i3wR4+e5kuEiz70KTKcccwvx6eLzjp7J4lDMCyds&#10;WckuDfGKLGpRGdx0CHUigmArVz0JVVfSgYc87EioE8jzSqp4BjzNePToNGcOVjaepZg3hR1gQmgf&#10;4fTqsPLL/aVjVYbcjXc5M6JGks7cygKjCYSnscUcrc6cvbaXrpso2hGdeJ27mt54FraOwD4MwKp1&#10;YBInJ5PZ3gjhl7h0MN7dHeEgIi9LpOeJmyw/vuyYbLb1oKvstNKacohlo461Y/cCCRdSKhPGkRi9&#10;qj9D1s7vT7sEMM7gsjik0SZaQgcfztlYrE+/ocD/HQXXpbAqMusJ3IGCaU/BFVbur5+mWGkiYtoS&#10;EW0HFvzcIyGvoWC2P5uMppGCLSSt8+FMQc3oI+UOM4jIiftzH5AtNO1NaFOEhmCPNGpDMwa6CbSk&#10;GUSwzzF+hQetyE6bK5VjzVFhxB0GDp7S5kuRqXaaSOtzHjxiWjEgRc4xoSF2y/tg+Wfs9jydPbmq&#10;KBaD8+ilxFrnwSPuDCYMznVlwD0XQGMxdju39j1ILTSE0h1kD1gODlqp8laeVsjHufDhUjjUJmwj&#10;1NtwgY9cQ5Ny6L44K8H9eG6e7LFecZWzBrUu5f77SjjFmf5ksJJjS6I4xsHudH+Ce7jtlbvtFbOq&#10;jwG7a4zKbmX8JPug+8/cQX2LsrykXXFJGIl7p1wG1w+OQ6vBKOxSLZfRDAXRinBurq2k4IQq1dvN&#10;+lY42xVlQEX5An33iPmj2mxtydPAchUgr2LhbnDt8MZOJmH7Jy2993xL7z1qaUra23OQ3zwzcFwK&#10;U6ilt9iEBAYVDeWLWkH93yb/YvvPDsZT1FnyxOJ+Rk47TW7LsRfxvsHfNCD+yiIpdBV5+k9pcXvT&#10;gP9bA+JPHq9W8TfSXQPp7rY9jq23uawufgMAAP//AwBQSwMEFAAGAAgAAAAhAL3Rd8PaAAAABQEA&#10;AA8AAABkcnMvZG93bnJldi54bWxMj81OwzAQhO9IfQdrK3Gjdn9UQRqnqpDoDQEpB3pz4iWJsNdR&#10;7Lbh7Vm40MtKoxnNfpNvR+/EGYfYBdIwnykQSHWwHTUa3g9Pd/cgYjJkjQuEGr4xwraY3OQms+FC&#10;b3guUyO4hGJmNLQp9ZmUsW7RmzgLPRJ7n2HwJrEcGmkHc+Fy7+RCqbX0piP+0JoeH1usv8qT10Dy&#10;YPe+fPEfy/RQLo6vlXveV1rfTsfdBkTCMf2H4Ref0aFgpiqcyEbhNPCQ9HfZW65ZVZxZrZQCWeTy&#10;mr74AQAA//8DAFBLAQItABQABgAIAAAAIQC2gziS/gAAAOEBAAATAAAAAAAAAAAAAAAAAAAAAABb&#10;Q29udGVudF9UeXBlc10ueG1sUEsBAi0AFAAGAAgAAAAhADj9If/WAAAAlAEAAAsAAAAAAAAAAAAA&#10;AAAALwEAAF9yZWxzLy5yZWxzUEsBAi0AFAAGAAgAAAAhALHYRwVXAwAA9AoAAA4AAAAAAAAAAAAA&#10;AAAALgIAAGRycy9lMm9Eb2MueG1sUEsBAi0AFAAGAAgAAAAhAL3Rd8PaAAAABQEAAA8AAAAAAAAA&#10;AAAAAAAAsQUAAGRycy9kb3ducmV2LnhtbFBLBQYAAAAABAAEAPMAAAC4BgAAAAA=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n08EA&#10;AADcAAAADwAAAGRycy9kb3ducmV2LnhtbERPS2sCMRC+F/wPYQRvNWvB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+Z9PBAAAA3AAAAA8AAAAAAAAAAAAAAAAAmAIAAGRycy9kb3du&#10;cmV2LnhtbFBLBQYAAAAABAAEAPUAAACGAwAAAAA=&#10;" filled="f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s148QA&#10;AADcAAAADwAAAGRycy9kb3ducmV2LnhtbERPTWvCQBC9C/6HZYReim4UUUldpUgLqRdbzcHjNDvN&#10;hmZnQ3Yb4793hYK3ebzPWW97W4uOWl85VjCdJCCIC6crLhXkp/fxCoQPyBprx6TgSh62m+Fgjal2&#10;F/6i7hhKEUPYp6jAhNCkUvrCkEU/cQ1x5H5cazFE2JZSt3iJ4baWsyRZSIsVxwaDDe0MFb/HP6vg&#10;+fA2Nx/ZPvnMujxv6vP3cjdbKvU06l9fQATqw0P87850nD9dwP2ZeIH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bNePEAAAA3AAAAA8AAAAAAAAAAAAAAAAAmAIAAGRycy9k&#10;b3ducmV2LnhtbFBLBQYAAAAABAAEAPUAAACJAw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58779203" w14:textId="77777777" w:rsidR="003833D1" w:rsidRDefault="003833D1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7E2958A6" w14:textId="77777777" w:rsidR="003833D1" w:rsidRDefault="003833D1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133AD729" w14:textId="77777777" w:rsidR="003833D1" w:rsidRDefault="003833D1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535D074D" w14:textId="77777777" w:rsidR="003833D1" w:rsidRDefault="003833D1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32EDF2C9" w14:textId="77777777" w:rsidR="003833D1" w:rsidRDefault="003833D1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6D87CC61" w14:textId="77777777" w:rsidR="003833D1" w:rsidRDefault="003833D1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0DB88A65" w14:textId="77777777" w:rsidR="003833D1" w:rsidRDefault="003833D1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7BA2008E" w14:textId="77777777" w:rsidR="003833D1" w:rsidRDefault="003833D1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10FC4CD0" w14:textId="77777777" w:rsidR="003833D1" w:rsidRDefault="003833D1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3A1B798A" w14:textId="77777777" w:rsidR="00A42522" w:rsidRDefault="00A42522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4B1282E4" w14:textId="77777777" w:rsidR="00A42522" w:rsidRDefault="00A42522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203443EA" w14:textId="77777777" w:rsidR="00A42522" w:rsidRDefault="00A42522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101E2EBE" w14:textId="77777777" w:rsidR="00A42522" w:rsidRDefault="00A42522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5AF59881" w14:textId="77777777" w:rsidR="00A42522" w:rsidRDefault="00A42522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59108F50" w14:textId="77777777" w:rsidR="00501098" w:rsidRDefault="00501098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1AE875B1" w14:textId="77777777" w:rsidR="00A42522" w:rsidRDefault="00A42522">
      <w:pPr>
        <w:spacing w:after="160" w:line="259" w:lineRule="auto"/>
        <w:rPr>
          <w:rFonts w:ascii="Arial" w:hAnsi="Arial" w:cs="Arial"/>
          <w:b/>
          <w:sz w:val="24"/>
          <w:szCs w:val="24"/>
          <w:lang w:val="es-MX"/>
        </w:rPr>
      </w:pPr>
      <w:r w:rsidRPr="00A42522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0E9C53" wp14:editId="2FE01F1B">
                <wp:simplePos x="0" y="0"/>
                <wp:positionH relativeFrom="column">
                  <wp:posOffset>62865</wp:posOffset>
                </wp:positionH>
                <wp:positionV relativeFrom="paragraph">
                  <wp:posOffset>415290</wp:posOffset>
                </wp:positionV>
                <wp:extent cx="570420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3E180" w14:textId="6E0EA592" w:rsidR="009D5A24" w:rsidRPr="002E062B" w:rsidRDefault="009D5A24" w:rsidP="00A42522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929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INFORME SOBRE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>LAS ACTUACIONES PREVIAS AL</w:t>
                            </w:r>
                            <w:r w:rsidRPr="000929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 INICIO DEL PROCEDIMIENTO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ADMINISTRATIVO </w:t>
                            </w:r>
                            <w:r w:rsidRPr="000929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SANCIONADOR </w:t>
                            </w:r>
                            <w:r w:rsidRPr="008C305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CONTRA EL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CANDIDATO “XXXXXX” </w:t>
                            </w:r>
                            <w:r w:rsidRPr="008C305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POR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>NO PRESENTAR LA INFORMACIÓN SOBRE LAS APORTACIONES E INGRESOS RECIBIDOS Y SOBRE LOS GASTOS EFECUADOS DURANTE LA CAMPAÑA ELECTORAL EN LAS ELECCIONES REGIONALES Y MUNICIPALES 2018 EN EL PLAZO ESTABLECIDO POR 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4.95pt;margin-top:32.7pt;width:449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3xKQIAACwEAAAOAAAAZHJzL2Uyb0RvYy54bWysU9uO2yAQfa/Uf0C8N74o2exacVbbbFNV&#10;2m4rbfsBGHCMihkKJHb69R1wkkbbt6o8IGCGw5kzh9X92GtykM4rMDUtZjkl0nAQyuxq+v3b9t0t&#10;JT4wI5gGI2t6lJ7er9++WQ22kiV0oIV0BEGMrwZb0y4EW2WZ553smZ+BlQaDLbieBdy6XSYcGxC9&#10;11mZ5zfZAE5YB1x6j6ePU5CuE37bSh6+tK2XgeiaIreQZpfmJs7ZesWqnWO2U/xEg/0Di54pg49e&#10;oB5ZYGTv1F9QveIOPLRhxqHPoG0Vl6kGrKbIX1Xz0jErUy0ojrcXmfz/g+XPh6+OKFHTslhSYliP&#10;TdrsmXBAhCRBjgFIGWUarK8w+8Vifhjfw4jtTiV7+wT8hycGNh0zO/ngHAydZAJpFvFmdnV1wvER&#10;pBk+g8DX2D5AAhpb10cNURWC6Niu46VFyINwPFws83mZLyjhGCvm+fymTE3MWHW+bp0PHyX0JC5q&#10;6tADCZ4dnnyIdFh1TomvedBKbJXWaeN2zUY7cmDol20aqYJXadqQoaZ3i3KRkA3E+8lKvQroZ636&#10;mt7mcUwOi3J8MCKlBKb0tEYm2pz0iZJM4oSxGaeOnGVvQBxRMAeTffG74aID94uSAa1bU/9zz5yk&#10;RH8yKPpdMZ9Hr6fNfLFEhYi7jjTXEWY4QtU0UDItNyH9jySHfcDmbFWSLXZxYnKijJZMap6+T/T8&#10;9T5l/fnk698AAAD//wMAUEsDBBQABgAIAAAAIQCa2ZrE3gAAAAgBAAAPAAAAZHJzL2Rvd25yZXYu&#10;eG1sTI9PS8NAFMTvgt9heYI3u2mwIYl5KcXixYNgK+hxm33Jhmb/sLtN47d3PelxmGHmN8120ROb&#10;yYfRGoT1KgNGprNyNAPCx/HloQQWojBSTNYQwjcF2La3N42opb2ad5oPcWCpxIRaIKgYXc156BRp&#10;EVbWkUleb70WMUk/cOnFNZXriedZVnAtRpMWlHD0rKg7Hy4a4VOrUe7921cvp3n/2u82bvEO8f5u&#10;2T0Bi7TEvzD84id0aBPTyV6MDGxCqKoURCg2j8CSXWVlDuyEkJdFAbxt+P8D7Q8AAAD//wMAUEsB&#10;Ai0AFAAGAAgAAAAhALaDOJL+AAAA4QEAABMAAAAAAAAAAAAAAAAAAAAAAFtDb250ZW50X1R5cGVz&#10;XS54bWxQSwECLQAUAAYACAAAACEAOP0h/9YAAACUAQAACwAAAAAAAAAAAAAAAAAvAQAAX3JlbHMv&#10;LnJlbHNQSwECLQAUAAYACAAAACEA9ELt8SkCAAAsBAAADgAAAAAAAAAAAAAAAAAuAgAAZHJzL2Uy&#10;b0RvYy54bWxQSwECLQAUAAYACAAAACEAmtmaxN4AAAAIAQAADwAAAAAAAAAAAAAAAACDBAAAZHJz&#10;L2Rvd25yZXYueG1sUEsFBgAAAAAEAAQA8wAAAI4FAAAAAA==&#10;" stroked="f">
                <v:textbox style="mso-fit-shape-to-text:t">
                  <w:txbxContent>
                    <w:p w14:paraId="7433E180" w14:textId="6E0EA592" w:rsidR="009D5A24" w:rsidRPr="002E062B" w:rsidRDefault="009D5A24" w:rsidP="00A42522">
                      <w:pPr>
                        <w:pStyle w:val="Sinespaciad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</w:pPr>
                      <w:r w:rsidRPr="000929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 xml:space="preserve">INFORME SOBRE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>LAS ACTUACIONES PREVIAS AL</w:t>
                      </w:r>
                      <w:r w:rsidRPr="000929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 xml:space="preserve"> INICIO DEL PROCEDIMIENTO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 xml:space="preserve">ADMINISTRATIVO </w:t>
                      </w:r>
                      <w:r w:rsidRPr="000929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 xml:space="preserve">SANCIONADOR </w:t>
                      </w:r>
                      <w:r w:rsidRPr="008C305C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 xml:space="preserve">CONTRA EL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 xml:space="preserve">CANDIDATO “XXXXXX” </w:t>
                      </w:r>
                      <w:r w:rsidRPr="008C305C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 xml:space="preserve">POR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>NO PRESENTAR LA INFORMACIÓN SOBRE LAS APORTACIONES E INGRESOS RECIBIDOS Y SOBRE LOS GASTOS EFECUADOS DURANTE LA CAMPAÑA ELECTORAL EN LAS ELECCIONES REGIONALES Y MUNICIPALES 2018 EN EL PLAZO ESTABLECIDO POR LEY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F7BF32" w14:textId="0BD64835" w:rsidR="003833D1" w:rsidRPr="00A42522" w:rsidRDefault="00865B91" w:rsidP="00A42522">
      <w:pPr>
        <w:spacing w:after="160" w:line="259" w:lineRule="auto"/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lastRenderedPageBreak/>
        <w:t>INFORME Nº XX</w:t>
      </w:r>
      <w:r w:rsidR="000B13EB">
        <w:rPr>
          <w:rFonts w:ascii="Arial" w:hAnsi="Arial" w:cs="Arial"/>
          <w:b/>
          <w:sz w:val="28"/>
          <w:szCs w:val="28"/>
          <w:lang w:val="es-MX"/>
        </w:rPr>
        <w:t>-2018</w:t>
      </w:r>
      <w:r w:rsidR="00A42522" w:rsidRPr="00A42522">
        <w:rPr>
          <w:rFonts w:ascii="Arial" w:hAnsi="Arial" w:cs="Arial"/>
          <w:b/>
          <w:sz w:val="28"/>
          <w:szCs w:val="28"/>
          <w:lang w:val="es-MX"/>
        </w:rPr>
        <w:t>-PAS-JANRFP-SGTN-GSFP/ONPE</w:t>
      </w:r>
    </w:p>
    <w:tbl>
      <w:tblPr>
        <w:tblpPr w:leftFromText="180" w:rightFromText="180" w:vertAnchor="text" w:horzAnchor="margin" w:tblpY="42"/>
        <w:tblW w:w="87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8708"/>
      </w:tblGrid>
      <w:tr w:rsidR="00A42522" w:rsidRPr="002422C9" w14:paraId="578AD573" w14:textId="77777777" w:rsidTr="00A42522">
        <w:trPr>
          <w:trHeight w:val="1246"/>
        </w:trPr>
        <w:tc>
          <w:tcPr>
            <w:tcW w:w="8708" w:type="dxa"/>
            <w:shd w:val="clear" w:color="auto" w:fill="D9D9D9" w:themeFill="background1" w:themeFillShade="D9"/>
          </w:tcPr>
          <w:p w14:paraId="1C34AEC7" w14:textId="77777777" w:rsidR="00865B91" w:rsidRDefault="00865B91" w:rsidP="00865B91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5ED493BD" w14:textId="24F4C2C1" w:rsidR="00865B91" w:rsidRPr="002E062B" w:rsidRDefault="00865B91" w:rsidP="00865B9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929C8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INFORME SOBRE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LAS ACTUACIONES PREVIAS AL</w:t>
            </w:r>
            <w:r w:rsidRPr="000929C8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INICIO DEL PROCEDIMIENTO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ADMINISTRATIVO </w:t>
            </w:r>
            <w:r w:rsidRPr="000929C8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SANCIONADOR </w:t>
            </w:r>
            <w:r w:rsidRPr="008C305C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CONTRA EL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CANDIDATO </w:t>
            </w:r>
            <w:r w:rsidR="00A2598E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“XXXXXX” </w:t>
            </w:r>
            <w:r w:rsidRPr="008C305C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POR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NO PRESENTAR LA INFORMACIÓN SOBRE LAS APORTACIONES E INGRESOS RECIBIDOS Y SOBRE LOS GASTOS EFECUADOS DURANTE LA CAMPAÑA ELECTORAL EN LAS ELECCIONES REGIONALES Y MUNICIPALES 2018 EN EL PLAZO ESTABLECIDO POR LEY</w:t>
            </w:r>
          </w:p>
          <w:p w14:paraId="16EE85AC" w14:textId="77777777" w:rsidR="00A42522" w:rsidRPr="009A16C7" w:rsidRDefault="00A42522" w:rsidP="00865B91">
            <w:pPr>
              <w:pStyle w:val="Sinespaciado"/>
              <w:jc w:val="right"/>
              <w:rPr>
                <w:lang w:val="es-MX"/>
              </w:rPr>
            </w:pPr>
          </w:p>
        </w:tc>
      </w:tr>
    </w:tbl>
    <w:p w14:paraId="042B7EF0" w14:textId="77777777" w:rsidR="00A42522" w:rsidRDefault="00A42522" w:rsidP="00425CC9">
      <w:pPr>
        <w:spacing w:after="120"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14:paraId="13B16EB8" w14:textId="77777777" w:rsidR="003833D1" w:rsidRDefault="003833D1" w:rsidP="00BB3518">
      <w:pPr>
        <w:pStyle w:val="Prrafodelista"/>
        <w:numPr>
          <w:ilvl w:val="0"/>
          <w:numId w:val="1"/>
        </w:numPr>
        <w:spacing w:after="0" w:line="240" w:lineRule="auto"/>
        <w:ind w:left="284" w:hanging="578"/>
        <w:contextualSpacing w:val="0"/>
        <w:jc w:val="both"/>
        <w:rPr>
          <w:rFonts w:ascii="Arial" w:hAnsi="Arial" w:cs="Arial"/>
          <w:b/>
          <w:lang w:val="es-MX"/>
        </w:rPr>
      </w:pPr>
      <w:r w:rsidRPr="00BB3518">
        <w:rPr>
          <w:rFonts w:ascii="Arial" w:hAnsi="Arial" w:cs="Arial"/>
          <w:b/>
          <w:lang w:val="es-MX"/>
        </w:rPr>
        <w:t>ANTECEDENTES</w:t>
      </w:r>
    </w:p>
    <w:p w14:paraId="13A9138A" w14:textId="77777777" w:rsidR="00BB3518" w:rsidRPr="00BB3518" w:rsidRDefault="00BB3518" w:rsidP="00BB3518">
      <w:pPr>
        <w:pStyle w:val="Prrafodelista"/>
        <w:spacing w:after="0" w:line="240" w:lineRule="auto"/>
        <w:ind w:left="284"/>
        <w:contextualSpacing w:val="0"/>
        <w:jc w:val="both"/>
        <w:rPr>
          <w:rFonts w:ascii="Arial" w:hAnsi="Arial" w:cs="Arial"/>
          <w:b/>
          <w:lang w:val="es-MX"/>
        </w:rPr>
      </w:pPr>
    </w:p>
    <w:p w14:paraId="39B9AABA" w14:textId="65FDA4F3" w:rsidR="00471607" w:rsidRPr="00A30931" w:rsidRDefault="00471607" w:rsidP="00A30931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A30931">
        <w:rPr>
          <w:rFonts w:ascii="Arial" w:hAnsi="Arial" w:cs="Arial"/>
          <w:lang w:val="es-MX"/>
        </w:rPr>
        <w:t xml:space="preserve">Mediante Resoluciones Nos. 3591 y 3594-2018-JNE, publicadas en el diario oficial El Peruano el 28 de diciembre de 2018, el </w:t>
      </w:r>
      <w:r w:rsidR="00A30931">
        <w:rPr>
          <w:rFonts w:ascii="Arial" w:hAnsi="Arial" w:cs="Arial"/>
          <w:lang w:val="es-MX"/>
        </w:rPr>
        <w:t xml:space="preserve">Pleno del </w:t>
      </w:r>
      <w:r w:rsidRPr="00A30931">
        <w:rPr>
          <w:rFonts w:ascii="Arial" w:hAnsi="Arial" w:cs="Arial"/>
          <w:lang w:val="es-MX"/>
        </w:rPr>
        <w:t xml:space="preserve">Jurado Nacional de Elecciones (en adelante JNE), </w:t>
      </w:r>
      <w:r w:rsidR="00A30931">
        <w:rPr>
          <w:rFonts w:ascii="Arial" w:hAnsi="Arial" w:cs="Arial"/>
          <w:lang w:val="es-MX"/>
        </w:rPr>
        <w:t>en uso de sus atribuciones, declaró</w:t>
      </w:r>
      <w:r w:rsidRPr="00A30931">
        <w:rPr>
          <w:rFonts w:ascii="Arial" w:hAnsi="Arial" w:cs="Arial"/>
          <w:lang w:val="es-MX"/>
        </w:rPr>
        <w:t xml:space="preserve"> </w:t>
      </w:r>
      <w:r w:rsidR="00A30931">
        <w:rPr>
          <w:rFonts w:ascii="Arial" w:hAnsi="Arial" w:cs="Arial"/>
        </w:rPr>
        <w:t xml:space="preserve">concluidos los </w:t>
      </w:r>
      <w:r w:rsidRPr="00A30931">
        <w:rPr>
          <w:rFonts w:ascii="Arial" w:hAnsi="Arial" w:cs="Arial"/>
        </w:rPr>
        <w:t>proceso</w:t>
      </w:r>
      <w:r w:rsidR="00A30931">
        <w:rPr>
          <w:rFonts w:ascii="Arial" w:hAnsi="Arial" w:cs="Arial"/>
        </w:rPr>
        <w:t>s</w:t>
      </w:r>
      <w:r w:rsidRPr="00A30931">
        <w:rPr>
          <w:rFonts w:ascii="Arial" w:hAnsi="Arial" w:cs="Arial"/>
        </w:rPr>
        <w:t xml:space="preserve"> de Elecciones Municipales 2018 </w:t>
      </w:r>
      <w:r w:rsidR="00A30931">
        <w:rPr>
          <w:rFonts w:ascii="Arial" w:hAnsi="Arial" w:cs="Arial"/>
        </w:rPr>
        <w:t xml:space="preserve">y Elecciones Regionales 2018, </w:t>
      </w:r>
      <w:r w:rsidRPr="00A30931">
        <w:rPr>
          <w:rFonts w:ascii="Arial" w:hAnsi="Arial" w:cs="Arial"/>
        </w:rPr>
        <w:t>convocado</w:t>
      </w:r>
      <w:r w:rsidR="00A30931">
        <w:rPr>
          <w:rFonts w:ascii="Arial" w:hAnsi="Arial" w:cs="Arial"/>
        </w:rPr>
        <w:t>s</w:t>
      </w:r>
      <w:r w:rsidRPr="00A30931">
        <w:rPr>
          <w:rFonts w:ascii="Arial" w:hAnsi="Arial" w:cs="Arial"/>
        </w:rPr>
        <w:t xml:space="preserve"> mediante  D</w:t>
      </w:r>
      <w:r w:rsidR="00A30931">
        <w:rPr>
          <w:rFonts w:ascii="Arial" w:hAnsi="Arial" w:cs="Arial"/>
        </w:rPr>
        <w:t xml:space="preserve">ecreto Supremo Nº 004-2018-PCM (Anexo A y B). </w:t>
      </w:r>
    </w:p>
    <w:p w14:paraId="6D06F5C0" w14:textId="77777777" w:rsidR="00A30931" w:rsidRDefault="00A30931" w:rsidP="00A30931">
      <w:pPr>
        <w:pStyle w:val="Sinespaciado"/>
        <w:ind w:left="284"/>
        <w:jc w:val="both"/>
        <w:rPr>
          <w:rFonts w:ascii="Arial" w:hAnsi="Arial" w:cs="Arial"/>
          <w:lang w:val="es-MX"/>
        </w:rPr>
      </w:pPr>
    </w:p>
    <w:p w14:paraId="18F13ECB" w14:textId="4EADE2D5" w:rsidR="00582337" w:rsidRPr="00865B91" w:rsidRDefault="00A86E2E" w:rsidP="00BB3518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865B91">
        <w:rPr>
          <w:rFonts w:ascii="Arial" w:hAnsi="Arial" w:cs="Arial"/>
          <w:lang w:val="es-MX"/>
        </w:rPr>
        <w:t xml:space="preserve">Mediante Resolución Jefatural Nº </w:t>
      </w:r>
      <w:r w:rsidR="00232966" w:rsidRPr="00865B91">
        <w:rPr>
          <w:rFonts w:ascii="Arial" w:hAnsi="Arial" w:cs="Arial"/>
          <w:lang w:val="es-MX"/>
        </w:rPr>
        <w:t>0</w:t>
      </w:r>
      <w:r w:rsidR="00D0783F" w:rsidRPr="00865B91">
        <w:rPr>
          <w:rFonts w:ascii="Arial" w:hAnsi="Arial" w:cs="Arial"/>
          <w:lang w:val="es-MX"/>
        </w:rPr>
        <w:t>000</w:t>
      </w:r>
      <w:r w:rsidR="00865B91" w:rsidRPr="00865B91">
        <w:rPr>
          <w:rFonts w:ascii="Arial" w:hAnsi="Arial" w:cs="Arial"/>
          <w:lang w:val="es-MX"/>
        </w:rPr>
        <w:t>XX-201X</w:t>
      </w:r>
      <w:r w:rsidR="00232966" w:rsidRPr="00865B91">
        <w:rPr>
          <w:rFonts w:ascii="Arial" w:hAnsi="Arial" w:cs="Arial"/>
          <w:lang w:val="es-MX"/>
        </w:rPr>
        <w:t xml:space="preserve">-JN/ONPE </w:t>
      </w:r>
      <w:r w:rsidR="00865B91" w:rsidRPr="00865B91">
        <w:rPr>
          <w:rFonts w:ascii="Arial" w:hAnsi="Arial" w:cs="Arial"/>
          <w:lang w:val="es-MX"/>
        </w:rPr>
        <w:t xml:space="preserve">del XX </w:t>
      </w:r>
      <w:r w:rsidR="00EF1E31" w:rsidRPr="00865B91">
        <w:rPr>
          <w:rFonts w:ascii="Arial" w:hAnsi="Arial" w:cs="Arial"/>
          <w:lang w:val="es-MX"/>
        </w:rPr>
        <w:t xml:space="preserve">de </w:t>
      </w:r>
      <w:r w:rsidR="00865B91" w:rsidRPr="00865B91">
        <w:rPr>
          <w:rFonts w:ascii="Arial" w:hAnsi="Arial" w:cs="Arial"/>
          <w:lang w:val="es-MX"/>
        </w:rPr>
        <w:t>XXX</w:t>
      </w:r>
      <w:r w:rsidR="00EF1E31" w:rsidRPr="00865B91">
        <w:rPr>
          <w:rFonts w:ascii="Arial" w:hAnsi="Arial" w:cs="Arial"/>
          <w:lang w:val="es-MX"/>
        </w:rPr>
        <w:t xml:space="preserve"> de</w:t>
      </w:r>
      <w:r w:rsidR="00232966" w:rsidRPr="00865B91">
        <w:rPr>
          <w:rFonts w:ascii="Arial" w:hAnsi="Arial" w:cs="Arial"/>
          <w:lang w:val="es-MX"/>
        </w:rPr>
        <w:t xml:space="preserve"> </w:t>
      </w:r>
      <w:r w:rsidR="00865B91" w:rsidRPr="00865B91">
        <w:rPr>
          <w:rFonts w:ascii="Arial" w:hAnsi="Arial" w:cs="Arial"/>
          <w:lang w:val="es-MX"/>
        </w:rPr>
        <w:t>201X</w:t>
      </w:r>
      <w:r w:rsidR="0098753E" w:rsidRPr="00865B91">
        <w:rPr>
          <w:rFonts w:ascii="Arial" w:hAnsi="Arial" w:cs="Arial"/>
          <w:lang w:val="es-MX"/>
        </w:rPr>
        <w:t>,</w:t>
      </w:r>
      <w:r w:rsidR="00232966" w:rsidRPr="00865B91">
        <w:rPr>
          <w:rFonts w:ascii="Arial" w:hAnsi="Arial" w:cs="Arial"/>
          <w:lang w:val="es-MX"/>
        </w:rPr>
        <w:t xml:space="preserve"> publicada en el diario oficial El Peruano el </w:t>
      </w:r>
      <w:r w:rsidR="00865B91" w:rsidRPr="00865B91">
        <w:rPr>
          <w:rFonts w:ascii="Arial" w:hAnsi="Arial" w:cs="Arial"/>
          <w:lang w:val="es-MX"/>
        </w:rPr>
        <w:t>XX</w:t>
      </w:r>
      <w:r w:rsidR="00232966" w:rsidRPr="00865B91">
        <w:rPr>
          <w:rFonts w:ascii="Arial" w:hAnsi="Arial" w:cs="Arial"/>
          <w:lang w:val="es-MX"/>
        </w:rPr>
        <w:t xml:space="preserve"> de </w:t>
      </w:r>
      <w:r w:rsidR="00244959">
        <w:rPr>
          <w:rFonts w:ascii="Arial" w:hAnsi="Arial" w:cs="Arial"/>
          <w:lang w:val="es-MX"/>
        </w:rPr>
        <w:t xml:space="preserve">enero </w:t>
      </w:r>
      <w:r w:rsidR="00232966" w:rsidRPr="00865B91">
        <w:rPr>
          <w:rFonts w:ascii="Arial" w:hAnsi="Arial" w:cs="Arial"/>
          <w:lang w:val="es-MX"/>
        </w:rPr>
        <w:t>de 201</w:t>
      </w:r>
      <w:r w:rsidR="00244959">
        <w:rPr>
          <w:rFonts w:ascii="Arial" w:hAnsi="Arial" w:cs="Arial"/>
          <w:lang w:val="es-MX"/>
        </w:rPr>
        <w:t>9</w:t>
      </w:r>
      <w:r w:rsidR="00232966" w:rsidRPr="00865B91">
        <w:rPr>
          <w:rFonts w:ascii="Arial" w:hAnsi="Arial" w:cs="Arial"/>
          <w:lang w:val="es-MX"/>
        </w:rPr>
        <w:t>,</w:t>
      </w:r>
      <w:r w:rsidRPr="00865B91">
        <w:rPr>
          <w:rFonts w:ascii="Arial" w:hAnsi="Arial" w:cs="Arial"/>
          <w:lang w:val="es-MX"/>
        </w:rPr>
        <w:t xml:space="preserve"> la </w:t>
      </w:r>
      <w:r w:rsidR="000D55AF" w:rsidRPr="00865B91">
        <w:rPr>
          <w:rFonts w:ascii="Arial" w:hAnsi="Arial" w:cs="Arial"/>
          <w:lang w:val="es-MX"/>
        </w:rPr>
        <w:t>Oficina Nacional de Procesos Electorales (</w:t>
      </w:r>
      <w:r w:rsidR="00004BF0" w:rsidRPr="00865B91">
        <w:rPr>
          <w:rFonts w:ascii="Arial" w:hAnsi="Arial" w:cs="Arial"/>
          <w:lang w:val="es-MX"/>
        </w:rPr>
        <w:t xml:space="preserve">en adelante </w:t>
      </w:r>
      <w:r w:rsidRPr="00865B91">
        <w:rPr>
          <w:rFonts w:ascii="Arial" w:hAnsi="Arial" w:cs="Arial"/>
          <w:lang w:val="es-MX"/>
        </w:rPr>
        <w:t>ONPE</w:t>
      </w:r>
      <w:r w:rsidR="000D55AF" w:rsidRPr="00865B91">
        <w:rPr>
          <w:rFonts w:ascii="Arial" w:hAnsi="Arial" w:cs="Arial"/>
          <w:lang w:val="es-MX"/>
        </w:rPr>
        <w:t>)</w:t>
      </w:r>
      <w:r w:rsidRPr="00865B91">
        <w:rPr>
          <w:rFonts w:ascii="Arial" w:hAnsi="Arial" w:cs="Arial"/>
          <w:lang w:val="es-MX"/>
        </w:rPr>
        <w:t xml:space="preserve"> fijó </w:t>
      </w:r>
      <w:r w:rsidR="00F12E4B" w:rsidRPr="00865B91">
        <w:rPr>
          <w:rFonts w:ascii="Arial" w:hAnsi="Arial" w:cs="Arial"/>
          <w:lang w:val="es-MX"/>
        </w:rPr>
        <w:t>el 2</w:t>
      </w:r>
      <w:r w:rsidR="00865B91" w:rsidRPr="00865B91">
        <w:rPr>
          <w:rFonts w:ascii="Arial" w:hAnsi="Arial" w:cs="Arial"/>
          <w:lang w:val="es-MX"/>
        </w:rPr>
        <w:t>1 de enero de 2019</w:t>
      </w:r>
      <w:r w:rsidR="00C36F04">
        <w:rPr>
          <w:rFonts w:ascii="Arial" w:hAnsi="Arial" w:cs="Arial"/>
          <w:lang w:val="es-MX"/>
        </w:rPr>
        <w:t xml:space="preserve">, </w:t>
      </w:r>
      <w:r w:rsidRPr="00865B91">
        <w:rPr>
          <w:rFonts w:ascii="Arial" w:hAnsi="Arial" w:cs="Arial"/>
          <w:lang w:val="es-MX"/>
        </w:rPr>
        <w:t xml:space="preserve">como </w:t>
      </w:r>
      <w:r w:rsidR="00974AFD" w:rsidRPr="00865B91">
        <w:rPr>
          <w:rFonts w:ascii="Arial" w:hAnsi="Arial" w:cs="Arial"/>
          <w:lang w:val="es-MX"/>
        </w:rPr>
        <w:t xml:space="preserve">último día </w:t>
      </w:r>
      <w:r w:rsidR="00C36F04">
        <w:rPr>
          <w:rFonts w:ascii="Arial" w:hAnsi="Arial" w:cs="Arial"/>
          <w:lang w:val="es-MX"/>
        </w:rPr>
        <w:t xml:space="preserve">para que las organizaciones políticas y los responsables de campaña presenten </w:t>
      </w:r>
      <w:r w:rsidRPr="00865B91">
        <w:rPr>
          <w:rFonts w:ascii="Arial" w:hAnsi="Arial" w:cs="Arial"/>
          <w:lang w:val="es-MX"/>
        </w:rPr>
        <w:t xml:space="preserve">la </w:t>
      </w:r>
      <w:r w:rsidR="00865B91" w:rsidRPr="00865B91">
        <w:rPr>
          <w:rFonts w:ascii="Arial" w:hAnsi="Arial" w:cs="Arial"/>
          <w:lang w:val="es-MX"/>
        </w:rPr>
        <w:t>información sobre las aportaciones e ingresos recibidos y sobre los gastos efectuados durante la campaña electoral en la</w:t>
      </w:r>
      <w:r w:rsidR="00D11E79">
        <w:rPr>
          <w:rFonts w:ascii="Arial" w:hAnsi="Arial" w:cs="Arial"/>
          <w:lang w:val="es-MX"/>
        </w:rPr>
        <w:t>s</w:t>
      </w:r>
      <w:r w:rsidR="00865B91" w:rsidRPr="00865B91">
        <w:rPr>
          <w:rFonts w:ascii="Arial" w:hAnsi="Arial" w:cs="Arial"/>
          <w:lang w:val="es-MX"/>
        </w:rPr>
        <w:t xml:space="preserve"> Elecciones Regionales y M</w:t>
      </w:r>
      <w:r w:rsidR="00C36F04">
        <w:rPr>
          <w:rFonts w:ascii="Arial" w:hAnsi="Arial" w:cs="Arial"/>
          <w:lang w:val="es-MX"/>
        </w:rPr>
        <w:t xml:space="preserve">unicipales 2018 </w:t>
      </w:r>
      <w:r w:rsidR="00876A44" w:rsidRPr="00865B91">
        <w:rPr>
          <w:rFonts w:ascii="Arial" w:hAnsi="Arial" w:cs="Arial"/>
          <w:lang w:val="es-MX"/>
        </w:rPr>
        <w:t>(</w:t>
      </w:r>
      <w:r w:rsidR="00D0783F" w:rsidRPr="00865B91">
        <w:rPr>
          <w:rFonts w:ascii="Arial" w:hAnsi="Arial" w:cs="Arial"/>
          <w:lang w:val="es-MX"/>
        </w:rPr>
        <w:t>A</w:t>
      </w:r>
      <w:r w:rsidRPr="00865B91">
        <w:rPr>
          <w:rFonts w:ascii="Arial" w:hAnsi="Arial" w:cs="Arial"/>
          <w:lang w:val="es-MX"/>
        </w:rPr>
        <w:t xml:space="preserve">nexo </w:t>
      </w:r>
      <w:r w:rsidR="00A30931">
        <w:rPr>
          <w:rFonts w:ascii="Arial" w:hAnsi="Arial" w:cs="Arial"/>
          <w:lang w:val="es-MX"/>
        </w:rPr>
        <w:t>C</w:t>
      </w:r>
      <w:r w:rsidRPr="00865B91">
        <w:rPr>
          <w:rFonts w:ascii="Arial" w:hAnsi="Arial" w:cs="Arial"/>
          <w:lang w:val="es-MX"/>
        </w:rPr>
        <w:t>).</w:t>
      </w:r>
    </w:p>
    <w:p w14:paraId="585F5C8A" w14:textId="77777777" w:rsidR="00BB3518" w:rsidRPr="00BB3518" w:rsidRDefault="00BB3518" w:rsidP="00BB3518">
      <w:pPr>
        <w:pStyle w:val="Sinespaciado"/>
        <w:ind w:left="284"/>
        <w:jc w:val="both"/>
        <w:rPr>
          <w:rFonts w:ascii="Arial" w:hAnsi="Arial" w:cs="Arial"/>
          <w:lang w:val="es-MX"/>
        </w:rPr>
      </w:pPr>
    </w:p>
    <w:p w14:paraId="570719A6" w14:textId="7FE3D613" w:rsidR="005A0511" w:rsidRPr="004F2660" w:rsidRDefault="005A0511" w:rsidP="002F059D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4F2660">
        <w:rPr>
          <w:rFonts w:ascii="Arial" w:hAnsi="Arial" w:cs="Arial"/>
          <w:lang w:val="es-MX"/>
        </w:rPr>
        <w:t xml:space="preserve">Mediante </w:t>
      </w:r>
      <w:r w:rsidR="004F2660" w:rsidRPr="004F2660">
        <w:rPr>
          <w:rFonts w:ascii="Arial" w:hAnsi="Arial" w:cs="Arial"/>
          <w:lang w:val="es-MX"/>
        </w:rPr>
        <w:t xml:space="preserve">Oficio </w:t>
      </w:r>
      <w:r w:rsidRPr="004F2660">
        <w:rPr>
          <w:rFonts w:ascii="Arial" w:hAnsi="Arial" w:cs="Arial"/>
          <w:lang w:val="es-MX"/>
        </w:rPr>
        <w:t xml:space="preserve">Nº </w:t>
      </w:r>
      <w:r w:rsidR="00087D36" w:rsidRPr="004F2660">
        <w:rPr>
          <w:rFonts w:ascii="Arial" w:hAnsi="Arial" w:cs="Arial"/>
          <w:lang w:val="es-MX"/>
        </w:rPr>
        <w:t>000</w:t>
      </w:r>
      <w:r w:rsidR="00E81512" w:rsidRPr="004F2660">
        <w:rPr>
          <w:rFonts w:ascii="Arial" w:hAnsi="Arial" w:cs="Arial"/>
          <w:lang w:val="es-MX"/>
        </w:rPr>
        <w:t>0</w:t>
      </w:r>
      <w:r w:rsidR="00C36F04" w:rsidRPr="004F2660">
        <w:rPr>
          <w:rFonts w:ascii="Arial" w:hAnsi="Arial" w:cs="Arial"/>
          <w:lang w:val="es-MX"/>
        </w:rPr>
        <w:t>xx</w:t>
      </w:r>
      <w:r w:rsidR="004F2660" w:rsidRPr="004F2660">
        <w:rPr>
          <w:rFonts w:ascii="Arial" w:hAnsi="Arial" w:cs="Arial"/>
          <w:lang w:val="es-MX"/>
        </w:rPr>
        <w:t xml:space="preserve">- 2019- </w:t>
      </w:r>
      <w:r w:rsidRPr="004F2660">
        <w:rPr>
          <w:rFonts w:ascii="Arial" w:hAnsi="Arial" w:cs="Arial"/>
          <w:lang w:val="es-MX"/>
        </w:rPr>
        <w:t xml:space="preserve">/ONPE del </w:t>
      </w:r>
      <w:r w:rsidR="002F059D" w:rsidRPr="004F2660">
        <w:rPr>
          <w:rFonts w:ascii="Arial" w:hAnsi="Arial" w:cs="Arial"/>
          <w:lang w:val="es-MX"/>
        </w:rPr>
        <w:t>XX</w:t>
      </w:r>
      <w:r w:rsidRPr="004F2660">
        <w:rPr>
          <w:rFonts w:ascii="Arial" w:hAnsi="Arial" w:cs="Arial"/>
          <w:lang w:val="es-MX"/>
        </w:rPr>
        <w:t xml:space="preserve"> de </w:t>
      </w:r>
      <w:r w:rsidR="004F2660">
        <w:rPr>
          <w:rFonts w:ascii="Arial" w:hAnsi="Arial" w:cs="Arial"/>
          <w:lang w:val="es-MX"/>
        </w:rPr>
        <w:t>enero</w:t>
      </w:r>
      <w:r w:rsidRPr="004F2660">
        <w:rPr>
          <w:rFonts w:ascii="Arial" w:hAnsi="Arial" w:cs="Arial"/>
          <w:lang w:val="es-MX"/>
        </w:rPr>
        <w:t xml:space="preserve"> de 201</w:t>
      </w:r>
      <w:r w:rsidR="002F059D" w:rsidRPr="004F2660">
        <w:rPr>
          <w:rFonts w:ascii="Arial" w:hAnsi="Arial" w:cs="Arial"/>
          <w:lang w:val="es-MX"/>
        </w:rPr>
        <w:t>9</w:t>
      </w:r>
      <w:r w:rsidRPr="004F2660">
        <w:rPr>
          <w:rFonts w:ascii="Arial" w:hAnsi="Arial" w:cs="Arial"/>
          <w:lang w:val="es-MX"/>
        </w:rPr>
        <w:t xml:space="preserve">, </w:t>
      </w:r>
      <w:r w:rsidR="004F2660" w:rsidRPr="004F2660">
        <w:rPr>
          <w:rFonts w:ascii="Arial" w:hAnsi="Arial" w:cs="Arial"/>
          <w:lang w:val="es-MX"/>
        </w:rPr>
        <w:t xml:space="preserve">la ONPE </w:t>
      </w:r>
      <w:r w:rsidR="002F059D" w:rsidRPr="004F2660">
        <w:rPr>
          <w:rFonts w:ascii="Arial" w:hAnsi="Arial" w:cs="Arial"/>
          <w:lang w:val="es-MX"/>
        </w:rPr>
        <w:t xml:space="preserve">informó que </w:t>
      </w:r>
      <w:r w:rsidR="00B51718" w:rsidRPr="004F2660">
        <w:rPr>
          <w:rFonts w:ascii="Arial" w:hAnsi="Arial" w:cs="Arial"/>
          <w:lang w:val="es-MX"/>
        </w:rPr>
        <w:t xml:space="preserve">el último día </w:t>
      </w:r>
      <w:r w:rsidR="002F059D" w:rsidRPr="004F2660">
        <w:rPr>
          <w:rFonts w:ascii="Arial" w:hAnsi="Arial" w:cs="Arial"/>
          <w:lang w:val="es-MX"/>
        </w:rPr>
        <w:t>para que las organizaciones políticas y los responsables de campaña presenten la información sobre las aportaciones e ingresos recibidos y sobre los gastos efectuados durante la campaña electoral en la</w:t>
      </w:r>
      <w:r w:rsidR="00D11E79">
        <w:rPr>
          <w:rFonts w:ascii="Arial" w:hAnsi="Arial" w:cs="Arial"/>
          <w:lang w:val="es-MX"/>
        </w:rPr>
        <w:t>s</w:t>
      </w:r>
      <w:r w:rsidR="002F059D" w:rsidRPr="004F2660">
        <w:rPr>
          <w:rFonts w:ascii="Arial" w:hAnsi="Arial" w:cs="Arial"/>
          <w:lang w:val="es-MX"/>
        </w:rPr>
        <w:t xml:space="preserve"> Elecciones Regionales y Municipales 2018; vencía el 21</w:t>
      </w:r>
      <w:r w:rsidR="00244959">
        <w:rPr>
          <w:rFonts w:ascii="Arial" w:hAnsi="Arial" w:cs="Arial"/>
          <w:lang w:val="es-MX"/>
        </w:rPr>
        <w:t xml:space="preserve"> de enero de 2019</w:t>
      </w:r>
      <w:r w:rsidR="002F059D" w:rsidRPr="004F2660">
        <w:rPr>
          <w:rFonts w:ascii="Arial" w:hAnsi="Arial" w:cs="Arial"/>
          <w:lang w:val="es-MX"/>
        </w:rPr>
        <w:t xml:space="preserve"> (Anexo </w:t>
      </w:r>
      <w:r w:rsidR="00A30931" w:rsidRPr="004F2660">
        <w:rPr>
          <w:rFonts w:ascii="Arial" w:hAnsi="Arial" w:cs="Arial"/>
          <w:lang w:val="es-MX"/>
        </w:rPr>
        <w:t>D</w:t>
      </w:r>
      <w:r w:rsidR="002F059D" w:rsidRPr="004F2660">
        <w:rPr>
          <w:rFonts w:ascii="Arial" w:hAnsi="Arial" w:cs="Arial"/>
          <w:lang w:val="es-MX"/>
        </w:rPr>
        <w:t xml:space="preserve">). </w:t>
      </w:r>
    </w:p>
    <w:p w14:paraId="5D6DF7F1" w14:textId="77777777" w:rsidR="00BB3518" w:rsidRPr="00BB3518" w:rsidRDefault="00BB3518" w:rsidP="00BB3518">
      <w:pPr>
        <w:pStyle w:val="Sinespaciado"/>
        <w:jc w:val="both"/>
        <w:rPr>
          <w:rFonts w:ascii="Arial" w:hAnsi="Arial" w:cs="Arial"/>
          <w:lang w:val="es-MX"/>
        </w:rPr>
      </w:pPr>
    </w:p>
    <w:p w14:paraId="0544C4AB" w14:textId="629888CB" w:rsidR="002F059D" w:rsidRPr="002F059D" w:rsidRDefault="005A0511" w:rsidP="002F059D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2F059D">
        <w:rPr>
          <w:rFonts w:ascii="Arial" w:hAnsi="Arial" w:cs="Arial"/>
          <w:lang w:val="es-MX"/>
        </w:rPr>
        <w:t>Mediante Nota de Prensa publicada</w:t>
      </w:r>
      <w:r w:rsidR="002F059D" w:rsidRPr="002F059D">
        <w:rPr>
          <w:rFonts w:ascii="Arial" w:hAnsi="Arial" w:cs="Arial"/>
          <w:lang w:val="es-MX"/>
        </w:rPr>
        <w:t xml:space="preserve"> </w:t>
      </w:r>
      <w:r w:rsidRPr="002F059D">
        <w:rPr>
          <w:rFonts w:ascii="Arial" w:hAnsi="Arial" w:cs="Arial"/>
          <w:lang w:val="es-MX"/>
        </w:rPr>
        <w:t xml:space="preserve">el </w:t>
      </w:r>
      <w:r w:rsidR="002F059D" w:rsidRPr="002F059D">
        <w:rPr>
          <w:rFonts w:ascii="Arial" w:hAnsi="Arial" w:cs="Arial"/>
          <w:lang w:val="es-MX"/>
        </w:rPr>
        <w:t xml:space="preserve">XX de enero de 2019 </w:t>
      </w:r>
      <w:r w:rsidRPr="002F059D">
        <w:rPr>
          <w:rFonts w:ascii="Arial" w:hAnsi="Arial" w:cs="Arial"/>
          <w:lang w:val="es-MX"/>
        </w:rPr>
        <w:t xml:space="preserve">en la página web de la ONPE, se precisó que el plazo para </w:t>
      </w:r>
      <w:r w:rsidR="002F059D" w:rsidRPr="002F059D">
        <w:rPr>
          <w:rFonts w:ascii="Arial" w:hAnsi="Arial" w:cs="Arial"/>
          <w:lang w:val="es-MX"/>
        </w:rPr>
        <w:t>que las organizaciones políticas y los responsables de campaña presenten la información sobre las aportaciones e ingresos recibidos y sobre los gastos efectuados durante la campaña electoral en la</w:t>
      </w:r>
      <w:r w:rsidR="00D11E79">
        <w:rPr>
          <w:rFonts w:ascii="Arial" w:hAnsi="Arial" w:cs="Arial"/>
          <w:lang w:val="es-MX"/>
        </w:rPr>
        <w:t>s</w:t>
      </w:r>
      <w:r w:rsidR="002F059D" w:rsidRPr="002F059D">
        <w:rPr>
          <w:rFonts w:ascii="Arial" w:hAnsi="Arial" w:cs="Arial"/>
          <w:lang w:val="es-MX"/>
        </w:rPr>
        <w:t xml:space="preserve"> Elecciones Regionales y Municipales 201</w:t>
      </w:r>
      <w:r w:rsidR="00244959">
        <w:rPr>
          <w:rFonts w:ascii="Arial" w:hAnsi="Arial" w:cs="Arial"/>
          <w:lang w:val="es-MX"/>
        </w:rPr>
        <w:t>8; vencía el 21 de enero de 2019</w:t>
      </w:r>
      <w:r w:rsidR="002F059D">
        <w:rPr>
          <w:rFonts w:ascii="Arial" w:hAnsi="Arial" w:cs="Arial"/>
          <w:lang w:val="es-MX"/>
        </w:rPr>
        <w:t xml:space="preserve"> (Anexo </w:t>
      </w:r>
      <w:r w:rsidR="000E44CD">
        <w:rPr>
          <w:rFonts w:ascii="Arial" w:hAnsi="Arial" w:cs="Arial"/>
          <w:lang w:val="es-MX"/>
        </w:rPr>
        <w:t>E</w:t>
      </w:r>
      <w:r w:rsidR="002F059D">
        <w:rPr>
          <w:rFonts w:ascii="Arial" w:hAnsi="Arial" w:cs="Arial"/>
          <w:lang w:val="es-MX"/>
        </w:rPr>
        <w:t xml:space="preserve">). </w:t>
      </w:r>
    </w:p>
    <w:p w14:paraId="16A2DC96" w14:textId="77777777" w:rsidR="00BB3518" w:rsidRPr="002F059D" w:rsidRDefault="00BB3518" w:rsidP="002F059D">
      <w:pPr>
        <w:pStyle w:val="Sinespaciado"/>
        <w:jc w:val="both"/>
        <w:rPr>
          <w:rFonts w:ascii="Arial" w:hAnsi="Arial" w:cs="Arial"/>
          <w:lang w:val="es-MX"/>
        </w:rPr>
      </w:pPr>
    </w:p>
    <w:p w14:paraId="7F57D65A" w14:textId="10C4B12F" w:rsidR="006C353D" w:rsidRDefault="00895F92" w:rsidP="006C353D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Mediante Informe Nº 0000XX-2019-JAVC-SGVC-GSFP/ONPE del XX de enero de 2019</w:t>
      </w:r>
      <w:r w:rsidR="00B06EF6" w:rsidRPr="00BB3518">
        <w:rPr>
          <w:rFonts w:ascii="Arial" w:hAnsi="Arial" w:cs="Arial"/>
          <w:lang w:val="es-MX"/>
        </w:rPr>
        <w:t xml:space="preserve">, el Jefe </w:t>
      </w:r>
      <w:r>
        <w:rPr>
          <w:rFonts w:ascii="Arial" w:hAnsi="Arial" w:cs="Arial"/>
          <w:lang w:val="es-MX"/>
        </w:rPr>
        <w:t xml:space="preserve">(e) </w:t>
      </w:r>
      <w:r w:rsidR="00B06EF6" w:rsidRPr="00BB3518">
        <w:rPr>
          <w:rFonts w:ascii="Arial" w:hAnsi="Arial" w:cs="Arial"/>
          <w:lang w:val="es-MX"/>
        </w:rPr>
        <w:t>de Área de Verificación y Control de la G</w:t>
      </w:r>
      <w:r>
        <w:rPr>
          <w:rFonts w:ascii="Arial" w:hAnsi="Arial" w:cs="Arial"/>
          <w:lang w:val="es-MX"/>
        </w:rPr>
        <w:t>erencia de Supervisión de Fondos Partidarios (en adelante G</w:t>
      </w:r>
      <w:r w:rsidR="00B06EF6" w:rsidRPr="00BB3518">
        <w:rPr>
          <w:rFonts w:ascii="Arial" w:hAnsi="Arial" w:cs="Arial"/>
          <w:lang w:val="es-MX"/>
        </w:rPr>
        <w:t>SFP</w:t>
      </w:r>
      <w:r>
        <w:rPr>
          <w:rFonts w:ascii="Arial" w:hAnsi="Arial" w:cs="Arial"/>
          <w:lang w:val="es-MX"/>
        </w:rPr>
        <w:t>)</w:t>
      </w:r>
      <w:r w:rsidR="00B06EF6" w:rsidRPr="00BB3518">
        <w:rPr>
          <w:rFonts w:ascii="Arial" w:hAnsi="Arial" w:cs="Arial"/>
          <w:lang w:val="es-MX"/>
        </w:rPr>
        <w:t xml:space="preserve">, </w:t>
      </w:r>
      <w:r w:rsidR="00E003A6" w:rsidRPr="00BB3518">
        <w:rPr>
          <w:rFonts w:ascii="Arial" w:hAnsi="Arial" w:cs="Arial"/>
          <w:lang w:val="es-MX"/>
        </w:rPr>
        <w:t xml:space="preserve">remitió la relación de </w:t>
      </w:r>
      <w:r>
        <w:rPr>
          <w:rFonts w:ascii="Arial" w:hAnsi="Arial" w:cs="Arial"/>
          <w:lang w:val="es-MX"/>
        </w:rPr>
        <w:t xml:space="preserve">los </w:t>
      </w:r>
      <w:r w:rsidR="00AF110C">
        <w:rPr>
          <w:rFonts w:ascii="Arial" w:hAnsi="Arial" w:cs="Arial"/>
          <w:lang w:val="es-MX"/>
        </w:rPr>
        <w:t xml:space="preserve">candidatos </w:t>
      </w:r>
      <w:r w:rsidR="00E003A6" w:rsidRPr="00BB3518">
        <w:rPr>
          <w:rFonts w:ascii="Arial" w:hAnsi="Arial" w:cs="Arial"/>
          <w:lang w:val="es-MX"/>
        </w:rPr>
        <w:t>que no cumplieron con presentar su</w:t>
      </w:r>
      <w:r>
        <w:rPr>
          <w:rFonts w:ascii="Arial" w:hAnsi="Arial" w:cs="Arial"/>
          <w:lang w:val="es-MX"/>
        </w:rPr>
        <w:t xml:space="preserve"> </w:t>
      </w:r>
      <w:r w:rsidRPr="002F059D">
        <w:rPr>
          <w:rFonts w:ascii="Arial" w:hAnsi="Arial" w:cs="Arial"/>
          <w:lang w:val="es-MX"/>
        </w:rPr>
        <w:t>información sobre las aportaciones e ingresos recibidos y sobre los gastos efectuados durante la campaña electoral en la</w:t>
      </w:r>
      <w:r w:rsidR="00D11E79">
        <w:rPr>
          <w:rFonts w:ascii="Arial" w:hAnsi="Arial" w:cs="Arial"/>
          <w:lang w:val="es-MX"/>
        </w:rPr>
        <w:t>s</w:t>
      </w:r>
      <w:r w:rsidRPr="002F059D">
        <w:rPr>
          <w:rFonts w:ascii="Arial" w:hAnsi="Arial" w:cs="Arial"/>
          <w:lang w:val="es-MX"/>
        </w:rPr>
        <w:t xml:space="preserve"> Elecciones Regionales y Municipales 2018</w:t>
      </w:r>
      <w:r>
        <w:rPr>
          <w:rFonts w:ascii="Arial" w:hAnsi="Arial" w:cs="Arial"/>
          <w:lang w:val="es-MX"/>
        </w:rPr>
        <w:t xml:space="preserve"> </w:t>
      </w:r>
      <w:r w:rsidR="00244959">
        <w:rPr>
          <w:rFonts w:ascii="Arial" w:hAnsi="Arial" w:cs="Arial"/>
          <w:lang w:val="es-MX"/>
        </w:rPr>
        <w:t>hasta el 21 de enero de 2019</w:t>
      </w:r>
      <w:r w:rsidR="000D0CBD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(Anexo </w:t>
      </w:r>
      <w:r w:rsidR="000E44CD">
        <w:rPr>
          <w:rFonts w:ascii="Arial" w:hAnsi="Arial" w:cs="Arial"/>
          <w:lang w:val="es-MX"/>
        </w:rPr>
        <w:t>F</w:t>
      </w:r>
      <w:r>
        <w:rPr>
          <w:rFonts w:ascii="Arial" w:hAnsi="Arial" w:cs="Arial"/>
          <w:lang w:val="es-MX"/>
        </w:rPr>
        <w:t xml:space="preserve">). </w:t>
      </w:r>
    </w:p>
    <w:p w14:paraId="12E60FEC" w14:textId="77777777" w:rsidR="006C353D" w:rsidRPr="006C353D" w:rsidRDefault="006C353D" w:rsidP="006C353D">
      <w:pPr>
        <w:pStyle w:val="Sinespaciado"/>
        <w:jc w:val="both"/>
        <w:rPr>
          <w:rFonts w:ascii="Arial" w:hAnsi="Arial" w:cs="Arial"/>
          <w:lang w:val="es-MX"/>
        </w:rPr>
      </w:pPr>
    </w:p>
    <w:p w14:paraId="0B1205AF" w14:textId="7D449FAD" w:rsidR="00012F16" w:rsidRPr="00D11E79" w:rsidRDefault="00012F16" w:rsidP="00D11E79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6C353D">
        <w:rPr>
          <w:rFonts w:ascii="Arial" w:hAnsi="Arial" w:cs="Arial"/>
          <w:lang w:val="es-MX"/>
        </w:rPr>
        <w:lastRenderedPageBreak/>
        <w:t xml:space="preserve">Mediante </w:t>
      </w:r>
      <w:r w:rsidR="006C353D">
        <w:rPr>
          <w:rFonts w:ascii="Arial" w:hAnsi="Arial" w:cs="Arial"/>
          <w:lang w:val="es-MX"/>
        </w:rPr>
        <w:t xml:space="preserve">consulta realizada </w:t>
      </w:r>
      <w:r w:rsidR="00542E5B">
        <w:rPr>
          <w:rFonts w:ascii="Arial" w:hAnsi="Arial" w:cs="Arial"/>
          <w:lang w:val="es-MX"/>
        </w:rPr>
        <w:t>en el</w:t>
      </w:r>
      <w:r w:rsidR="006C353D" w:rsidRPr="006C353D">
        <w:rPr>
          <w:rFonts w:ascii="Arial" w:hAnsi="Arial" w:cs="Arial"/>
          <w:lang w:val="es-MX"/>
        </w:rPr>
        <w:t xml:space="preserve"> </w:t>
      </w:r>
      <w:r w:rsidR="006C353D">
        <w:rPr>
          <w:rFonts w:ascii="Arial" w:hAnsi="Arial" w:cs="Arial"/>
          <w:lang w:val="es-MX"/>
        </w:rPr>
        <w:t xml:space="preserve">portal institucional </w:t>
      </w:r>
      <w:r w:rsidR="00A30931">
        <w:rPr>
          <w:rFonts w:ascii="Arial" w:hAnsi="Arial" w:cs="Arial"/>
          <w:lang w:val="es-MX"/>
        </w:rPr>
        <w:t xml:space="preserve">del </w:t>
      </w:r>
      <w:r w:rsidR="006C353D" w:rsidRPr="006C353D">
        <w:rPr>
          <w:rFonts w:ascii="Arial" w:hAnsi="Arial" w:cs="Arial"/>
          <w:lang w:val="es-MX"/>
        </w:rPr>
        <w:t>JNE</w:t>
      </w:r>
      <w:r w:rsidR="00A30931">
        <w:rPr>
          <w:rFonts w:ascii="Arial" w:hAnsi="Arial" w:cs="Arial"/>
          <w:lang w:val="es-MX"/>
        </w:rPr>
        <w:t xml:space="preserve"> </w:t>
      </w:r>
      <w:r w:rsidR="006C353D">
        <w:rPr>
          <w:rFonts w:ascii="Arial" w:hAnsi="Arial" w:cs="Arial"/>
          <w:lang w:val="es-MX"/>
        </w:rPr>
        <w:t xml:space="preserve"> </w:t>
      </w:r>
      <w:r w:rsidR="006C353D" w:rsidRPr="006C353D">
        <w:rPr>
          <w:rFonts w:ascii="Arial" w:hAnsi="Arial" w:cs="Arial"/>
          <w:lang w:val="es-MX"/>
        </w:rPr>
        <w:t xml:space="preserve"> </w:t>
      </w:r>
      <w:hyperlink r:id="rId10" w:history="1">
        <w:r w:rsidR="006C353D" w:rsidRPr="006C353D">
          <w:rPr>
            <w:rStyle w:val="Hipervnculo"/>
            <w:rFonts w:ascii="Arial" w:hAnsi="Arial" w:cs="Arial"/>
            <w:lang w:val="es-MX"/>
          </w:rPr>
          <w:t>https://plataformaelectoral.jne.gob.pe/ListaDeCandidatos/</w:t>
        </w:r>
      </w:hyperlink>
      <w:r w:rsidR="00A30931">
        <w:rPr>
          <w:rFonts w:ascii="Arial" w:hAnsi="Arial" w:cs="Arial"/>
          <w:lang w:val="es-MX"/>
        </w:rPr>
        <w:t xml:space="preserve">; </w:t>
      </w:r>
      <w:r w:rsidR="006C353D">
        <w:rPr>
          <w:rFonts w:ascii="Arial" w:hAnsi="Arial" w:cs="Arial"/>
          <w:lang w:val="es-MX"/>
        </w:rPr>
        <w:t xml:space="preserve">se advierte </w:t>
      </w:r>
      <w:r w:rsidR="00542E5B">
        <w:rPr>
          <w:rFonts w:ascii="Arial" w:hAnsi="Arial" w:cs="Arial"/>
          <w:lang w:val="es-MX"/>
        </w:rPr>
        <w:t xml:space="preserve">que el ciudadano “XXXXX” </w:t>
      </w:r>
      <w:r w:rsidR="00542E5B" w:rsidRPr="00542E5B">
        <w:rPr>
          <w:rFonts w:ascii="Arial" w:hAnsi="Arial" w:cs="Arial"/>
          <w:lang w:val="es-MX"/>
        </w:rPr>
        <w:t>figura como candidato en la solicitud presentada por su organización política ante el JNE para su participación en las Elecciones Regionales y Municipales 2018</w:t>
      </w:r>
      <w:r w:rsidR="00A30931" w:rsidRPr="00542E5B">
        <w:rPr>
          <w:rFonts w:ascii="Arial" w:hAnsi="Arial" w:cs="Arial"/>
          <w:lang w:val="es-MX"/>
        </w:rPr>
        <w:t xml:space="preserve"> </w:t>
      </w:r>
      <w:r w:rsidR="006C353D" w:rsidRPr="00D11E79">
        <w:rPr>
          <w:rFonts w:ascii="Arial" w:hAnsi="Arial" w:cs="Arial"/>
          <w:lang w:val="es-MX"/>
        </w:rPr>
        <w:t xml:space="preserve">(Anexo </w:t>
      </w:r>
      <w:r w:rsidR="000E44CD" w:rsidRPr="00D11E79">
        <w:rPr>
          <w:rFonts w:ascii="Arial" w:hAnsi="Arial" w:cs="Arial"/>
          <w:lang w:val="es-MX"/>
        </w:rPr>
        <w:t>G</w:t>
      </w:r>
      <w:r w:rsidR="006C353D" w:rsidRPr="00D11E79">
        <w:rPr>
          <w:rFonts w:ascii="Arial" w:hAnsi="Arial" w:cs="Arial"/>
          <w:lang w:val="es-MX"/>
        </w:rPr>
        <w:t xml:space="preserve">). </w:t>
      </w:r>
    </w:p>
    <w:p w14:paraId="4972FF36" w14:textId="77777777" w:rsidR="00BB3518" w:rsidRPr="00895F92" w:rsidRDefault="00BB3518" w:rsidP="00895F92">
      <w:pPr>
        <w:pStyle w:val="Sinespaciado"/>
        <w:jc w:val="both"/>
        <w:rPr>
          <w:rFonts w:ascii="Arial" w:hAnsi="Arial" w:cs="Arial"/>
          <w:lang w:val="es-MX"/>
        </w:rPr>
      </w:pPr>
    </w:p>
    <w:p w14:paraId="0922F8E4" w14:textId="77777777" w:rsidR="005A0511" w:rsidRDefault="005A0511" w:rsidP="00BB3518">
      <w:pPr>
        <w:pStyle w:val="Prrafodelista"/>
        <w:numPr>
          <w:ilvl w:val="0"/>
          <w:numId w:val="1"/>
        </w:numPr>
        <w:spacing w:after="0" w:line="240" w:lineRule="auto"/>
        <w:ind w:left="284" w:hanging="578"/>
        <w:contextualSpacing w:val="0"/>
        <w:jc w:val="both"/>
        <w:rPr>
          <w:rFonts w:ascii="Arial" w:hAnsi="Arial" w:cs="Arial"/>
          <w:b/>
          <w:lang w:val="es-MX"/>
        </w:rPr>
      </w:pPr>
      <w:r w:rsidRPr="00BB3518">
        <w:rPr>
          <w:rFonts w:ascii="Arial" w:hAnsi="Arial" w:cs="Arial"/>
          <w:b/>
          <w:lang w:val="es-MX"/>
        </w:rPr>
        <w:t>BASE LEGAL</w:t>
      </w:r>
    </w:p>
    <w:p w14:paraId="61ED2894" w14:textId="77777777" w:rsidR="00BB3518" w:rsidRPr="00BB3518" w:rsidRDefault="00BB3518" w:rsidP="00BB3518">
      <w:pPr>
        <w:spacing w:after="0" w:line="240" w:lineRule="auto"/>
        <w:ind w:left="-294"/>
        <w:jc w:val="both"/>
        <w:rPr>
          <w:rFonts w:ascii="Arial" w:hAnsi="Arial" w:cs="Arial"/>
          <w:b/>
          <w:lang w:val="es-MX"/>
        </w:rPr>
      </w:pPr>
    </w:p>
    <w:p w14:paraId="75BF7E95" w14:textId="2308BECE" w:rsidR="005A0511" w:rsidRDefault="005A0511" w:rsidP="00BB3518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BB3518">
        <w:rPr>
          <w:rFonts w:ascii="Arial" w:hAnsi="Arial" w:cs="Arial"/>
          <w:lang w:val="es-MX"/>
        </w:rPr>
        <w:t>Ley N°</w:t>
      </w:r>
      <w:r w:rsidR="00004BF0" w:rsidRPr="00BB3518">
        <w:rPr>
          <w:rFonts w:ascii="Arial" w:hAnsi="Arial" w:cs="Arial"/>
          <w:lang w:val="es-MX"/>
        </w:rPr>
        <w:t xml:space="preserve"> </w:t>
      </w:r>
      <w:r w:rsidRPr="00BB3518">
        <w:rPr>
          <w:rFonts w:ascii="Arial" w:hAnsi="Arial" w:cs="Arial"/>
          <w:lang w:val="es-MX"/>
        </w:rPr>
        <w:t xml:space="preserve">28094, Ley de </w:t>
      </w:r>
      <w:r w:rsidR="003A4332" w:rsidRPr="00BB3518">
        <w:rPr>
          <w:rFonts w:ascii="Arial" w:hAnsi="Arial" w:cs="Arial"/>
          <w:lang w:val="es-MX"/>
        </w:rPr>
        <w:t>Organizacione</w:t>
      </w:r>
      <w:r w:rsidRPr="00BB3518">
        <w:rPr>
          <w:rFonts w:ascii="Arial" w:hAnsi="Arial" w:cs="Arial"/>
          <w:lang w:val="es-MX"/>
        </w:rPr>
        <w:t>s Polític</w:t>
      </w:r>
      <w:r w:rsidR="003A4332" w:rsidRPr="00BB3518">
        <w:rPr>
          <w:rFonts w:ascii="Arial" w:hAnsi="Arial" w:cs="Arial"/>
          <w:lang w:val="es-MX"/>
        </w:rPr>
        <w:t>a</w:t>
      </w:r>
      <w:r w:rsidRPr="00BB3518">
        <w:rPr>
          <w:rFonts w:ascii="Arial" w:hAnsi="Arial" w:cs="Arial"/>
          <w:lang w:val="es-MX"/>
        </w:rPr>
        <w:t>s</w:t>
      </w:r>
      <w:r w:rsidR="00DE7610" w:rsidRPr="00BB3518">
        <w:rPr>
          <w:rFonts w:ascii="Arial" w:hAnsi="Arial" w:cs="Arial"/>
          <w:lang w:val="es-MX"/>
        </w:rPr>
        <w:t xml:space="preserve"> y sus modificatorias (</w:t>
      </w:r>
      <w:r w:rsidR="00004BF0" w:rsidRPr="00BB3518">
        <w:rPr>
          <w:rFonts w:ascii="Arial" w:hAnsi="Arial" w:cs="Arial"/>
          <w:lang w:val="es-MX"/>
        </w:rPr>
        <w:t xml:space="preserve">en adelante </w:t>
      </w:r>
      <w:r w:rsidR="00DE7610" w:rsidRPr="00BB3518">
        <w:rPr>
          <w:rFonts w:ascii="Arial" w:hAnsi="Arial" w:cs="Arial"/>
          <w:lang w:val="es-MX"/>
        </w:rPr>
        <w:t>LOP).</w:t>
      </w:r>
    </w:p>
    <w:p w14:paraId="575F4429" w14:textId="77777777" w:rsidR="00BB3518" w:rsidRPr="00BB3518" w:rsidRDefault="00BB3518" w:rsidP="00BB3518">
      <w:pPr>
        <w:pStyle w:val="Sinespaciado"/>
        <w:ind w:left="284"/>
        <w:jc w:val="both"/>
        <w:rPr>
          <w:rFonts w:ascii="Arial" w:hAnsi="Arial" w:cs="Arial"/>
          <w:lang w:val="es-MX"/>
        </w:rPr>
      </w:pPr>
    </w:p>
    <w:p w14:paraId="34A37A58" w14:textId="06F24ED7" w:rsidR="00004BF0" w:rsidRDefault="006D77F7" w:rsidP="00BB3518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BB3518">
        <w:rPr>
          <w:rFonts w:ascii="Arial" w:hAnsi="Arial" w:cs="Arial"/>
          <w:lang w:val="es-MX"/>
        </w:rPr>
        <w:t>Texto Ú</w:t>
      </w:r>
      <w:r w:rsidR="00004BF0" w:rsidRPr="00BB3518">
        <w:rPr>
          <w:rFonts w:ascii="Arial" w:hAnsi="Arial" w:cs="Arial"/>
          <w:lang w:val="es-MX"/>
        </w:rPr>
        <w:t>nico Ordenado de la Ley N° 27444, Ley del Procedimiento Administrativo General, aprobado mediante Decreto Supremo N° 006-2017-JUS (en adelante TUO de LPAG).</w:t>
      </w:r>
    </w:p>
    <w:p w14:paraId="7CC6C23E" w14:textId="77777777" w:rsidR="00BB3518" w:rsidRPr="00BB3518" w:rsidRDefault="00BB3518" w:rsidP="00BB3518">
      <w:pPr>
        <w:pStyle w:val="Sinespaciado"/>
        <w:jc w:val="both"/>
        <w:rPr>
          <w:rFonts w:ascii="Arial" w:hAnsi="Arial" w:cs="Arial"/>
          <w:lang w:val="es-MX"/>
        </w:rPr>
      </w:pPr>
    </w:p>
    <w:p w14:paraId="6CE83052" w14:textId="64CE1EF4" w:rsidR="00A2598E" w:rsidRPr="00A2598E" w:rsidRDefault="005A0511" w:rsidP="00A2598E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BB3518">
        <w:rPr>
          <w:rFonts w:ascii="Arial" w:hAnsi="Arial" w:cs="Arial"/>
          <w:lang w:val="es-MX"/>
        </w:rPr>
        <w:t>Resolución Jefatural N° 0</w:t>
      </w:r>
      <w:r w:rsidR="00D0631E" w:rsidRPr="00BB3518">
        <w:rPr>
          <w:rFonts w:ascii="Arial" w:hAnsi="Arial" w:cs="Arial"/>
          <w:lang w:val="es-MX"/>
        </w:rPr>
        <w:t>25</w:t>
      </w:r>
      <w:r w:rsidRPr="00BB3518">
        <w:rPr>
          <w:rFonts w:ascii="Arial" w:hAnsi="Arial" w:cs="Arial"/>
          <w:lang w:val="es-MX"/>
        </w:rPr>
        <w:t>-20</w:t>
      </w:r>
      <w:r w:rsidR="00D0631E" w:rsidRPr="00BB3518">
        <w:rPr>
          <w:rFonts w:ascii="Arial" w:hAnsi="Arial" w:cs="Arial"/>
          <w:lang w:val="es-MX"/>
        </w:rPr>
        <w:t>18</w:t>
      </w:r>
      <w:r w:rsidRPr="00BB3518">
        <w:rPr>
          <w:rFonts w:ascii="Arial" w:hAnsi="Arial" w:cs="Arial"/>
          <w:lang w:val="es-MX"/>
        </w:rPr>
        <w:t xml:space="preserve">-J/ONPE que aprueba </w:t>
      </w:r>
      <w:r w:rsidR="00D11E79">
        <w:rPr>
          <w:rFonts w:ascii="Arial" w:hAnsi="Arial" w:cs="Arial"/>
          <w:lang w:val="es-MX"/>
        </w:rPr>
        <w:t xml:space="preserve">el </w:t>
      </w:r>
      <w:r w:rsidRPr="00BB3518">
        <w:rPr>
          <w:rFonts w:ascii="Arial" w:hAnsi="Arial" w:cs="Arial"/>
          <w:lang w:val="es-MX"/>
        </w:rPr>
        <w:t>Reglamento de Financiamiento y Supervisión de Fondos Partidarios</w:t>
      </w:r>
      <w:r w:rsidR="003F0541" w:rsidRPr="00BB3518">
        <w:rPr>
          <w:rFonts w:ascii="Arial" w:hAnsi="Arial" w:cs="Arial"/>
          <w:lang w:val="es-MX"/>
        </w:rPr>
        <w:t xml:space="preserve"> </w:t>
      </w:r>
      <w:r w:rsidR="009B744E">
        <w:rPr>
          <w:rFonts w:ascii="Arial" w:hAnsi="Arial" w:cs="Arial"/>
          <w:lang w:val="es-MX"/>
        </w:rPr>
        <w:t xml:space="preserve">y sus modificatorias </w:t>
      </w:r>
      <w:r w:rsidR="00DE7610" w:rsidRPr="00BB3518">
        <w:rPr>
          <w:rFonts w:ascii="Arial" w:hAnsi="Arial" w:cs="Arial"/>
          <w:lang w:val="es-MX"/>
        </w:rPr>
        <w:t>(</w:t>
      </w:r>
      <w:r w:rsidR="00AC5892" w:rsidRPr="00BB3518">
        <w:rPr>
          <w:rFonts w:ascii="Arial" w:hAnsi="Arial" w:cs="Arial"/>
          <w:lang w:val="es-MX"/>
        </w:rPr>
        <w:t xml:space="preserve">en adelante </w:t>
      </w:r>
      <w:r w:rsidR="00DE7610" w:rsidRPr="00BB3518">
        <w:rPr>
          <w:rFonts w:ascii="Arial" w:hAnsi="Arial" w:cs="Arial"/>
          <w:lang w:val="es-MX"/>
        </w:rPr>
        <w:t>RFSFP).</w:t>
      </w:r>
      <w:r w:rsidR="00452853" w:rsidRPr="00BB3518">
        <w:rPr>
          <w:rFonts w:ascii="Arial" w:hAnsi="Arial" w:cs="Arial"/>
          <w:lang w:val="es-MX"/>
        </w:rPr>
        <w:t xml:space="preserve"> </w:t>
      </w:r>
    </w:p>
    <w:p w14:paraId="32276FCA" w14:textId="65F44F69" w:rsidR="00CD5DDB" w:rsidRPr="004A54CD" w:rsidRDefault="00CD5DDB" w:rsidP="004A54CD">
      <w:pPr>
        <w:pStyle w:val="Sinespaciado"/>
        <w:jc w:val="both"/>
        <w:rPr>
          <w:rFonts w:ascii="Arial" w:hAnsi="Arial" w:cs="Arial"/>
          <w:b/>
          <w:lang w:val="es-MX"/>
        </w:rPr>
      </w:pPr>
    </w:p>
    <w:p w14:paraId="290AB1FE" w14:textId="77777777" w:rsidR="005A0511" w:rsidRPr="00BB3518" w:rsidRDefault="005A0511" w:rsidP="00BB3518">
      <w:pPr>
        <w:pStyle w:val="Sinespaciado"/>
        <w:numPr>
          <w:ilvl w:val="0"/>
          <w:numId w:val="1"/>
        </w:numPr>
        <w:ind w:left="284" w:hanging="578"/>
        <w:jc w:val="both"/>
        <w:rPr>
          <w:rFonts w:ascii="Arial" w:hAnsi="Arial" w:cs="Arial"/>
          <w:b/>
          <w:lang w:val="es-MX"/>
        </w:rPr>
      </w:pPr>
      <w:r w:rsidRPr="00BB3518">
        <w:rPr>
          <w:rFonts w:ascii="Arial" w:hAnsi="Arial" w:cs="Arial"/>
          <w:b/>
          <w:lang w:val="es-MX"/>
        </w:rPr>
        <w:t xml:space="preserve">ANÁLISIS </w:t>
      </w:r>
    </w:p>
    <w:p w14:paraId="6D76D7BC" w14:textId="77777777" w:rsidR="0099613A" w:rsidRPr="00BB3518" w:rsidRDefault="0099613A" w:rsidP="00BB3518">
      <w:pPr>
        <w:pStyle w:val="Sinespaciado"/>
        <w:jc w:val="both"/>
        <w:rPr>
          <w:rFonts w:ascii="Arial" w:hAnsi="Arial" w:cs="Arial"/>
          <w:b/>
          <w:lang w:val="es-MX"/>
        </w:rPr>
      </w:pPr>
    </w:p>
    <w:p w14:paraId="192B3094" w14:textId="5BC93751" w:rsidR="006C4299" w:rsidRPr="006C4299" w:rsidRDefault="00F50C85" w:rsidP="00BB3518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BB3518">
        <w:rPr>
          <w:rFonts w:ascii="Arial" w:hAnsi="Arial" w:cs="Arial"/>
        </w:rPr>
        <w:t xml:space="preserve">El </w:t>
      </w:r>
      <w:r w:rsidR="006C4299">
        <w:rPr>
          <w:rFonts w:ascii="Arial" w:hAnsi="Arial" w:cs="Arial"/>
        </w:rPr>
        <w:t>artículo 30-A de la LOP establece que los ingresos y gastos efectuados por el candidato deben de ser informados a la GSFP de la ONPE a través de los medios que esta disponga y en los plazos señalados en el reglamento correspondiente, con copia a la organización política.</w:t>
      </w:r>
    </w:p>
    <w:p w14:paraId="104D4D54" w14:textId="77777777" w:rsidR="00BB3518" w:rsidRPr="00BB3518" w:rsidRDefault="00BB3518" w:rsidP="006C4299">
      <w:pPr>
        <w:pStyle w:val="Sinespaciado"/>
        <w:jc w:val="both"/>
        <w:rPr>
          <w:rFonts w:ascii="Arial" w:hAnsi="Arial" w:cs="Arial"/>
          <w:lang w:val="es-MX"/>
        </w:rPr>
      </w:pPr>
    </w:p>
    <w:p w14:paraId="797339DF" w14:textId="4D6FB8D5" w:rsidR="00B25B96" w:rsidRDefault="00A2768A" w:rsidP="00B25B96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Por su parte, e</w:t>
      </w:r>
      <w:r w:rsidR="009B744E">
        <w:rPr>
          <w:rFonts w:ascii="Arial" w:hAnsi="Arial" w:cs="Arial"/>
          <w:lang w:val="es-MX"/>
        </w:rPr>
        <w:t xml:space="preserve">l numeral 34.6 del artículo 34° de la LOP, </w:t>
      </w:r>
      <w:r w:rsidR="00705CC3">
        <w:rPr>
          <w:rFonts w:ascii="Arial" w:hAnsi="Arial" w:cs="Arial"/>
          <w:lang w:val="es-MX"/>
        </w:rPr>
        <w:t xml:space="preserve">establece </w:t>
      </w:r>
      <w:r w:rsidR="0064220D">
        <w:rPr>
          <w:rFonts w:ascii="Arial" w:hAnsi="Arial" w:cs="Arial"/>
          <w:lang w:val="es-MX"/>
        </w:rPr>
        <w:t>que las organizaciones políticas y los responsables de campaña, de ser el caso, presentan informes a la GSFP de la ONPE, sobre las aportaciones e ingresos recibidos y sobre los gastos que efectúan durante la campaña electoral, en un plazo no mayor de quince (15) días hábiles contados a partir del día</w:t>
      </w:r>
      <w:r w:rsidR="00471607">
        <w:rPr>
          <w:rFonts w:ascii="Arial" w:hAnsi="Arial" w:cs="Arial"/>
          <w:lang w:val="es-MX"/>
        </w:rPr>
        <w:t xml:space="preserve"> siguiente de la publicac</w:t>
      </w:r>
      <w:r w:rsidR="0064220D">
        <w:rPr>
          <w:rFonts w:ascii="Arial" w:hAnsi="Arial" w:cs="Arial"/>
          <w:lang w:val="es-MX"/>
        </w:rPr>
        <w:t xml:space="preserve">ión en el </w:t>
      </w:r>
      <w:r w:rsidR="00471607">
        <w:rPr>
          <w:rFonts w:ascii="Arial" w:hAnsi="Arial" w:cs="Arial"/>
          <w:lang w:val="es-MX"/>
        </w:rPr>
        <w:t>diario oficial El Peruano de la Resolución que declara la conclusión del proceso electoral que corresponda.</w:t>
      </w:r>
    </w:p>
    <w:p w14:paraId="0C1B63AA" w14:textId="77777777" w:rsidR="00B25B96" w:rsidRPr="00B25B96" w:rsidRDefault="00B25B96" w:rsidP="00B25B96">
      <w:pPr>
        <w:pStyle w:val="Sinespaciado"/>
        <w:jc w:val="both"/>
        <w:rPr>
          <w:rFonts w:ascii="Arial" w:hAnsi="Arial" w:cs="Arial"/>
          <w:lang w:val="es-MX"/>
        </w:rPr>
      </w:pPr>
    </w:p>
    <w:p w14:paraId="3C0B6302" w14:textId="3CB8F086" w:rsidR="00B25B96" w:rsidRPr="00B25B96" w:rsidRDefault="00430735" w:rsidP="00B25B96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ese contexto, </w:t>
      </w:r>
      <w:r w:rsidR="00B25B96">
        <w:rPr>
          <w:rFonts w:ascii="Arial" w:hAnsi="Arial" w:cs="Arial"/>
          <w:lang w:val="es-MX"/>
        </w:rPr>
        <w:t xml:space="preserve">a través de las </w:t>
      </w:r>
      <w:r w:rsidR="00B25B96" w:rsidRPr="00B25B96">
        <w:rPr>
          <w:rFonts w:ascii="Arial" w:hAnsi="Arial" w:cs="Arial"/>
          <w:lang w:val="es-MX"/>
        </w:rPr>
        <w:t xml:space="preserve">Resoluciones Nos. 3591 y 3594-2018-JNE, publicadas en el diario oficial El Peruano el 28 de diciembre de 2018, el Pleno del </w:t>
      </w:r>
      <w:r w:rsidR="00B25B96">
        <w:rPr>
          <w:rFonts w:ascii="Arial" w:hAnsi="Arial" w:cs="Arial"/>
          <w:lang w:val="es-MX"/>
        </w:rPr>
        <w:t>JNE</w:t>
      </w:r>
      <w:r w:rsidR="00B25B96" w:rsidRPr="00B25B96">
        <w:rPr>
          <w:rFonts w:ascii="Arial" w:hAnsi="Arial" w:cs="Arial"/>
          <w:lang w:val="es-MX"/>
        </w:rPr>
        <w:t xml:space="preserve">, en uso de sus atribuciones, declaró </w:t>
      </w:r>
      <w:r w:rsidR="00B25B96" w:rsidRPr="00B25B96">
        <w:rPr>
          <w:rFonts w:ascii="Arial" w:hAnsi="Arial" w:cs="Arial"/>
        </w:rPr>
        <w:t xml:space="preserve">concluidos los procesos de Elecciones Municipales 2018 y Elecciones Regionales 2018, convocados mediante el Decreto Supremo Nº 004-2018-PCM. </w:t>
      </w:r>
    </w:p>
    <w:p w14:paraId="61D13E7E" w14:textId="77777777" w:rsidR="00ED24EC" w:rsidRDefault="00ED24EC" w:rsidP="00050C15">
      <w:pPr>
        <w:pStyle w:val="Sinespaciado"/>
        <w:jc w:val="both"/>
        <w:rPr>
          <w:rFonts w:ascii="Arial" w:hAnsi="Arial" w:cs="Arial"/>
          <w:lang w:val="es-MX"/>
        </w:rPr>
      </w:pPr>
    </w:p>
    <w:p w14:paraId="6969762B" w14:textId="3CA60ACF" w:rsidR="00050C15" w:rsidRPr="00D11E79" w:rsidRDefault="00D11E79" w:rsidP="00D11E79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 xml:space="preserve">Conforme se desprende en los documentos señalados en los antecedentes del presente informe, se advierte que </w:t>
      </w:r>
      <w:r w:rsidR="008872D3" w:rsidRPr="00D11E79">
        <w:rPr>
          <w:rFonts w:ascii="Arial" w:hAnsi="Arial" w:cs="Arial"/>
          <w:color w:val="000000" w:themeColor="text1"/>
          <w:lang w:val="es-MX"/>
        </w:rPr>
        <w:t>la ONPE, informó</w:t>
      </w:r>
      <w:r w:rsidR="00050C15" w:rsidRPr="00D11E79">
        <w:rPr>
          <w:rFonts w:ascii="Arial" w:hAnsi="Arial" w:cs="Arial"/>
          <w:color w:val="000000" w:themeColor="text1"/>
          <w:lang w:val="es-MX"/>
        </w:rPr>
        <w:t xml:space="preserve"> oportunamente a</w:t>
      </w:r>
      <w:r>
        <w:rPr>
          <w:rFonts w:ascii="Arial" w:hAnsi="Arial" w:cs="Arial"/>
          <w:color w:val="000000" w:themeColor="text1"/>
          <w:lang w:val="es-MX"/>
        </w:rPr>
        <w:t xml:space="preserve"> las organizaciones políticas, los candidatos y </w:t>
      </w:r>
      <w:r w:rsidR="00050C15" w:rsidRPr="00D11E79">
        <w:rPr>
          <w:rFonts w:ascii="Arial" w:hAnsi="Arial" w:cs="Arial"/>
          <w:color w:val="000000" w:themeColor="text1"/>
          <w:lang w:val="es-MX"/>
        </w:rPr>
        <w:t xml:space="preserve">los responsables de campaña, que la fecha de presentación de </w:t>
      </w:r>
      <w:r w:rsidR="00050C15" w:rsidRPr="00D11E79">
        <w:rPr>
          <w:rFonts w:ascii="Arial" w:hAnsi="Arial" w:cs="Arial"/>
          <w:lang w:val="es-MX"/>
        </w:rPr>
        <w:t>la información sobre las aportaciones e ingresos recibidos y sobre los gastos efectuados durante la campaña electoral en la</w:t>
      </w:r>
      <w:r w:rsidRPr="00D11E79">
        <w:rPr>
          <w:rFonts w:ascii="Arial" w:hAnsi="Arial" w:cs="Arial"/>
          <w:lang w:val="es-MX"/>
        </w:rPr>
        <w:t>s</w:t>
      </w:r>
      <w:r w:rsidR="00050C15" w:rsidRPr="00D11E79">
        <w:rPr>
          <w:rFonts w:ascii="Arial" w:hAnsi="Arial" w:cs="Arial"/>
          <w:lang w:val="es-MX"/>
        </w:rPr>
        <w:t xml:space="preserve"> Elecciones Regionales y Municipales 2018; vencía el 21 de enero de 201</w:t>
      </w:r>
      <w:r w:rsidR="00244959" w:rsidRPr="00D11E79">
        <w:rPr>
          <w:rFonts w:ascii="Arial" w:hAnsi="Arial" w:cs="Arial"/>
          <w:lang w:val="es-MX"/>
        </w:rPr>
        <w:t>9</w:t>
      </w:r>
      <w:r w:rsidR="00050C15" w:rsidRPr="00D11E79">
        <w:rPr>
          <w:rFonts w:ascii="Arial" w:hAnsi="Arial" w:cs="Arial"/>
          <w:lang w:val="es-MX"/>
        </w:rPr>
        <w:t xml:space="preserve">. </w:t>
      </w:r>
    </w:p>
    <w:p w14:paraId="0AFFD295" w14:textId="77777777" w:rsidR="00705CC3" w:rsidRDefault="00705CC3" w:rsidP="00050C15">
      <w:pPr>
        <w:pStyle w:val="Sinespaciado"/>
        <w:jc w:val="both"/>
        <w:rPr>
          <w:rFonts w:ascii="Arial" w:hAnsi="Arial" w:cs="Arial"/>
          <w:lang w:val="es-MX"/>
        </w:rPr>
      </w:pPr>
    </w:p>
    <w:p w14:paraId="41803F71" w14:textId="23CD35EE" w:rsidR="00CC5EC4" w:rsidRDefault="004F2660" w:rsidP="00B25B96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Cabe </w:t>
      </w:r>
      <w:r w:rsidR="00122EF2">
        <w:rPr>
          <w:rFonts w:ascii="Arial" w:hAnsi="Arial" w:cs="Arial"/>
          <w:lang w:val="es-MX"/>
        </w:rPr>
        <w:t>agregar</w:t>
      </w:r>
      <w:r>
        <w:rPr>
          <w:rFonts w:ascii="Arial" w:hAnsi="Arial" w:cs="Arial"/>
          <w:lang w:val="es-MX"/>
        </w:rPr>
        <w:t xml:space="preserve">, que </w:t>
      </w:r>
      <w:r w:rsidR="00763A66" w:rsidRPr="00B25B96">
        <w:rPr>
          <w:rFonts w:ascii="Arial" w:hAnsi="Arial" w:cs="Arial"/>
          <w:lang w:val="es-MX"/>
        </w:rPr>
        <w:t xml:space="preserve">el Jefe </w:t>
      </w:r>
      <w:r w:rsidR="00CB7CAE">
        <w:rPr>
          <w:rFonts w:ascii="Arial" w:hAnsi="Arial" w:cs="Arial"/>
          <w:lang w:val="es-MX"/>
        </w:rPr>
        <w:t xml:space="preserve">(e) </w:t>
      </w:r>
      <w:r w:rsidR="00763A66" w:rsidRPr="00B25B96">
        <w:rPr>
          <w:rFonts w:ascii="Arial" w:hAnsi="Arial" w:cs="Arial"/>
          <w:lang w:val="es-MX"/>
        </w:rPr>
        <w:t xml:space="preserve">de Área de Verificación y Control de la </w:t>
      </w:r>
      <w:r w:rsidR="00B05D40" w:rsidRPr="00B25B96">
        <w:rPr>
          <w:rFonts w:ascii="Arial" w:hAnsi="Arial" w:cs="Arial"/>
          <w:lang w:val="es-MX"/>
        </w:rPr>
        <w:t>GSFP</w:t>
      </w:r>
      <w:r w:rsidR="00CB7CAE">
        <w:rPr>
          <w:rFonts w:ascii="Arial" w:hAnsi="Arial" w:cs="Arial"/>
          <w:lang w:val="es-MX"/>
        </w:rPr>
        <w:t>, mediante Informe Nº 0000xx-2019</w:t>
      </w:r>
      <w:r w:rsidR="00763A66" w:rsidRPr="00B25B96">
        <w:rPr>
          <w:rFonts w:ascii="Arial" w:hAnsi="Arial" w:cs="Arial"/>
          <w:lang w:val="es-MX"/>
        </w:rPr>
        <w:t xml:space="preserve">-JAVC-SGVC-GSFP/ONPE; </w:t>
      </w:r>
      <w:r w:rsidR="00CC5EC4">
        <w:rPr>
          <w:rFonts w:ascii="Arial" w:hAnsi="Arial" w:cs="Arial"/>
          <w:lang w:val="es-MX"/>
        </w:rPr>
        <w:t xml:space="preserve">remitió la relación de los candidatos </w:t>
      </w:r>
      <w:r w:rsidR="00CC5EC4" w:rsidRPr="00BB3518">
        <w:rPr>
          <w:rFonts w:ascii="Arial" w:hAnsi="Arial" w:cs="Arial"/>
          <w:lang w:val="es-MX"/>
        </w:rPr>
        <w:t>que no cumplieron con presentar su</w:t>
      </w:r>
      <w:r w:rsidR="00CC5EC4">
        <w:rPr>
          <w:rFonts w:ascii="Arial" w:hAnsi="Arial" w:cs="Arial"/>
          <w:lang w:val="es-MX"/>
        </w:rPr>
        <w:t xml:space="preserve"> </w:t>
      </w:r>
      <w:r w:rsidR="00CC5EC4" w:rsidRPr="002F059D">
        <w:rPr>
          <w:rFonts w:ascii="Arial" w:hAnsi="Arial" w:cs="Arial"/>
          <w:lang w:val="es-MX"/>
        </w:rPr>
        <w:t xml:space="preserve">información sobre las aportaciones e </w:t>
      </w:r>
      <w:r w:rsidR="00CC5EC4" w:rsidRPr="002F059D">
        <w:rPr>
          <w:rFonts w:ascii="Arial" w:hAnsi="Arial" w:cs="Arial"/>
          <w:lang w:val="es-MX"/>
        </w:rPr>
        <w:lastRenderedPageBreak/>
        <w:t>ingresos recibidos y sobre los gastos efectuados durante la campaña electoral en la</w:t>
      </w:r>
      <w:r w:rsidR="00BE3317">
        <w:rPr>
          <w:rFonts w:ascii="Arial" w:hAnsi="Arial" w:cs="Arial"/>
          <w:lang w:val="es-MX"/>
        </w:rPr>
        <w:t>s</w:t>
      </w:r>
      <w:r w:rsidR="00CC5EC4" w:rsidRPr="002F059D">
        <w:rPr>
          <w:rFonts w:ascii="Arial" w:hAnsi="Arial" w:cs="Arial"/>
          <w:lang w:val="es-MX"/>
        </w:rPr>
        <w:t xml:space="preserve"> Elecciones Regiona</w:t>
      </w:r>
      <w:r>
        <w:rPr>
          <w:rFonts w:ascii="Arial" w:hAnsi="Arial" w:cs="Arial"/>
          <w:lang w:val="es-MX"/>
        </w:rPr>
        <w:t>les y Municipales 2</w:t>
      </w:r>
      <w:r w:rsidR="00244959">
        <w:rPr>
          <w:rFonts w:ascii="Arial" w:hAnsi="Arial" w:cs="Arial"/>
          <w:lang w:val="es-MX"/>
        </w:rPr>
        <w:t>018 hasta el 21 de enero de 2019</w:t>
      </w:r>
      <w:r>
        <w:rPr>
          <w:rFonts w:ascii="Arial" w:hAnsi="Arial" w:cs="Arial"/>
          <w:lang w:val="es-MX"/>
        </w:rPr>
        <w:t>.</w:t>
      </w:r>
    </w:p>
    <w:p w14:paraId="14460CF2" w14:textId="77777777" w:rsidR="008040B5" w:rsidRDefault="008040B5" w:rsidP="008040B5">
      <w:pPr>
        <w:pStyle w:val="Sinespaciado"/>
        <w:ind w:left="284"/>
        <w:jc w:val="both"/>
        <w:rPr>
          <w:rFonts w:ascii="Arial" w:hAnsi="Arial" w:cs="Arial"/>
          <w:lang w:val="es-MX"/>
        </w:rPr>
      </w:pPr>
    </w:p>
    <w:p w14:paraId="298D061A" w14:textId="43FFD1F3" w:rsidR="008040B5" w:rsidRPr="008040B5" w:rsidRDefault="008040B5" w:rsidP="008040B5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Sobre el particular, de la </w:t>
      </w:r>
      <w:r w:rsidRPr="008040B5">
        <w:rPr>
          <w:rFonts w:ascii="Arial" w:hAnsi="Arial" w:cs="Arial"/>
          <w:lang w:val="es-MX"/>
        </w:rPr>
        <w:t xml:space="preserve">consulta realizada en el portal institucional del JNE   </w:t>
      </w:r>
      <w:hyperlink r:id="rId11" w:history="1">
        <w:r w:rsidRPr="008040B5">
          <w:rPr>
            <w:rStyle w:val="Hipervnculo"/>
            <w:rFonts w:ascii="Arial" w:hAnsi="Arial" w:cs="Arial"/>
            <w:lang w:val="es-MX"/>
          </w:rPr>
          <w:t>https://plataformaelectoral.jne.gob.pe/ListaDeCandidatos/</w:t>
        </w:r>
      </w:hyperlink>
      <w:r w:rsidRPr="008040B5">
        <w:rPr>
          <w:rFonts w:ascii="Arial" w:hAnsi="Arial" w:cs="Arial"/>
          <w:lang w:val="es-MX"/>
        </w:rPr>
        <w:t>; se advierte que el ciudadano “XXXXX” figura como candidato en la solicitud presentada por su organización política ante el JNE para su participación en las Elecciones Regionales y Municipales 2018</w:t>
      </w:r>
      <w:r>
        <w:rPr>
          <w:rFonts w:ascii="Arial" w:hAnsi="Arial" w:cs="Arial"/>
          <w:lang w:val="es-MX"/>
        </w:rPr>
        <w:t>.</w:t>
      </w:r>
    </w:p>
    <w:p w14:paraId="5522C286" w14:textId="77777777" w:rsidR="00F51AD0" w:rsidRDefault="00F51AD0" w:rsidP="00F51AD0">
      <w:pPr>
        <w:pStyle w:val="Sinespaciado"/>
        <w:ind w:left="284"/>
        <w:jc w:val="both"/>
        <w:rPr>
          <w:rFonts w:ascii="Arial" w:hAnsi="Arial" w:cs="Arial"/>
          <w:lang w:val="es-MX"/>
        </w:rPr>
      </w:pPr>
    </w:p>
    <w:p w14:paraId="318D67EC" w14:textId="0A2D34D1" w:rsidR="00F51AD0" w:rsidRPr="00361691" w:rsidRDefault="008040B5" w:rsidP="00361691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Ahora bien, e</w:t>
      </w:r>
      <w:r w:rsidR="00F51AD0" w:rsidRPr="00F51AD0">
        <w:rPr>
          <w:rFonts w:ascii="Arial" w:hAnsi="Arial" w:cs="Arial"/>
          <w:lang w:val="es-MX"/>
        </w:rPr>
        <w:t xml:space="preserve">l </w:t>
      </w:r>
      <w:r w:rsidR="00361691">
        <w:rPr>
          <w:rFonts w:ascii="Arial" w:hAnsi="Arial" w:cs="Arial"/>
          <w:lang w:val="es-MX"/>
        </w:rPr>
        <w:t>último párrafo del artículo 30-A de la LOP, establece que el incumplimiento de la información sobre los ingresos y gastos efectuados por el candidato en el plazo señalado es de responsabilidad exclusiva del candidato</w:t>
      </w:r>
      <w:r>
        <w:rPr>
          <w:rFonts w:ascii="Arial" w:hAnsi="Arial" w:cs="Arial"/>
          <w:lang w:val="es-MX"/>
        </w:rPr>
        <w:t xml:space="preserve"> y de su responsable de campaña</w:t>
      </w:r>
      <w:r w:rsidR="00D479F9">
        <w:rPr>
          <w:rFonts w:ascii="Arial" w:hAnsi="Arial" w:cs="Arial"/>
          <w:lang w:val="es-MX"/>
        </w:rPr>
        <w:t xml:space="preserve">; asimismo, </w:t>
      </w:r>
      <w:r w:rsidR="00361691">
        <w:rPr>
          <w:rFonts w:ascii="Arial" w:hAnsi="Arial" w:cs="Arial"/>
          <w:lang w:val="es-MX"/>
        </w:rPr>
        <w:t xml:space="preserve">el </w:t>
      </w:r>
      <w:r w:rsidR="00F51AD0" w:rsidRPr="00361691">
        <w:rPr>
          <w:rFonts w:ascii="Arial" w:hAnsi="Arial" w:cs="Arial"/>
          <w:lang w:val="es-MX"/>
        </w:rPr>
        <w:t xml:space="preserve">último </w:t>
      </w:r>
      <w:r w:rsidR="00660B44">
        <w:rPr>
          <w:rFonts w:ascii="Arial" w:hAnsi="Arial" w:cs="Arial"/>
          <w:lang w:val="es-MX"/>
        </w:rPr>
        <w:t xml:space="preserve">párrafo </w:t>
      </w:r>
      <w:r w:rsidR="00F51AD0" w:rsidRPr="00361691">
        <w:rPr>
          <w:rFonts w:ascii="Arial" w:hAnsi="Arial" w:cs="Arial"/>
          <w:lang w:val="es-MX"/>
        </w:rPr>
        <w:t xml:space="preserve">del artículo 97° del RFSFP, </w:t>
      </w:r>
      <w:r w:rsidR="00361691">
        <w:rPr>
          <w:rFonts w:ascii="Arial" w:hAnsi="Arial" w:cs="Arial"/>
          <w:lang w:val="es-MX"/>
        </w:rPr>
        <w:t xml:space="preserve">prescribe que el </w:t>
      </w:r>
      <w:r w:rsidR="00361691" w:rsidRPr="00361691">
        <w:rPr>
          <w:rFonts w:ascii="Arial" w:hAnsi="Arial" w:cs="Arial"/>
          <w:lang w:val="es-MX"/>
        </w:rPr>
        <w:t xml:space="preserve">candidato es responsable por las </w:t>
      </w:r>
      <w:r w:rsidR="00660B44">
        <w:rPr>
          <w:rFonts w:ascii="Arial" w:hAnsi="Arial" w:cs="Arial"/>
          <w:lang w:val="es-MX"/>
        </w:rPr>
        <w:t xml:space="preserve">acciones y/u </w:t>
      </w:r>
      <w:r w:rsidR="00361691" w:rsidRPr="00361691">
        <w:rPr>
          <w:rFonts w:ascii="Arial" w:hAnsi="Arial" w:cs="Arial"/>
          <w:lang w:val="es-MX"/>
        </w:rPr>
        <w:t xml:space="preserve">omisiones que realice su responsable de campaña y será sancionado conforme </w:t>
      </w:r>
      <w:r w:rsidR="00F51AD0" w:rsidRPr="00361691">
        <w:rPr>
          <w:rFonts w:ascii="Arial" w:hAnsi="Arial" w:cs="Arial"/>
          <w:lang w:val="es-MX"/>
        </w:rPr>
        <w:t>a lo establecido en el artículo 111° del RFSFP.</w:t>
      </w:r>
    </w:p>
    <w:p w14:paraId="51762115" w14:textId="77777777" w:rsidR="00361691" w:rsidRDefault="00361691" w:rsidP="00361691">
      <w:pPr>
        <w:pStyle w:val="Sinespaciado"/>
        <w:jc w:val="both"/>
        <w:rPr>
          <w:rFonts w:ascii="Arial" w:hAnsi="Arial" w:cs="Arial"/>
          <w:lang w:val="es-MX"/>
        </w:rPr>
      </w:pPr>
    </w:p>
    <w:p w14:paraId="460D7F2D" w14:textId="129ABA10" w:rsidR="00F51AD0" w:rsidRPr="00244959" w:rsidRDefault="000D0CBD" w:rsidP="00244959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8F0348">
        <w:rPr>
          <w:rFonts w:ascii="Arial" w:hAnsi="Arial" w:cs="Arial"/>
          <w:lang w:val="es-MX"/>
        </w:rPr>
        <w:t xml:space="preserve">En esa línea, </w:t>
      </w:r>
      <w:r w:rsidR="00244959" w:rsidRPr="00244959">
        <w:rPr>
          <w:rFonts w:ascii="Arial" w:hAnsi="Arial" w:cs="Arial"/>
          <w:lang w:val="es-MX"/>
        </w:rPr>
        <w:t xml:space="preserve">el artículo 36-B de la </w:t>
      </w:r>
      <w:r w:rsidR="00244959">
        <w:rPr>
          <w:rFonts w:ascii="Arial" w:hAnsi="Arial" w:cs="Arial"/>
          <w:lang w:val="es-MX"/>
        </w:rPr>
        <w:t xml:space="preserve">LOP, contempla </w:t>
      </w:r>
      <w:r w:rsidR="00244959" w:rsidRPr="00244959">
        <w:rPr>
          <w:rFonts w:ascii="Arial" w:hAnsi="Arial" w:cs="Arial"/>
          <w:lang w:val="es-MX"/>
        </w:rPr>
        <w:t>que los candidatos que no informen a la GSFP de la ONPE, de los gastos e ingresos efectuados durante su campaña</w:t>
      </w:r>
      <w:r w:rsidR="00244959">
        <w:rPr>
          <w:rFonts w:ascii="Arial" w:hAnsi="Arial" w:cs="Arial"/>
          <w:lang w:val="es-MX"/>
        </w:rPr>
        <w:t xml:space="preserve"> son sancionados con una multa. Asimismo, </w:t>
      </w:r>
      <w:r w:rsidR="00244959" w:rsidRPr="00244959">
        <w:rPr>
          <w:rFonts w:ascii="Arial" w:hAnsi="Arial" w:cs="Arial"/>
          <w:lang w:val="es-MX"/>
        </w:rPr>
        <w:t>e</w:t>
      </w:r>
      <w:r w:rsidR="00F51AD0" w:rsidRPr="00244959">
        <w:rPr>
          <w:rFonts w:ascii="Arial" w:hAnsi="Arial" w:cs="Arial"/>
          <w:lang w:val="es-MX"/>
        </w:rPr>
        <w:t>l numeral 1</w:t>
      </w:r>
      <w:r w:rsidR="00BE3317">
        <w:rPr>
          <w:rFonts w:ascii="Arial" w:hAnsi="Arial" w:cs="Arial"/>
          <w:lang w:val="es-MX"/>
        </w:rPr>
        <w:t>)</w:t>
      </w:r>
      <w:r w:rsidR="00F51AD0" w:rsidRPr="00244959">
        <w:rPr>
          <w:rFonts w:ascii="Arial" w:hAnsi="Arial" w:cs="Arial"/>
          <w:lang w:val="es-MX"/>
        </w:rPr>
        <w:t xml:space="preserve"> del art</w:t>
      </w:r>
      <w:r w:rsidR="00244959">
        <w:rPr>
          <w:rFonts w:ascii="Arial" w:hAnsi="Arial" w:cs="Arial"/>
          <w:lang w:val="es-MX"/>
        </w:rPr>
        <w:t xml:space="preserve">ículo 111° del RFSFP, establece </w:t>
      </w:r>
      <w:r w:rsidR="00F51AD0" w:rsidRPr="00244959">
        <w:rPr>
          <w:rFonts w:ascii="Arial" w:hAnsi="Arial" w:cs="Arial"/>
          <w:lang w:val="es-MX"/>
        </w:rPr>
        <w:t xml:space="preserve">que son infracciones administrativas cuando el candidato no informe de los gastos e ingresos efectuados durante su campaña en el plazo de quince (15) días hábiles, contados a partir del día siguiente de la publicación en el diario oficial El Peruano de la resolución que declara la conclusión del proceso electoral que corresponda. </w:t>
      </w:r>
    </w:p>
    <w:p w14:paraId="41B43D6D" w14:textId="77777777" w:rsidR="006E62ED" w:rsidRDefault="006E62ED" w:rsidP="006E62ED">
      <w:pPr>
        <w:pStyle w:val="Sinespaciado"/>
        <w:jc w:val="both"/>
        <w:rPr>
          <w:rFonts w:ascii="Arial" w:hAnsi="Arial" w:cs="Arial"/>
          <w:lang w:val="es-MX"/>
        </w:rPr>
      </w:pPr>
    </w:p>
    <w:p w14:paraId="0FED6B55" w14:textId="350FE4AF" w:rsidR="00F51AD0" w:rsidRDefault="00F51AD0" w:rsidP="006E62ED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6E62ED">
        <w:rPr>
          <w:rFonts w:ascii="Arial" w:hAnsi="Arial" w:cs="Arial"/>
          <w:lang w:val="es-MX"/>
        </w:rPr>
        <w:t xml:space="preserve">Por lo que, de acreditarse tal </w:t>
      </w:r>
      <w:r w:rsidR="00244959">
        <w:rPr>
          <w:rFonts w:ascii="Arial" w:hAnsi="Arial" w:cs="Arial"/>
          <w:lang w:val="es-MX"/>
        </w:rPr>
        <w:t>incumplimiento, el artículo 36-B</w:t>
      </w:r>
      <w:r w:rsidRPr="006E62ED">
        <w:rPr>
          <w:rFonts w:ascii="Arial" w:hAnsi="Arial" w:cs="Arial"/>
          <w:lang w:val="es-MX"/>
        </w:rPr>
        <w:t xml:space="preserve"> de la LOP concordante con el primer párrafo del ar</w:t>
      </w:r>
      <w:r w:rsidR="0039407C">
        <w:rPr>
          <w:rFonts w:ascii="Arial" w:hAnsi="Arial" w:cs="Arial"/>
          <w:lang w:val="es-MX"/>
        </w:rPr>
        <w:t>tículo 112° del RFSFP prescribe</w:t>
      </w:r>
      <w:r w:rsidR="00244959">
        <w:rPr>
          <w:rFonts w:ascii="Arial" w:hAnsi="Arial" w:cs="Arial"/>
          <w:lang w:val="es-MX"/>
        </w:rPr>
        <w:t>n</w:t>
      </w:r>
      <w:r w:rsidR="0039407C">
        <w:rPr>
          <w:rFonts w:ascii="Arial" w:hAnsi="Arial" w:cs="Arial"/>
          <w:lang w:val="es-MX"/>
        </w:rPr>
        <w:t xml:space="preserve"> </w:t>
      </w:r>
      <w:r w:rsidRPr="006E62ED">
        <w:rPr>
          <w:rFonts w:ascii="Arial" w:hAnsi="Arial" w:cs="Arial"/>
          <w:lang w:val="es-MX"/>
        </w:rPr>
        <w:t xml:space="preserve">como sanción </w:t>
      </w:r>
      <w:r w:rsidR="00244959">
        <w:rPr>
          <w:rFonts w:ascii="Arial" w:hAnsi="Arial" w:cs="Arial"/>
          <w:lang w:val="es-MX"/>
        </w:rPr>
        <w:t xml:space="preserve">para el candidato </w:t>
      </w:r>
      <w:r w:rsidRPr="006E62ED">
        <w:rPr>
          <w:rFonts w:ascii="Arial" w:hAnsi="Arial" w:cs="Arial"/>
          <w:lang w:val="es-MX"/>
        </w:rPr>
        <w:t xml:space="preserve">una multa no menor de diez (10) ni mayor de treinta (30) Unidades Impositivas Tributarias (UIT).  </w:t>
      </w:r>
    </w:p>
    <w:p w14:paraId="244FCC96" w14:textId="77777777" w:rsidR="006E62ED" w:rsidRDefault="006E62ED" w:rsidP="006E62ED">
      <w:pPr>
        <w:pStyle w:val="Sinespaciado"/>
        <w:jc w:val="both"/>
        <w:rPr>
          <w:rFonts w:ascii="Arial" w:hAnsi="Arial" w:cs="Arial"/>
          <w:lang w:val="es-MX"/>
        </w:rPr>
      </w:pPr>
    </w:p>
    <w:p w14:paraId="0867A996" w14:textId="3BF32C36" w:rsidR="00513C6E" w:rsidRPr="00513C6E" w:rsidRDefault="00361691" w:rsidP="00513C6E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6E62ED">
        <w:rPr>
          <w:rFonts w:ascii="Arial" w:hAnsi="Arial" w:cs="Arial"/>
          <w:lang w:val="es-MX"/>
        </w:rPr>
        <w:t xml:space="preserve">Es de precisar, </w:t>
      </w:r>
      <w:r w:rsidR="00430735" w:rsidRPr="006E62ED">
        <w:rPr>
          <w:rFonts w:ascii="Arial" w:hAnsi="Arial" w:cs="Arial"/>
          <w:lang w:val="es-MX"/>
        </w:rPr>
        <w:t xml:space="preserve">que </w:t>
      </w:r>
      <w:r w:rsidR="007A5597" w:rsidRPr="006E62ED">
        <w:rPr>
          <w:rFonts w:ascii="Arial" w:hAnsi="Arial" w:cs="Arial"/>
        </w:rPr>
        <w:t xml:space="preserve">la obligación de </w:t>
      </w:r>
      <w:r w:rsidR="00F51AD0" w:rsidRPr="006E62ED">
        <w:rPr>
          <w:rFonts w:ascii="Arial" w:hAnsi="Arial" w:cs="Arial"/>
          <w:lang w:val="es-MX"/>
        </w:rPr>
        <w:t>presentar su información sobre las aportaciones e ingresos recibidos y sobre los gastos efectuados durante la campaña electoral en la</w:t>
      </w:r>
      <w:r w:rsidR="00BE3317">
        <w:rPr>
          <w:rFonts w:ascii="Arial" w:hAnsi="Arial" w:cs="Arial"/>
          <w:lang w:val="es-MX"/>
        </w:rPr>
        <w:t>s</w:t>
      </w:r>
      <w:r w:rsidR="00F51AD0" w:rsidRPr="006E62ED">
        <w:rPr>
          <w:rFonts w:ascii="Arial" w:hAnsi="Arial" w:cs="Arial"/>
          <w:lang w:val="es-MX"/>
        </w:rPr>
        <w:t xml:space="preserve"> Elecciones Regionales y Municipales 2018, </w:t>
      </w:r>
      <w:r w:rsidR="007A5597" w:rsidRPr="006E62ED">
        <w:rPr>
          <w:rFonts w:ascii="Arial" w:hAnsi="Arial" w:cs="Arial"/>
        </w:rPr>
        <w:t>no</w:t>
      </w:r>
      <w:r w:rsidR="00BE3317">
        <w:rPr>
          <w:rFonts w:ascii="Arial" w:hAnsi="Arial" w:cs="Arial"/>
        </w:rPr>
        <w:t xml:space="preserve"> so</w:t>
      </w:r>
      <w:r w:rsidR="007A5597" w:rsidRPr="006E62ED">
        <w:rPr>
          <w:rFonts w:ascii="Arial" w:hAnsi="Arial" w:cs="Arial"/>
        </w:rPr>
        <w:t>lo implica el deber de presentación de la misma, sino involucra además, que ésta se presente dentro del plazo establecido y que permita efectuar una correcta verificación y control por parte de la ONPE; es decir, se encuentre debid</w:t>
      </w:r>
      <w:r w:rsidR="00F51AD0" w:rsidRPr="006E62ED">
        <w:rPr>
          <w:rFonts w:ascii="Arial" w:hAnsi="Arial" w:cs="Arial"/>
        </w:rPr>
        <w:t>amente sustentada y registrada.</w:t>
      </w:r>
    </w:p>
    <w:p w14:paraId="424124FA" w14:textId="77777777" w:rsidR="00513C6E" w:rsidRPr="00513C6E" w:rsidRDefault="00513C6E" w:rsidP="00513C6E">
      <w:pPr>
        <w:pStyle w:val="Sinespaciado"/>
        <w:jc w:val="both"/>
        <w:rPr>
          <w:rFonts w:ascii="Arial" w:hAnsi="Arial" w:cs="Arial"/>
          <w:lang w:val="es-MX"/>
        </w:rPr>
      </w:pPr>
    </w:p>
    <w:p w14:paraId="7101C8AE" w14:textId="4F2CC174" w:rsidR="00513C6E" w:rsidRPr="00513C6E" w:rsidRDefault="007A5597" w:rsidP="00513C6E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513C6E">
        <w:rPr>
          <w:rFonts w:ascii="Arial" w:hAnsi="Arial" w:cs="Arial"/>
        </w:rPr>
        <w:t xml:space="preserve">El espíritu de la norma, busca a través de esta obligación, la transparencia de los fondos o recursos obtenidos </w:t>
      </w:r>
      <w:r w:rsidR="00F51AD0" w:rsidRPr="00513C6E">
        <w:rPr>
          <w:rFonts w:ascii="Arial" w:hAnsi="Arial" w:cs="Arial"/>
        </w:rPr>
        <w:t>por los candidatos</w:t>
      </w:r>
      <w:r w:rsidRPr="00513C6E">
        <w:rPr>
          <w:rFonts w:ascii="Arial" w:hAnsi="Arial" w:cs="Arial"/>
        </w:rPr>
        <w:t xml:space="preserve">; así como, la utilización de los </w:t>
      </w:r>
      <w:r w:rsidR="0039407C">
        <w:rPr>
          <w:rFonts w:ascii="Arial" w:hAnsi="Arial" w:cs="Arial"/>
        </w:rPr>
        <w:t xml:space="preserve">mismos; con el objeto de prevenir </w:t>
      </w:r>
      <w:r w:rsidRPr="00513C6E">
        <w:rPr>
          <w:rFonts w:ascii="Arial" w:hAnsi="Arial" w:cs="Arial"/>
        </w:rPr>
        <w:t xml:space="preserve">la infiltración de </w:t>
      </w:r>
      <w:r w:rsidR="0039407C">
        <w:rPr>
          <w:rFonts w:ascii="Arial" w:hAnsi="Arial" w:cs="Arial"/>
        </w:rPr>
        <w:t xml:space="preserve">aportes de </w:t>
      </w:r>
      <w:r w:rsidRPr="00513C6E">
        <w:rPr>
          <w:rFonts w:ascii="Arial" w:hAnsi="Arial" w:cs="Arial"/>
        </w:rPr>
        <w:t>fuentes prohibidas y el adecuado uso de su financiamiento conforme a los topes co</w:t>
      </w:r>
      <w:r w:rsidR="0039407C">
        <w:rPr>
          <w:rFonts w:ascii="Arial" w:hAnsi="Arial" w:cs="Arial"/>
        </w:rPr>
        <w:t>nsiderados en la LOP y el RFSFP</w:t>
      </w:r>
      <w:r w:rsidRPr="00513C6E">
        <w:rPr>
          <w:rFonts w:ascii="Arial" w:hAnsi="Arial" w:cs="Arial"/>
        </w:rPr>
        <w:t xml:space="preserve">. Dicha obligación no está ligada a si </w:t>
      </w:r>
      <w:r w:rsidR="00F51AD0" w:rsidRPr="00513C6E">
        <w:rPr>
          <w:rFonts w:ascii="Arial" w:hAnsi="Arial" w:cs="Arial"/>
        </w:rPr>
        <w:t xml:space="preserve">el candidato </w:t>
      </w:r>
      <w:r w:rsidRPr="00513C6E">
        <w:rPr>
          <w:rFonts w:ascii="Arial" w:hAnsi="Arial" w:cs="Arial"/>
        </w:rPr>
        <w:t xml:space="preserve">obtuvo ingresos o no, sino a transparentar su actividad económico-financiera y cumplir con su </w:t>
      </w:r>
      <w:r w:rsidR="00F51AD0" w:rsidRPr="00513C6E">
        <w:rPr>
          <w:rFonts w:ascii="Arial" w:hAnsi="Arial" w:cs="Arial"/>
        </w:rPr>
        <w:t>responsabilidad conforme a Ley.</w:t>
      </w:r>
    </w:p>
    <w:p w14:paraId="1278B72D" w14:textId="77777777" w:rsidR="00513C6E" w:rsidRPr="00513C6E" w:rsidRDefault="00513C6E" w:rsidP="00513C6E">
      <w:pPr>
        <w:pStyle w:val="Sinespaciado"/>
        <w:jc w:val="both"/>
        <w:rPr>
          <w:rFonts w:ascii="Arial" w:hAnsi="Arial" w:cs="Arial"/>
          <w:lang w:val="es-MX"/>
        </w:rPr>
      </w:pPr>
    </w:p>
    <w:p w14:paraId="7A7DCC35" w14:textId="7AF3F552" w:rsidR="0084304F" w:rsidRPr="0009782A" w:rsidRDefault="00F51AD0" w:rsidP="0009782A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513C6E">
        <w:rPr>
          <w:rFonts w:ascii="Arial" w:hAnsi="Arial" w:cs="Arial"/>
        </w:rPr>
        <w:t xml:space="preserve">En ese </w:t>
      </w:r>
      <w:r w:rsidR="007A5597" w:rsidRPr="00513C6E">
        <w:rPr>
          <w:rFonts w:ascii="Arial" w:hAnsi="Arial" w:cs="Arial"/>
        </w:rPr>
        <w:t xml:space="preserve">sentido, </w:t>
      </w:r>
      <w:r w:rsidR="00513C6E" w:rsidRPr="00513C6E">
        <w:rPr>
          <w:rFonts w:ascii="Arial" w:hAnsi="Arial" w:cs="Arial"/>
          <w:lang w:val="es-MX"/>
        </w:rPr>
        <w:t xml:space="preserve">la no </w:t>
      </w:r>
      <w:r w:rsidR="00513C6E">
        <w:rPr>
          <w:rFonts w:ascii="Arial" w:hAnsi="Arial" w:cs="Arial"/>
          <w:lang w:val="es-MX"/>
        </w:rPr>
        <w:t>presentación de la</w:t>
      </w:r>
      <w:r w:rsidR="00513C6E" w:rsidRPr="00513C6E">
        <w:rPr>
          <w:rFonts w:ascii="Arial" w:hAnsi="Arial" w:cs="Arial"/>
          <w:lang w:val="es-MX"/>
        </w:rPr>
        <w:t xml:space="preserve"> información sobre las aportaciones e ingresos recibidos y sobre los gastos efectuados durante la campaña electoral en la</w:t>
      </w:r>
      <w:r w:rsidR="00BE3317">
        <w:rPr>
          <w:rFonts w:ascii="Arial" w:hAnsi="Arial" w:cs="Arial"/>
          <w:lang w:val="es-MX"/>
        </w:rPr>
        <w:t>s</w:t>
      </w:r>
      <w:r w:rsidR="00513C6E" w:rsidRPr="00513C6E">
        <w:rPr>
          <w:rFonts w:ascii="Arial" w:hAnsi="Arial" w:cs="Arial"/>
          <w:lang w:val="es-MX"/>
        </w:rPr>
        <w:t xml:space="preserve"> Elecciones Regionales y Municipales 2018</w:t>
      </w:r>
      <w:r w:rsidR="00513C6E">
        <w:rPr>
          <w:rFonts w:ascii="Arial" w:hAnsi="Arial" w:cs="Arial"/>
          <w:lang w:val="es-MX"/>
        </w:rPr>
        <w:t xml:space="preserve">, </w:t>
      </w:r>
      <w:r w:rsidR="000D0CBD">
        <w:rPr>
          <w:rFonts w:ascii="Arial" w:hAnsi="Arial" w:cs="Arial"/>
          <w:lang w:val="es-MX"/>
        </w:rPr>
        <w:t>hasta el 21 de enero de 2019</w:t>
      </w:r>
      <w:r w:rsidR="00513C6E">
        <w:rPr>
          <w:rFonts w:ascii="Arial" w:hAnsi="Arial" w:cs="Arial"/>
          <w:lang w:val="es-MX"/>
        </w:rPr>
        <w:t xml:space="preserve">, por parte del candidato “XXXXXXX” </w:t>
      </w:r>
      <w:r w:rsidR="0084304F" w:rsidRPr="00513C6E">
        <w:rPr>
          <w:rFonts w:ascii="Arial" w:hAnsi="Arial" w:cs="Arial"/>
          <w:lang w:val="es-MX"/>
        </w:rPr>
        <w:t xml:space="preserve">devendría en una infracción </w:t>
      </w:r>
      <w:r w:rsidR="000D0CBD">
        <w:rPr>
          <w:rFonts w:ascii="Arial" w:hAnsi="Arial" w:cs="Arial"/>
          <w:lang w:val="es-MX"/>
        </w:rPr>
        <w:t xml:space="preserve">según lo dispuesto por </w:t>
      </w:r>
      <w:r w:rsidR="00452853" w:rsidRPr="00513C6E">
        <w:rPr>
          <w:rFonts w:ascii="Arial" w:hAnsi="Arial" w:cs="Arial"/>
          <w:lang w:val="es-MX"/>
        </w:rPr>
        <w:t xml:space="preserve">el </w:t>
      </w:r>
      <w:r w:rsidR="00513C6E">
        <w:rPr>
          <w:rFonts w:ascii="Arial" w:hAnsi="Arial" w:cs="Arial"/>
          <w:lang w:val="es-MX"/>
        </w:rPr>
        <w:t xml:space="preserve">artículo 36-B de la </w:t>
      </w:r>
      <w:r w:rsidR="00513C6E">
        <w:rPr>
          <w:rFonts w:ascii="Arial" w:hAnsi="Arial" w:cs="Arial"/>
          <w:lang w:val="es-MX"/>
        </w:rPr>
        <w:lastRenderedPageBreak/>
        <w:t xml:space="preserve">LOP concordante con el numeral 1 del artículo 111° del RFSFP, </w:t>
      </w:r>
      <w:r w:rsidR="0084304F" w:rsidRPr="00513C6E">
        <w:rPr>
          <w:rFonts w:ascii="Arial" w:hAnsi="Arial" w:cs="Arial"/>
          <w:lang w:val="es-MX"/>
        </w:rPr>
        <w:t>p</w:t>
      </w:r>
      <w:r w:rsidR="0009782A">
        <w:rPr>
          <w:rFonts w:ascii="Arial" w:hAnsi="Arial" w:cs="Arial"/>
          <w:lang w:val="es-MX"/>
        </w:rPr>
        <w:t xml:space="preserve">or lo que de conformidad con el </w:t>
      </w:r>
      <w:r w:rsidR="00D35CBF">
        <w:rPr>
          <w:rFonts w:ascii="Arial" w:hAnsi="Arial" w:cs="Arial"/>
          <w:lang w:val="es-MX"/>
        </w:rPr>
        <w:t xml:space="preserve">artículo 36-B de la LOP concordante con el </w:t>
      </w:r>
      <w:r w:rsidR="0009782A">
        <w:rPr>
          <w:rFonts w:ascii="Arial" w:hAnsi="Arial" w:cs="Arial"/>
          <w:lang w:val="es-MX"/>
        </w:rPr>
        <w:t xml:space="preserve">primer párrafo del artículo 112° del RFSFP sería sancionable </w:t>
      </w:r>
      <w:r w:rsidR="00B6336D" w:rsidRPr="0009782A">
        <w:rPr>
          <w:rFonts w:ascii="Arial" w:hAnsi="Arial" w:cs="Arial"/>
          <w:lang w:val="es-MX"/>
        </w:rPr>
        <w:t>con</w:t>
      </w:r>
      <w:r w:rsidR="0084304F" w:rsidRPr="0009782A">
        <w:rPr>
          <w:rFonts w:ascii="Arial" w:hAnsi="Arial" w:cs="Arial"/>
          <w:lang w:val="es-MX"/>
        </w:rPr>
        <w:t xml:space="preserve"> </w:t>
      </w:r>
      <w:r w:rsidR="0009782A">
        <w:rPr>
          <w:rFonts w:ascii="Arial" w:hAnsi="Arial" w:cs="Arial"/>
          <w:lang w:val="es-MX"/>
        </w:rPr>
        <w:t xml:space="preserve">una </w:t>
      </w:r>
      <w:r w:rsidR="0084304F" w:rsidRPr="0009782A">
        <w:rPr>
          <w:rFonts w:ascii="Arial" w:hAnsi="Arial" w:cs="Arial"/>
          <w:lang w:val="es-MX"/>
        </w:rPr>
        <w:t xml:space="preserve">multa no menor de </w:t>
      </w:r>
      <w:r w:rsidR="0009782A">
        <w:rPr>
          <w:rFonts w:ascii="Arial" w:hAnsi="Arial" w:cs="Arial"/>
          <w:lang w:val="es-MX"/>
        </w:rPr>
        <w:t xml:space="preserve">diez (10) </w:t>
      </w:r>
      <w:r w:rsidR="00C51D95" w:rsidRPr="0009782A">
        <w:rPr>
          <w:rFonts w:ascii="Arial" w:hAnsi="Arial" w:cs="Arial"/>
          <w:lang w:val="es-MX"/>
        </w:rPr>
        <w:t xml:space="preserve">ni mayor de </w:t>
      </w:r>
      <w:r w:rsidR="0009782A">
        <w:rPr>
          <w:rFonts w:ascii="Arial" w:hAnsi="Arial" w:cs="Arial"/>
          <w:lang w:val="es-MX"/>
        </w:rPr>
        <w:t xml:space="preserve">treinta (30) </w:t>
      </w:r>
      <w:r w:rsidR="0084304F" w:rsidRPr="0009782A">
        <w:rPr>
          <w:rFonts w:ascii="Arial" w:hAnsi="Arial" w:cs="Arial"/>
          <w:lang w:val="es-MX"/>
        </w:rPr>
        <w:t>Unidades Impositivas Tributarias (UIT)</w:t>
      </w:r>
      <w:r w:rsidR="00B6336D" w:rsidRPr="0009782A">
        <w:rPr>
          <w:rFonts w:ascii="Arial" w:hAnsi="Arial" w:cs="Arial"/>
          <w:lang w:val="es-MX"/>
        </w:rPr>
        <w:t xml:space="preserve"> previo el procedimiento administrativo sancionador respectivo</w:t>
      </w:r>
      <w:r w:rsidR="0084304F" w:rsidRPr="0009782A">
        <w:rPr>
          <w:rFonts w:ascii="Arial" w:hAnsi="Arial" w:cs="Arial"/>
          <w:lang w:val="es-MX"/>
        </w:rPr>
        <w:t>.</w:t>
      </w:r>
    </w:p>
    <w:p w14:paraId="4556C991" w14:textId="77777777" w:rsidR="00BB3518" w:rsidRPr="007A5597" w:rsidRDefault="00BB3518" w:rsidP="00BB3518">
      <w:pPr>
        <w:pStyle w:val="Sinespaciado"/>
        <w:jc w:val="both"/>
        <w:rPr>
          <w:rFonts w:ascii="Arial" w:hAnsi="Arial" w:cs="Arial"/>
          <w:lang w:val="es-MX"/>
        </w:rPr>
      </w:pPr>
    </w:p>
    <w:p w14:paraId="11A8B029" w14:textId="77777777" w:rsidR="005A0511" w:rsidRPr="007A5597" w:rsidRDefault="005A0511" w:rsidP="00B37241">
      <w:pPr>
        <w:pStyle w:val="Prrafodelista"/>
        <w:numPr>
          <w:ilvl w:val="0"/>
          <w:numId w:val="1"/>
        </w:numPr>
        <w:spacing w:after="0" w:line="240" w:lineRule="auto"/>
        <w:ind w:left="284" w:hanging="568"/>
        <w:contextualSpacing w:val="0"/>
        <w:jc w:val="both"/>
        <w:rPr>
          <w:rFonts w:ascii="Arial" w:hAnsi="Arial" w:cs="Arial"/>
          <w:b/>
          <w:lang w:val="es-MX"/>
        </w:rPr>
      </w:pPr>
      <w:r w:rsidRPr="007A5597">
        <w:rPr>
          <w:rFonts w:ascii="Arial" w:hAnsi="Arial" w:cs="Arial"/>
          <w:b/>
          <w:lang w:val="es-MX"/>
        </w:rPr>
        <w:t>CONCLUSIONES</w:t>
      </w:r>
    </w:p>
    <w:p w14:paraId="10C44A90" w14:textId="77777777" w:rsidR="00BB3518" w:rsidRPr="007A5597" w:rsidRDefault="00BB3518" w:rsidP="00BB3518">
      <w:pPr>
        <w:pStyle w:val="Prrafodelista"/>
        <w:spacing w:after="0" w:line="240" w:lineRule="auto"/>
        <w:ind w:left="284"/>
        <w:contextualSpacing w:val="0"/>
        <w:jc w:val="both"/>
        <w:rPr>
          <w:rFonts w:ascii="Arial" w:hAnsi="Arial" w:cs="Arial"/>
          <w:b/>
          <w:lang w:val="es-MX"/>
        </w:rPr>
      </w:pPr>
    </w:p>
    <w:p w14:paraId="5B2D812C" w14:textId="7C174598" w:rsidR="00B37241" w:rsidRPr="00B37241" w:rsidRDefault="00946B68" w:rsidP="00B37241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 w:rsidRPr="007A5597">
        <w:rPr>
          <w:rFonts w:ascii="Arial" w:hAnsi="Arial" w:cs="Arial"/>
          <w:lang w:val="es-MX"/>
        </w:rPr>
        <w:t xml:space="preserve">El </w:t>
      </w:r>
      <w:r w:rsidR="00B37241">
        <w:rPr>
          <w:rFonts w:ascii="Arial" w:hAnsi="Arial" w:cs="Arial"/>
          <w:lang w:val="es-MX"/>
        </w:rPr>
        <w:t>candidato “XXXXXXX”</w:t>
      </w:r>
      <w:r w:rsidR="0074764B" w:rsidRPr="007A5597">
        <w:rPr>
          <w:rFonts w:ascii="Arial" w:hAnsi="Arial" w:cs="Arial"/>
          <w:lang w:val="es-MX"/>
        </w:rPr>
        <w:t xml:space="preserve"> </w:t>
      </w:r>
      <w:r w:rsidRPr="007A5597">
        <w:rPr>
          <w:rFonts w:ascii="Arial" w:hAnsi="Arial" w:cs="Arial"/>
          <w:lang w:val="es-MX"/>
        </w:rPr>
        <w:t xml:space="preserve">no cumplió con presentar </w:t>
      </w:r>
      <w:r w:rsidR="00B37241" w:rsidRPr="00B37241">
        <w:rPr>
          <w:rFonts w:ascii="Arial" w:hAnsi="Arial" w:cs="Arial"/>
          <w:lang w:val="es-MX"/>
        </w:rPr>
        <w:t>la información sobre las aportaciones e ingresos recibidos y sobre los gastos efectuados durante la campaña electoral en la</w:t>
      </w:r>
      <w:r w:rsidR="00BE3317">
        <w:rPr>
          <w:rFonts w:ascii="Arial" w:hAnsi="Arial" w:cs="Arial"/>
          <w:lang w:val="es-MX"/>
        </w:rPr>
        <w:t>s</w:t>
      </w:r>
      <w:r w:rsidR="00B37241" w:rsidRPr="00B37241">
        <w:rPr>
          <w:rFonts w:ascii="Arial" w:hAnsi="Arial" w:cs="Arial"/>
          <w:lang w:val="es-MX"/>
        </w:rPr>
        <w:t xml:space="preserve"> Elecciones Regionales y Municipales 2018, </w:t>
      </w:r>
      <w:r w:rsidR="000D0CBD">
        <w:rPr>
          <w:rFonts w:ascii="Arial" w:hAnsi="Arial" w:cs="Arial"/>
          <w:lang w:val="es-MX"/>
        </w:rPr>
        <w:t>hasta el 21 de enero de 2019</w:t>
      </w:r>
      <w:r w:rsidR="0039407C">
        <w:rPr>
          <w:rFonts w:ascii="Arial" w:hAnsi="Arial" w:cs="Arial"/>
          <w:lang w:val="es-MX"/>
        </w:rPr>
        <w:t xml:space="preserve">; por lo que, habría colisionado </w:t>
      </w:r>
      <w:r w:rsidR="004C3D7D">
        <w:rPr>
          <w:rFonts w:ascii="Arial" w:hAnsi="Arial" w:cs="Arial"/>
          <w:lang w:val="es-MX"/>
        </w:rPr>
        <w:t xml:space="preserve">con </w:t>
      </w:r>
      <w:r w:rsidR="00B37241">
        <w:rPr>
          <w:rFonts w:ascii="Arial" w:hAnsi="Arial" w:cs="Arial"/>
          <w:lang w:val="es-MX"/>
        </w:rPr>
        <w:t xml:space="preserve">el numeral 34.6 del artículo 34° de la LOP y el artículo 97° del </w:t>
      </w:r>
      <w:r w:rsidR="000E0A79">
        <w:rPr>
          <w:rFonts w:ascii="Arial" w:hAnsi="Arial" w:cs="Arial"/>
          <w:lang w:val="es-MX"/>
        </w:rPr>
        <w:t>RFSFP.</w:t>
      </w:r>
    </w:p>
    <w:p w14:paraId="556D3121" w14:textId="77777777" w:rsidR="00BB3518" w:rsidRPr="007A5597" w:rsidRDefault="00BB3518" w:rsidP="00BB3518">
      <w:pPr>
        <w:pStyle w:val="Sinespaciado"/>
        <w:ind w:left="284"/>
        <w:jc w:val="both"/>
        <w:rPr>
          <w:rFonts w:ascii="Arial" w:hAnsi="Arial" w:cs="Arial"/>
          <w:lang w:val="es-MX"/>
        </w:rPr>
      </w:pPr>
    </w:p>
    <w:p w14:paraId="4C26DB5B" w14:textId="2EC37EFF" w:rsidR="005332FF" w:rsidRPr="00122EF2" w:rsidRDefault="0039407C" w:rsidP="00122EF2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ese sentido, </w:t>
      </w:r>
      <w:r w:rsidR="004C3D7D">
        <w:rPr>
          <w:rFonts w:ascii="Arial" w:hAnsi="Arial" w:cs="Arial"/>
          <w:lang w:val="es-MX"/>
        </w:rPr>
        <w:t xml:space="preserve">después de evaluada la documentación </w:t>
      </w:r>
      <w:r w:rsidR="0001671D">
        <w:rPr>
          <w:rFonts w:ascii="Arial" w:hAnsi="Arial" w:cs="Arial"/>
          <w:lang w:val="es-MX"/>
        </w:rPr>
        <w:t xml:space="preserve">que </w:t>
      </w:r>
      <w:r w:rsidR="004C3D7D">
        <w:rPr>
          <w:rFonts w:ascii="Arial" w:hAnsi="Arial" w:cs="Arial"/>
          <w:lang w:val="es-MX"/>
        </w:rPr>
        <w:t>sustenta la omisión descrita en el párrafo anterior, la GSFP, conf</w:t>
      </w:r>
      <w:r w:rsidR="0001671D">
        <w:rPr>
          <w:rFonts w:ascii="Arial" w:hAnsi="Arial" w:cs="Arial"/>
          <w:lang w:val="es-MX"/>
        </w:rPr>
        <w:t>o</w:t>
      </w:r>
      <w:r w:rsidR="004C3D7D">
        <w:rPr>
          <w:rFonts w:ascii="Arial" w:hAnsi="Arial" w:cs="Arial"/>
          <w:lang w:val="es-MX"/>
        </w:rPr>
        <w:t>rme a lo dispuesto</w:t>
      </w:r>
      <w:r w:rsidR="00D35CBF">
        <w:rPr>
          <w:rFonts w:ascii="Arial" w:hAnsi="Arial" w:cs="Arial"/>
          <w:lang w:val="es-MX"/>
        </w:rPr>
        <w:t xml:space="preserve"> en el artículo 119° del RFSFP, </w:t>
      </w:r>
      <w:r w:rsidR="004C3D7D">
        <w:rPr>
          <w:rFonts w:ascii="Arial" w:hAnsi="Arial" w:cs="Arial"/>
          <w:lang w:val="es-MX"/>
        </w:rPr>
        <w:t>determina que si concurren circunstancias que justifican el inicio del procedimi</w:t>
      </w:r>
      <w:r w:rsidR="00122EF2">
        <w:rPr>
          <w:rFonts w:ascii="Arial" w:hAnsi="Arial" w:cs="Arial"/>
          <w:lang w:val="es-MX"/>
        </w:rPr>
        <w:t xml:space="preserve">ento administrativo sancionador y, de ser el caso, </w:t>
      </w:r>
      <w:r w:rsidR="005377BD" w:rsidRPr="00122EF2">
        <w:rPr>
          <w:rFonts w:ascii="Arial" w:hAnsi="Arial" w:cs="Arial"/>
          <w:lang w:val="es-MX"/>
        </w:rPr>
        <w:t>podría concluir con la imposición de una m</w:t>
      </w:r>
      <w:r w:rsidR="00BC5B7F" w:rsidRPr="00122EF2">
        <w:rPr>
          <w:rFonts w:ascii="Arial" w:hAnsi="Arial" w:cs="Arial"/>
          <w:lang w:val="es-MX"/>
        </w:rPr>
        <w:t xml:space="preserve">ulta no menor </w:t>
      </w:r>
      <w:r w:rsidR="005332FF" w:rsidRPr="00122EF2">
        <w:rPr>
          <w:rFonts w:ascii="Arial" w:hAnsi="Arial" w:cs="Arial"/>
          <w:lang w:val="es-MX"/>
        </w:rPr>
        <w:t xml:space="preserve">de </w:t>
      </w:r>
      <w:r w:rsidR="000E0A79" w:rsidRPr="00122EF2">
        <w:rPr>
          <w:rFonts w:ascii="Arial" w:hAnsi="Arial" w:cs="Arial"/>
          <w:lang w:val="es-MX"/>
        </w:rPr>
        <w:t xml:space="preserve">diez (10) </w:t>
      </w:r>
      <w:r w:rsidR="005332FF" w:rsidRPr="00122EF2">
        <w:rPr>
          <w:rFonts w:ascii="Arial" w:hAnsi="Arial" w:cs="Arial"/>
          <w:lang w:val="es-MX"/>
        </w:rPr>
        <w:t xml:space="preserve">ni mayor de </w:t>
      </w:r>
      <w:r w:rsidR="000E0A79" w:rsidRPr="00122EF2">
        <w:rPr>
          <w:rFonts w:ascii="Arial" w:hAnsi="Arial" w:cs="Arial"/>
          <w:lang w:val="es-MX"/>
        </w:rPr>
        <w:t xml:space="preserve">treinta (30) </w:t>
      </w:r>
      <w:r w:rsidR="005332FF" w:rsidRPr="00122EF2">
        <w:rPr>
          <w:rFonts w:ascii="Arial" w:hAnsi="Arial" w:cs="Arial"/>
          <w:lang w:val="es-MX"/>
        </w:rPr>
        <w:t>Unidades Impositivas Tributarias.</w:t>
      </w:r>
    </w:p>
    <w:p w14:paraId="5902AF61" w14:textId="77777777" w:rsidR="00BB3518" w:rsidRPr="007A5597" w:rsidRDefault="00BB3518" w:rsidP="00BB3518">
      <w:pPr>
        <w:pStyle w:val="Sinespaciado"/>
        <w:jc w:val="both"/>
        <w:rPr>
          <w:rFonts w:ascii="Arial" w:hAnsi="Arial" w:cs="Arial"/>
          <w:lang w:val="es-MX"/>
        </w:rPr>
      </w:pPr>
    </w:p>
    <w:p w14:paraId="50E5EB6E" w14:textId="3A39FE8E" w:rsidR="005A0511" w:rsidRPr="007A5597" w:rsidRDefault="005A0511" w:rsidP="00B37241">
      <w:pPr>
        <w:pStyle w:val="Prrafodelista"/>
        <w:numPr>
          <w:ilvl w:val="0"/>
          <w:numId w:val="1"/>
        </w:numPr>
        <w:spacing w:after="0" w:line="240" w:lineRule="auto"/>
        <w:ind w:left="284" w:hanging="578"/>
        <w:contextualSpacing w:val="0"/>
        <w:jc w:val="both"/>
        <w:rPr>
          <w:rFonts w:ascii="Arial" w:hAnsi="Arial" w:cs="Arial"/>
          <w:b/>
          <w:lang w:val="es-MX"/>
        </w:rPr>
      </w:pPr>
      <w:r w:rsidRPr="007A5597">
        <w:rPr>
          <w:rFonts w:ascii="Arial" w:hAnsi="Arial" w:cs="Arial"/>
          <w:b/>
          <w:lang w:val="es-MX"/>
        </w:rPr>
        <w:t>RECOMENDACIÓN</w:t>
      </w:r>
    </w:p>
    <w:p w14:paraId="76A9906A" w14:textId="77777777" w:rsidR="00BB3518" w:rsidRPr="007A5597" w:rsidRDefault="00BB3518" w:rsidP="00BB3518">
      <w:pPr>
        <w:pStyle w:val="Prrafodelista"/>
        <w:spacing w:after="0" w:line="240" w:lineRule="auto"/>
        <w:ind w:left="284"/>
        <w:contextualSpacing w:val="0"/>
        <w:jc w:val="both"/>
        <w:rPr>
          <w:rFonts w:ascii="Arial" w:hAnsi="Arial" w:cs="Arial"/>
          <w:b/>
          <w:lang w:val="es-MX"/>
        </w:rPr>
      </w:pPr>
    </w:p>
    <w:p w14:paraId="6FF69F64" w14:textId="23D5CD55" w:rsidR="000D0CBD" w:rsidRPr="000D0CBD" w:rsidRDefault="00C93366" w:rsidP="000E0A79">
      <w:pPr>
        <w:pStyle w:val="Sinespaciado"/>
        <w:numPr>
          <w:ilvl w:val="1"/>
          <w:numId w:val="1"/>
        </w:numPr>
        <w:ind w:left="284" w:hanging="568"/>
        <w:jc w:val="both"/>
        <w:rPr>
          <w:rFonts w:ascii="Arial" w:hAnsi="Arial" w:cs="Arial"/>
          <w:b/>
          <w:lang w:val="es-MX"/>
        </w:rPr>
      </w:pPr>
      <w:r w:rsidRPr="007A5597">
        <w:rPr>
          <w:rFonts w:ascii="Arial" w:hAnsi="Arial" w:cs="Arial"/>
          <w:lang w:val="es-MX"/>
        </w:rPr>
        <w:t>Por lo expuesto, resulta necesario que se emita la Resolución Gerencial respectiva</w:t>
      </w:r>
      <w:r w:rsidRPr="007A5597">
        <w:rPr>
          <w:rStyle w:val="Refdenotaalpie"/>
          <w:rFonts w:ascii="Arial" w:hAnsi="Arial" w:cs="Arial"/>
          <w:lang w:val="es-MX"/>
        </w:rPr>
        <w:footnoteReference w:id="1"/>
      </w:r>
      <w:r w:rsidRPr="007A5597">
        <w:rPr>
          <w:rFonts w:ascii="Arial" w:hAnsi="Arial" w:cs="Arial"/>
          <w:lang w:val="es-MX"/>
        </w:rPr>
        <w:t xml:space="preserve">, a través de la cual se disponga el inicio del procedimiento administrativo sancionador contra el </w:t>
      </w:r>
      <w:r w:rsidR="000E0A79">
        <w:rPr>
          <w:rFonts w:ascii="Arial" w:hAnsi="Arial" w:cs="Arial"/>
          <w:lang w:val="es-MX"/>
        </w:rPr>
        <w:t xml:space="preserve">candidato “XXXXX” </w:t>
      </w:r>
      <w:r w:rsidR="00E81512" w:rsidRPr="007A5597">
        <w:rPr>
          <w:rFonts w:ascii="Arial" w:hAnsi="Arial" w:cs="Arial"/>
          <w:lang w:val="es-MX"/>
        </w:rPr>
        <w:t xml:space="preserve"> </w:t>
      </w:r>
      <w:r w:rsidR="00660B44">
        <w:rPr>
          <w:rFonts w:ascii="Arial" w:hAnsi="Arial" w:cs="Arial"/>
          <w:lang w:val="es-MX"/>
        </w:rPr>
        <w:t xml:space="preserve">por no presentar </w:t>
      </w:r>
      <w:r w:rsidR="000E0A79" w:rsidRPr="00B37241">
        <w:rPr>
          <w:rFonts w:ascii="Arial" w:hAnsi="Arial" w:cs="Arial"/>
          <w:lang w:val="es-MX"/>
        </w:rPr>
        <w:t>la información sobre las aportaciones e ingresos recibidos y sobre los gastos efectuados durante la campaña electoral en la</w:t>
      </w:r>
      <w:r w:rsidR="00BE3317">
        <w:rPr>
          <w:rFonts w:ascii="Arial" w:hAnsi="Arial" w:cs="Arial"/>
          <w:lang w:val="es-MX"/>
        </w:rPr>
        <w:t>s</w:t>
      </w:r>
      <w:bookmarkStart w:id="0" w:name="_GoBack"/>
      <w:bookmarkEnd w:id="0"/>
      <w:r w:rsidR="000E0A79" w:rsidRPr="00B37241">
        <w:rPr>
          <w:rFonts w:ascii="Arial" w:hAnsi="Arial" w:cs="Arial"/>
          <w:lang w:val="es-MX"/>
        </w:rPr>
        <w:t xml:space="preserve"> Elecciones</w:t>
      </w:r>
      <w:r w:rsidR="000D0CBD">
        <w:rPr>
          <w:rFonts w:ascii="Arial" w:hAnsi="Arial" w:cs="Arial"/>
          <w:lang w:val="es-MX"/>
        </w:rPr>
        <w:t xml:space="preserve"> Regionales y Municipales 2018 hasta el 21 de enero de 2019.</w:t>
      </w:r>
    </w:p>
    <w:p w14:paraId="2E944FD9" w14:textId="77777777" w:rsidR="0098753E" w:rsidRPr="007A5597" w:rsidRDefault="005A0511" w:rsidP="00BB3518">
      <w:pPr>
        <w:pStyle w:val="Sinespaciado"/>
        <w:jc w:val="both"/>
        <w:rPr>
          <w:rFonts w:ascii="Arial" w:hAnsi="Arial" w:cs="Arial"/>
          <w:lang w:val="es-MX"/>
        </w:rPr>
      </w:pPr>
      <w:r w:rsidRPr="007A5597">
        <w:rPr>
          <w:rFonts w:ascii="Arial" w:hAnsi="Arial" w:cs="Arial"/>
          <w:lang w:val="es-MX"/>
        </w:rPr>
        <w:t xml:space="preserve">                                                                                </w:t>
      </w:r>
    </w:p>
    <w:p w14:paraId="2CF3E2B3" w14:textId="33ACFCF7" w:rsidR="003833D1" w:rsidRPr="00BB3518" w:rsidRDefault="005A0511" w:rsidP="0098753E">
      <w:pPr>
        <w:pStyle w:val="Sinespaciado"/>
        <w:jc w:val="right"/>
        <w:rPr>
          <w:rFonts w:ascii="Arial" w:hAnsi="Arial" w:cs="Arial"/>
          <w:b/>
          <w:lang w:val="es-MX"/>
        </w:rPr>
      </w:pPr>
      <w:r w:rsidRPr="00BB3518">
        <w:rPr>
          <w:rFonts w:ascii="Arial" w:hAnsi="Arial" w:cs="Arial"/>
          <w:lang w:val="es-MX"/>
        </w:rPr>
        <w:t xml:space="preserve">Lima, </w:t>
      </w:r>
      <w:r w:rsidR="000E0A79">
        <w:rPr>
          <w:rFonts w:ascii="Arial" w:hAnsi="Arial" w:cs="Arial"/>
          <w:lang w:val="es-MX"/>
        </w:rPr>
        <w:t>03 de enero de 2019.</w:t>
      </w:r>
    </w:p>
    <w:sectPr w:rsidR="003833D1" w:rsidRPr="00BB3518" w:rsidSect="00A42522">
      <w:headerReference w:type="default" r:id="rId12"/>
      <w:footerReference w:type="default" r:id="rId13"/>
      <w:headerReference w:type="first" r:id="rId14"/>
      <w:pgSz w:w="12240" w:h="15840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5F7EA" w14:textId="77777777" w:rsidR="002E0C0F" w:rsidRDefault="002E0C0F" w:rsidP="003833D1">
      <w:pPr>
        <w:spacing w:after="0" w:line="240" w:lineRule="auto"/>
      </w:pPr>
      <w:r>
        <w:separator/>
      </w:r>
    </w:p>
  </w:endnote>
  <w:endnote w:type="continuationSeparator" w:id="0">
    <w:p w14:paraId="6F0E5735" w14:textId="77777777" w:rsidR="002E0C0F" w:rsidRDefault="002E0C0F" w:rsidP="0038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3118006"/>
      <w:docPartObj>
        <w:docPartGallery w:val="Page Numbers (Bottom of Page)"/>
        <w:docPartUnique/>
      </w:docPartObj>
    </w:sdtPr>
    <w:sdtEndPr/>
    <w:sdtContent>
      <w:p w14:paraId="130E173D" w14:textId="77777777" w:rsidR="009D5A24" w:rsidRDefault="009D5A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317" w:rsidRPr="00BE3317">
          <w:rPr>
            <w:noProof/>
            <w:lang w:val="es-ES"/>
          </w:rPr>
          <w:t>4</w:t>
        </w:r>
        <w:r>
          <w:fldChar w:fldCharType="end"/>
        </w:r>
      </w:p>
    </w:sdtContent>
  </w:sdt>
  <w:p w14:paraId="1E9E2D3E" w14:textId="77777777" w:rsidR="009D5A24" w:rsidRDefault="009D5A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4BE9AB" w14:textId="77777777" w:rsidR="002E0C0F" w:rsidRDefault="002E0C0F" w:rsidP="003833D1">
      <w:pPr>
        <w:spacing w:after="0" w:line="240" w:lineRule="auto"/>
      </w:pPr>
      <w:r>
        <w:separator/>
      </w:r>
    </w:p>
  </w:footnote>
  <w:footnote w:type="continuationSeparator" w:id="0">
    <w:p w14:paraId="3044210D" w14:textId="77777777" w:rsidR="002E0C0F" w:rsidRDefault="002E0C0F" w:rsidP="003833D1">
      <w:pPr>
        <w:spacing w:after="0" w:line="240" w:lineRule="auto"/>
      </w:pPr>
      <w:r>
        <w:continuationSeparator/>
      </w:r>
    </w:p>
  </w:footnote>
  <w:footnote w:id="1">
    <w:p w14:paraId="370B1E01" w14:textId="04FD5506" w:rsidR="009D5A24" w:rsidRPr="00122EF2" w:rsidRDefault="009D5A24" w:rsidP="000E0A79">
      <w:pPr>
        <w:pStyle w:val="Sinespaciado"/>
        <w:contextualSpacing/>
        <w:jc w:val="both"/>
        <w:rPr>
          <w:rFonts w:ascii="Arial" w:hAnsi="Arial" w:cs="Arial"/>
          <w:b/>
          <w:sz w:val="14"/>
          <w:szCs w:val="14"/>
        </w:rPr>
      </w:pPr>
      <w:r w:rsidRPr="00122EF2">
        <w:rPr>
          <w:rStyle w:val="Refdenotaalpie"/>
          <w:rFonts w:ascii="Arial" w:hAnsi="Arial" w:cs="Arial"/>
          <w:sz w:val="14"/>
          <w:szCs w:val="14"/>
        </w:rPr>
        <w:footnoteRef/>
      </w:r>
      <w:r w:rsidRPr="00122EF2">
        <w:rPr>
          <w:sz w:val="14"/>
          <w:szCs w:val="14"/>
        </w:rPr>
        <w:t xml:space="preserve"> </w:t>
      </w:r>
      <w:r w:rsidRPr="00122EF2">
        <w:rPr>
          <w:rFonts w:ascii="Arial" w:hAnsi="Arial" w:cs="Arial"/>
          <w:b/>
          <w:sz w:val="14"/>
          <w:szCs w:val="14"/>
          <w:lang w:val="es-MX"/>
        </w:rPr>
        <w:t>Reglamento de Financiamiento y Supervisión de Fondos Partidarios</w:t>
      </w:r>
    </w:p>
    <w:p w14:paraId="408AE35B" w14:textId="6FD50448" w:rsidR="009D5A24" w:rsidRPr="00122EF2" w:rsidRDefault="009D5A24" w:rsidP="000E0A79">
      <w:pPr>
        <w:pStyle w:val="Sinespaciado"/>
        <w:contextualSpacing/>
        <w:jc w:val="both"/>
        <w:rPr>
          <w:rFonts w:ascii="Arial" w:hAnsi="Arial" w:cs="Arial"/>
          <w:b/>
          <w:bCs/>
          <w:i/>
          <w:iCs/>
          <w:sz w:val="14"/>
          <w:szCs w:val="14"/>
        </w:rPr>
      </w:pPr>
      <w:r w:rsidRPr="00122EF2">
        <w:rPr>
          <w:rFonts w:ascii="Arial" w:hAnsi="Arial" w:cs="Arial"/>
          <w:b/>
          <w:i/>
          <w:iCs/>
          <w:sz w:val="14"/>
          <w:szCs w:val="14"/>
        </w:rPr>
        <w:t>“Artículo 119°.- I</w:t>
      </w:r>
      <w:r w:rsidRPr="00122EF2">
        <w:rPr>
          <w:rFonts w:ascii="Arial" w:hAnsi="Arial" w:cs="Arial"/>
          <w:b/>
          <w:bCs/>
          <w:i/>
          <w:iCs/>
          <w:sz w:val="14"/>
          <w:szCs w:val="14"/>
        </w:rPr>
        <w:t>nicio del procedimiento</w:t>
      </w:r>
    </w:p>
    <w:p w14:paraId="2B40EF7A" w14:textId="05BEC5E7" w:rsidR="009D5A24" w:rsidRPr="00122EF2" w:rsidRDefault="009D5A24" w:rsidP="000E0A79">
      <w:pPr>
        <w:pStyle w:val="Sinespaciado"/>
        <w:contextualSpacing/>
        <w:jc w:val="both"/>
        <w:rPr>
          <w:rFonts w:ascii="Arial" w:hAnsi="Arial" w:cs="Arial"/>
          <w:sz w:val="14"/>
          <w:szCs w:val="14"/>
        </w:rPr>
      </w:pPr>
      <w:r w:rsidRPr="00122EF2">
        <w:rPr>
          <w:rFonts w:ascii="Arial" w:hAnsi="Arial" w:cs="Arial"/>
          <w:sz w:val="14"/>
          <w:szCs w:val="14"/>
        </w:rPr>
        <w:t>Las acciones u omisiones referidas a eventuales infracciones sancionables de una organización política, candidato a cargo de elección popular, del promotor o de la autoridad sometida a la consulta popular de revocatoria, son evaluadas por la Gerencia para determinar si concurren las circunstancias que justifiquen el inicio del procedimiento administrativo sancionador.</w:t>
      </w:r>
    </w:p>
    <w:p w14:paraId="752FF7DB" w14:textId="77777777" w:rsidR="009D5A24" w:rsidRPr="00122EF2" w:rsidRDefault="009D5A24" w:rsidP="000E0A79">
      <w:pPr>
        <w:pStyle w:val="Sinespaciado"/>
        <w:contextualSpacing/>
        <w:jc w:val="both"/>
        <w:rPr>
          <w:rFonts w:ascii="Arial" w:hAnsi="Arial" w:cs="Arial"/>
          <w:sz w:val="14"/>
          <w:szCs w:val="14"/>
        </w:rPr>
      </w:pPr>
    </w:p>
    <w:p w14:paraId="4C4472E9" w14:textId="424E7EF0" w:rsidR="009D5A24" w:rsidRPr="00122EF2" w:rsidRDefault="009D5A24" w:rsidP="000E0A79">
      <w:pPr>
        <w:pStyle w:val="Sinespaciado"/>
        <w:contextualSpacing/>
        <w:jc w:val="both"/>
        <w:rPr>
          <w:rFonts w:ascii="Arial" w:hAnsi="Arial" w:cs="Arial"/>
          <w:sz w:val="14"/>
          <w:szCs w:val="14"/>
        </w:rPr>
      </w:pPr>
      <w:r w:rsidRPr="00122EF2">
        <w:rPr>
          <w:rFonts w:ascii="Arial" w:hAnsi="Arial" w:cs="Arial"/>
          <w:sz w:val="14"/>
          <w:szCs w:val="14"/>
        </w:rPr>
        <w:t>Con la notificación de la resolución de la Gerencia, se da inicio al procedimiento administrativo sancionador.”</w:t>
      </w:r>
    </w:p>
    <w:p w14:paraId="78F93347" w14:textId="77777777" w:rsidR="009D5A24" w:rsidRPr="00122EF2" w:rsidRDefault="009D5A24" w:rsidP="000E0A79">
      <w:pPr>
        <w:pStyle w:val="Sinespaciado"/>
        <w:contextualSpacing/>
        <w:jc w:val="both"/>
        <w:rPr>
          <w:rFonts w:ascii="Arial" w:hAnsi="Arial" w:cs="Arial"/>
          <w:sz w:val="14"/>
          <w:szCs w:val="14"/>
        </w:rPr>
      </w:pPr>
    </w:p>
    <w:p w14:paraId="74EA1162" w14:textId="77777777" w:rsidR="009D5A24" w:rsidRPr="00122EF2" w:rsidRDefault="009D5A24" w:rsidP="000E0A79">
      <w:pPr>
        <w:pStyle w:val="Textonotapie"/>
        <w:contextualSpacing/>
        <w:jc w:val="both"/>
        <w:rPr>
          <w:rFonts w:ascii="Arial" w:hAnsi="Arial" w:cs="Arial"/>
          <w:sz w:val="14"/>
          <w:szCs w:val="14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96F7E5" w14:textId="27CC39BA" w:rsidR="009D5A24" w:rsidRPr="000B2701" w:rsidRDefault="009D5A24" w:rsidP="000B2701">
    <w:pPr>
      <w:pStyle w:val="Encabezado"/>
      <w:tabs>
        <w:tab w:val="clear" w:pos="4419"/>
        <w:tab w:val="center" w:pos="4111"/>
        <w:tab w:val="left" w:pos="4253"/>
      </w:tabs>
      <w:rPr>
        <w:rFonts w:ascii="Arial" w:hAnsi="Arial" w:cs="Arial"/>
        <w:b/>
        <w:sz w:val="18"/>
        <w:szCs w:val="18"/>
      </w:rPr>
    </w:pPr>
    <w:r w:rsidRPr="009B7288">
      <w:rPr>
        <w:rFonts w:ascii="Arial" w:hAnsi="Arial" w:cs="Arial"/>
        <w:noProof/>
      </w:rPr>
      <w:drawing>
        <wp:inline distT="0" distB="0" distL="0" distR="0" wp14:anchorId="5407B8B8" wp14:editId="47463EEA">
          <wp:extent cx="1066800" cy="666750"/>
          <wp:effectExtent l="0" t="0" r="0" b="0"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 w:rsidRPr="000B2701">
      <w:rPr>
        <w:b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BDDBB" w14:textId="77777777" w:rsidR="009D5A24" w:rsidRDefault="009D5A24">
    <w:pPr>
      <w:pStyle w:val="Encabezado"/>
    </w:pPr>
    <w:r w:rsidRPr="009B7288">
      <w:rPr>
        <w:rFonts w:ascii="Arial" w:hAnsi="Arial" w:cs="Arial"/>
        <w:noProof/>
      </w:rPr>
      <w:drawing>
        <wp:inline distT="0" distB="0" distL="0" distR="0" wp14:anchorId="6CE86934" wp14:editId="2B18D3B2">
          <wp:extent cx="1066800" cy="666750"/>
          <wp:effectExtent l="0" t="0" r="0" b="0"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59C"/>
    <w:multiLevelType w:val="hybridMultilevel"/>
    <w:tmpl w:val="BC602E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201E16"/>
    <w:multiLevelType w:val="hybridMultilevel"/>
    <w:tmpl w:val="1BCEF5A0"/>
    <w:lvl w:ilvl="0" w:tplc="280A0019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 w:themeColor="text1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47AB4"/>
    <w:multiLevelType w:val="hybridMultilevel"/>
    <w:tmpl w:val="172E9E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7501B"/>
    <w:multiLevelType w:val="multilevel"/>
    <w:tmpl w:val="BCA46DA2"/>
    <w:lvl w:ilvl="0">
      <w:start w:val="6"/>
      <w:numFmt w:val="upperRoman"/>
      <w:lvlText w:val="%1."/>
      <w:lvlJc w:val="left"/>
      <w:pPr>
        <w:ind w:left="96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4">
    <w:nsid w:val="190E5DE0"/>
    <w:multiLevelType w:val="hybridMultilevel"/>
    <w:tmpl w:val="9AB227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E0951"/>
    <w:multiLevelType w:val="multilevel"/>
    <w:tmpl w:val="A72A9B2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23B5800"/>
    <w:multiLevelType w:val="multilevel"/>
    <w:tmpl w:val="BCB03A3E"/>
    <w:lvl w:ilvl="0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92" w:hanging="1800"/>
      </w:pPr>
      <w:rPr>
        <w:rFonts w:hint="default"/>
      </w:rPr>
    </w:lvl>
  </w:abstractNum>
  <w:abstractNum w:abstractNumId="7">
    <w:nsid w:val="2B9477AE"/>
    <w:multiLevelType w:val="hybridMultilevel"/>
    <w:tmpl w:val="CC0EC756"/>
    <w:lvl w:ilvl="0" w:tplc="280A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3A533041"/>
    <w:multiLevelType w:val="multilevel"/>
    <w:tmpl w:val="B67E7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1BE45F4"/>
    <w:multiLevelType w:val="hybridMultilevel"/>
    <w:tmpl w:val="B1521F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873DD"/>
    <w:multiLevelType w:val="hybridMultilevel"/>
    <w:tmpl w:val="798ECA1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7FF494B"/>
    <w:multiLevelType w:val="multilevel"/>
    <w:tmpl w:val="1D4C2EAE"/>
    <w:lvl w:ilvl="0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92" w:hanging="1800"/>
      </w:pPr>
      <w:rPr>
        <w:rFonts w:hint="default"/>
      </w:rPr>
    </w:lvl>
  </w:abstractNum>
  <w:abstractNum w:abstractNumId="12">
    <w:nsid w:val="60D475C8"/>
    <w:multiLevelType w:val="hybridMultilevel"/>
    <w:tmpl w:val="A468CDE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64CFD"/>
    <w:multiLevelType w:val="hybridMultilevel"/>
    <w:tmpl w:val="9AB227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147E80"/>
    <w:multiLevelType w:val="hybridMultilevel"/>
    <w:tmpl w:val="EF0A1722"/>
    <w:lvl w:ilvl="0" w:tplc="201C367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6" w:hanging="360"/>
      </w:pPr>
    </w:lvl>
    <w:lvl w:ilvl="2" w:tplc="280A001B" w:tentative="1">
      <w:start w:val="1"/>
      <w:numFmt w:val="lowerRoman"/>
      <w:lvlText w:val="%3."/>
      <w:lvlJc w:val="right"/>
      <w:pPr>
        <w:ind w:left="1506" w:hanging="180"/>
      </w:pPr>
    </w:lvl>
    <w:lvl w:ilvl="3" w:tplc="280A000F" w:tentative="1">
      <w:start w:val="1"/>
      <w:numFmt w:val="decimal"/>
      <w:lvlText w:val="%4."/>
      <w:lvlJc w:val="left"/>
      <w:pPr>
        <w:ind w:left="2226" w:hanging="360"/>
      </w:pPr>
    </w:lvl>
    <w:lvl w:ilvl="4" w:tplc="280A0019" w:tentative="1">
      <w:start w:val="1"/>
      <w:numFmt w:val="lowerLetter"/>
      <w:lvlText w:val="%5."/>
      <w:lvlJc w:val="left"/>
      <w:pPr>
        <w:ind w:left="2946" w:hanging="360"/>
      </w:pPr>
    </w:lvl>
    <w:lvl w:ilvl="5" w:tplc="280A001B" w:tentative="1">
      <w:start w:val="1"/>
      <w:numFmt w:val="lowerRoman"/>
      <w:lvlText w:val="%6."/>
      <w:lvlJc w:val="right"/>
      <w:pPr>
        <w:ind w:left="3666" w:hanging="180"/>
      </w:pPr>
    </w:lvl>
    <w:lvl w:ilvl="6" w:tplc="280A000F" w:tentative="1">
      <w:start w:val="1"/>
      <w:numFmt w:val="decimal"/>
      <w:lvlText w:val="%7."/>
      <w:lvlJc w:val="left"/>
      <w:pPr>
        <w:ind w:left="4386" w:hanging="360"/>
      </w:pPr>
    </w:lvl>
    <w:lvl w:ilvl="7" w:tplc="280A0019" w:tentative="1">
      <w:start w:val="1"/>
      <w:numFmt w:val="lowerLetter"/>
      <w:lvlText w:val="%8."/>
      <w:lvlJc w:val="left"/>
      <w:pPr>
        <w:ind w:left="5106" w:hanging="360"/>
      </w:pPr>
    </w:lvl>
    <w:lvl w:ilvl="8" w:tplc="280A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15">
    <w:nsid w:val="73F678E9"/>
    <w:multiLevelType w:val="multilevel"/>
    <w:tmpl w:val="BCB03A3E"/>
    <w:lvl w:ilvl="0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92" w:hanging="1800"/>
      </w:pPr>
      <w:rPr>
        <w:rFonts w:hint="default"/>
      </w:rPr>
    </w:lvl>
  </w:abstractNum>
  <w:abstractNum w:abstractNumId="16">
    <w:nsid w:val="782917E4"/>
    <w:multiLevelType w:val="hybridMultilevel"/>
    <w:tmpl w:val="7C00AC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4A6E7D"/>
    <w:multiLevelType w:val="hybridMultilevel"/>
    <w:tmpl w:val="DD443C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D01400"/>
    <w:multiLevelType w:val="hybridMultilevel"/>
    <w:tmpl w:val="0FEAD1A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D7F548E"/>
    <w:multiLevelType w:val="multilevel"/>
    <w:tmpl w:val="BCB03A3E"/>
    <w:lvl w:ilvl="0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92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2"/>
  </w:num>
  <w:num w:numId="5">
    <w:abstractNumId w:val="12"/>
  </w:num>
  <w:num w:numId="6">
    <w:abstractNumId w:val="8"/>
  </w:num>
  <w:num w:numId="7">
    <w:abstractNumId w:val="5"/>
  </w:num>
  <w:num w:numId="8">
    <w:abstractNumId w:val="13"/>
  </w:num>
  <w:num w:numId="9">
    <w:abstractNumId w:val="17"/>
  </w:num>
  <w:num w:numId="10">
    <w:abstractNumId w:val="0"/>
  </w:num>
  <w:num w:numId="11">
    <w:abstractNumId w:val="16"/>
  </w:num>
  <w:num w:numId="12">
    <w:abstractNumId w:val="14"/>
  </w:num>
  <w:num w:numId="13">
    <w:abstractNumId w:val="18"/>
  </w:num>
  <w:num w:numId="14">
    <w:abstractNumId w:val="11"/>
  </w:num>
  <w:num w:numId="15">
    <w:abstractNumId w:val="10"/>
  </w:num>
  <w:num w:numId="16">
    <w:abstractNumId w:val="7"/>
  </w:num>
  <w:num w:numId="17">
    <w:abstractNumId w:val="1"/>
  </w:num>
  <w:num w:numId="18">
    <w:abstractNumId w:val="3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6ED"/>
    <w:rsid w:val="00004BF0"/>
    <w:rsid w:val="00012F16"/>
    <w:rsid w:val="0001671D"/>
    <w:rsid w:val="00021423"/>
    <w:rsid w:val="00050C15"/>
    <w:rsid w:val="00054B0C"/>
    <w:rsid w:val="00062498"/>
    <w:rsid w:val="00066F49"/>
    <w:rsid w:val="00074E73"/>
    <w:rsid w:val="00082408"/>
    <w:rsid w:val="00087D36"/>
    <w:rsid w:val="00092B57"/>
    <w:rsid w:val="000941D9"/>
    <w:rsid w:val="000943DB"/>
    <w:rsid w:val="0009782A"/>
    <w:rsid w:val="000A09EE"/>
    <w:rsid w:val="000A0EB6"/>
    <w:rsid w:val="000B06ED"/>
    <w:rsid w:val="000B13EB"/>
    <w:rsid w:val="000B2701"/>
    <w:rsid w:val="000D0CBD"/>
    <w:rsid w:val="000D39ED"/>
    <w:rsid w:val="000D55AF"/>
    <w:rsid w:val="000E0422"/>
    <w:rsid w:val="000E0A79"/>
    <w:rsid w:val="000E299C"/>
    <w:rsid w:val="000E44CD"/>
    <w:rsid w:val="000E7390"/>
    <w:rsid w:val="000F0768"/>
    <w:rsid w:val="000F19E3"/>
    <w:rsid w:val="000F5E8E"/>
    <w:rsid w:val="000F72DB"/>
    <w:rsid w:val="00101B71"/>
    <w:rsid w:val="001144CF"/>
    <w:rsid w:val="00122EF2"/>
    <w:rsid w:val="001376FE"/>
    <w:rsid w:val="00143C49"/>
    <w:rsid w:val="00166C67"/>
    <w:rsid w:val="001758AE"/>
    <w:rsid w:val="001969D1"/>
    <w:rsid w:val="001A01D7"/>
    <w:rsid w:val="001A76CD"/>
    <w:rsid w:val="001C1BF6"/>
    <w:rsid w:val="001D1811"/>
    <w:rsid w:val="001D64AB"/>
    <w:rsid w:val="001E2358"/>
    <w:rsid w:val="001F1C6C"/>
    <w:rsid w:val="0020062D"/>
    <w:rsid w:val="002103B5"/>
    <w:rsid w:val="00211FFF"/>
    <w:rsid w:val="00213C40"/>
    <w:rsid w:val="00214870"/>
    <w:rsid w:val="00225EEC"/>
    <w:rsid w:val="00232966"/>
    <w:rsid w:val="0023538D"/>
    <w:rsid w:val="002373C1"/>
    <w:rsid w:val="00244959"/>
    <w:rsid w:val="00254952"/>
    <w:rsid w:val="00271E8E"/>
    <w:rsid w:val="00277AF6"/>
    <w:rsid w:val="002816BF"/>
    <w:rsid w:val="002966D6"/>
    <w:rsid w:val="002A712A"/>
    <w:rsid w:val="002D3C26"/>
    <w:rsid w:val="002E062B"/>
    <w:rsid w:val="002E0C0F"/>
    <w:rsid w:val="002F059D"/>
    <w:rsid w:val="00303411"/>
    <w:rsid w:val="00312186"/>
    <w:rsid w:val="00313FC2"/>
    <w:rsid w:val="0031754E"/>
    <w:rsid w:val="00317B9C"/>
    <w:rsid w:val="0032243E"/>
    <w:rsid w:val="00343BFE"/>
    <w:rsid w:val="00361691"/>
    <w:rsid w:val="00370380"/>
    <w:rsid w:val="003833D1"/>
    <w:rsid w:val="0038469A"/>
    <w:rsid w:val="00386A04"/>
    <w:rsid w:val="0039407C"/>
    <w:rsid w:val="003A1645"/>
    <w:rsid w:val="003A4332"/>
    <w:rsid w:val="003B4571"/>
    <w:rsid w:val="003C2AFA"/>
    <w:rsid w:val="003C4D15"/>
    <w:rsid w:val="003D5283"/>
    <w:rsid w:val="003E5AF1"/>
    <w:rsid w:val="003E652B"/>
    <w:rsid w:val="003F0541"/>
    <w:rsid w:val="00401AC5"/>
    <w:rsid w:val="00403967"/>
    <w:rsid w:val="00403B11"/>
    <w:rsid w:val="00414015"/>
    <w:rsid w:val="00417991"/>
    <w:rsid w:val="004205F5"/>
    <w:rsid w:val="00425597"/>
    <w:rsid w:val="00425CC9"/>
    <w:rsid w:val="00426981"/>
    <w:rsid w:val="00430735"/>
    <w:rsid w:val="004347A2"/>
    <w:rsid w:val="004438C7"/>
    <w:rsid w:val="00443EAF"/>
    <w:rsid w:val="00444887"/>
    <w:rsid w:val="00452853"/>
    <w:rsid w:val="00462429"/>
    <w:rsid w:val="00462F46"/>
    <w:rsid w:val="004643B4"/>
    <w:rsid w:val="00465666"/>
    <w:rsid w:val="00471607"/>
    <w:rsid w:val="004729E6"/>
    <w:rsid w:val="00474679"/>
    <w:rsid w:val="004758FB"/>
    <w:rsid w:val="004930AD"/>
    <w:rsid w:val="004A54CD"/>
    <w:rsid w:val="004A7B2C"/>
    <w:rsid w:val="004B2475"/>
    <w:rsid w:val="004B2771"/>
    <w:rsid w:val="004B6C8D"/>
    <w:rsid w:val="004C3D7D"/>
    <w:rsid w:val="004C5587"/>
    <w:rsid w:val="004E37DE"/>
    <w:rsid w:val="004E3CC0"/>
    <w:rsid w:val="004E4ED0"/>
    <w:rsid w:val="004F2660"/>
    <w:rsid w:val="004F3859"/>
    <w:rsid w:val="00501098"/>
    <w:rsid w:val="00513C6E"/>
    <w:rsid w:val="00515F40"/>
    <w:rsid w:val="00523C21"/>
    <w:rsid w:val="005332FF"/>
    <w:rsid w:val="005377BD"/>
    <w:rsid w:val="00540765"/>
    <w:rsid w:val="00542B26"/>
    <w:rsid w:val="00542E5B"/>
    <w:rsid w:val="00545DA4"/>
    <w:rsid w:val="00550720"/>
    <w:rsid w:val="0056016B"/>
    <w:rsid w:val="0056243D"/>
    <w:rsid w:val="005746BA"/>
    <w:rsid w:val="00582337"/>
    <w:rsid w:val="00586028"/>
    <w:rsid w:val="00594AF2"/>
    <w:rsid w:val="005A0511"/>
    <w:rsid w:val="005A06FE"/>
    <w:rsid w:val="005A3420"/>
    <w:rsid w:val="005B71DD"/>
    <w:rsid w:val="005C433D"/>
    <w:rsid w:val="005D46ED"/>
    <w:rsid w:val="005E2D90"/>
    <w:rsid w:val="005F28DC"/>
    <w:rsid w:val="00601200"/>
    <w:rsid w:val="0060340A"/>
    <w:rsid w:val="006262A3"/>
    <w:rsid w:val="00627E99"/>
    <w:rsid w:val="0063505E"/>
    <w:rsid w:val="0064220D"/>
    <w:rsid w:val="00660B44"/>
    <w:rsid w:val="00662998"/>
    <w:rsid w:val="006640B3"/>
    <w:rsid w:val="00667708"/>
    <w:rsid w:val="0067032E"/>
    <w:rsid w:val="00672453"/>
    <w:rsid w:val="00674198"/>
    <w:rsid w:val="00695A6C"/>
    <w:rsid w:val="006A678C"/>
    <w:rsid w:val="006C353D"/>
    <w:rsid w:val="006C4299"/>
    <w:rsid w:val="006D7410"/>
    <w:rsid w:val="006D77F7"/>
    <w:rsid w:val="006E33CB"/>
    <w:rsid w:val="006E62ED"/>
    <w:rsid w:val="0070498E"/>
    <w:rsid w:val="00705CC3"/>
    <w:rsid w:val="0073132F"/>
    <w:rsid w:val="0073635C"/>
    <w:rsid w:val="00743C33"/>
    <w:rsid w:val="0074764B"/>
    <w:rsid w:val="0075295A"/>
    <w:rsid w:val="007634E7"/>
    <w:rsid w:val="00763A66"/>
    <w:rsid w:val="00766B7B"/>
    <w:rsid w:val="00776579"/>
    <w:rsid w:val="00777737"/>
    <w:rsid w:val="00790A73"/>
    <w:rsid w:val="00792140"/>
    <w:rsid w:val="00792AE7"/>
    <w:rsid w:val="00793D2C"/>
    <w:rsid w:val="007A5597"/>
    <w:rsid w:val="007A7F7C"/>
    <w:rsid w:val="007B52FC"/>
    <w:rsid w:val="007F3C0B"/>
    <w:rsid w:val="007F5D1D"/>
    <w:rsid w:val="008040B5"/>
    <w:rsid w:val="00817719"/>
    <w:rsid w:val="008214D2"/>
    <w:rsid w:val="00832C3A"/>
    <w:rsid w:val="00840572"/>
    <w:rsid w:val="0084304F"/>
    <w:rsid w:val="00851EBE"/>
    <w:rsid w:val="008630BC"/>
    <w:rsid w:val="00865B91"/>
    <w:rsid w:val="00874B99"/>
    <w:rsid w:val="00876A44"/>
    <w:rsid w:val="008804CF"/>
    <w:rsid w:val="008872D3"/>
    <w:rsid w:val="00895F92"/>
    <w:rsid w:val="008A3880"/>
    <w:rsid w:val="008B4B98"/>
    <w:rsid w:val="008C305C"/>
    <w:rsid w:val="008C5FD3"/>
    <w:rsid w:val="008D247F"/>
    <w:rsid w:val="008E236B"/>
    <w:rsid w:val="008E364E"/>
    <w:rsid w:val="008E43BB"/>
    <w:rsid w:val="008F0348"/>
    <w:rsid w:val="008F6009"/>
    <w:rsid w:val="008F7C69"/>
    <w:rsid w:val="00907FFA"/>
    <w:rsid w:val="009122FB"/>
    <w:rsid w:val="00915F03"/>
    <w:rsid w:val="00923156"/>
    <w:rsid w:val="00931A4B"/>
    <w:rsid w:val="00932AB1"/>
    <w:rsid w:val="009343E7"/>
    <w:rsid w:val="00946B68"/>
    <w:rsid w:val="00952189"/>
    <w:rsid w:val="009560A6"/>
    <w:rsid w:val="00965955"/>
    <w:rsid w:val="00970C4D"/>
    <w:rsid w:val="00974AFD"/>
    <w:rsid w:val="00977557"/>
    <w:rsid w:val="00977901"/>
    <w:rsid w:val="0098050E"/>
    <w:rsid w:val="009842F4"/>
    <w:rsid w:val="0098753E"/>
    <w:rsid w:val="0099613A"/>
    <w:rsid w:val="009A418C"/>
    <w:rsid w:val="009A5ABF"/>
    <w:rsid w:val="009B553A"/>
    <w:rsid w:val="009B5B68"/>
    <w:rsid w:val="009B744E"/>
    <w:rsid w:val="009D2F0C"/>
    <w:rsid w:val="009D5A24"/>
    <w:rsid w:val="009E3CAA"/>
    <w:rsid w:val="009E6F68"/>
    <w:rsid w:val="009F01E7"/>
    <w:rsid w:val="009F61C0"/>
    <w:rsid w:val="00A01802"/>
    <w:rsid w:val="00A2598E"/>
    <w:rsid w:val="00A2768A"/>
    <w:rsid w:val="00A30931"/>
    <w:rsid w:val="00A42522"/>
    <w:rsid w:val="00A43953"/>
    <w:rsid w:val="00A46930"/>
    <w:rsid w:val="00A559E8"/>
    <w:rsid w:val="00A658A8"/>
    <w:rsid w:val="00A86E2E"/>
    <w:rsid w:val="00A94E97"/>
    <w:rsid w:val="00A96D93"/>
    <w:rsid w:val="00AA6D4E"/>
    <w:rsid w:val="00AC5892"/>
    <w:rsid w:val="00AC6764"/>
    <w:rsid w:val="00AD6D69"/>
    <w:rsid w:val="00AF110C"/>
    <w:rsid w:val="00AF5F2D"/>
    <w:rsid w:val="00B05D40"/>
    <w:rsid w:val="00B06EF6"/>
    <w:rsid w:val="00B11EE2"/>
    <w:rsid w:val="00B131DF"/>
    <w:rsid w:val="00B22371"/>
    <w:rsid w:val="00B25B96"/>
    <w:rsid w:val="00B37241"/>
    <w:rsid w:val="00B417B4"/>
    <w:rsid w:val="00B45082"/>
    <w:rsid w:val="00B51718"/>
    <w:rsid w:val="00B52014"/>
    <w:rsid w:val="00B5313C"/>
    <w:rsid w:val="00B5321C"/>
    <w:rsid w:val="00B6336D"/>
    <w:rsid w:val="00B644D3"/>
    <w:rsid w:val="00B70F11"/>
    <w:rsid w:val="00B71006"/>
    <w:rsid w:val="00B75DBD"/>
    <w:rsid w:val="00B81F36"/>
    <w:rsid w:val="00B87659"/>
    <w:rsid w:val="00B952F4"/>
    <w:rsid w:val="00B97306"/>
    <w:rsid w:val="00BA0EEA"/>
    <w:rsid w:val="00BB09EE"/>
    <w:rsid w:val="00BB18E9"/>
    <w:rsid w:val="00BB3518"/>
    <w:rsid w:val="00BC0FE5"/>
    <w:rsid w:val="00BC5B7F"/>
    <w:rsid w:val="00BD0810"/>
    <w:rsid w:val="00BD304B"/>
    <w:rsid w:val="00BD7C30"/>
    <w:rsid w:val="00BE3317"/>
    <w:rsid w:val="00BE3783"/>
    <w:rsid w:val="00C05D64"/>
    <w:rsid w:val="00C144E3"/>
    <w:rsid w:val="00C20A40"/>
    <w:rsid w:val="00C22A89"/>
    <w:rsid w:val="00C314BF"/>
    <w:rsid w:val="00C36F04"/>
    <w:rsid w:val="00C47C2A"/>
    <w:rsid w:val="00C5099E"/>
    <w:rsid w:val="00C51D95"/>
    <w:rsid w:val="00C8370D"/>
    <w:rsid w:val="00C93366"/>
    <w:rsid w:val="00C93974"/>
    <w:rsid w:val="00CB55D5"/>
    <w:rsid w:val="00CB56A2"/>
    <w:rsid w:val="00CB7CAE"/>
    <w:rsid w:val="00CC41EF"/>
    <w:rsid w:val="00CC5EC4"/>
    <w:rsid w:val="00CC6D5F"/>
    <w:rsid w:val="00CD06A6"/>
    <w:rsid w:val="00CD1596"/>
    <w:rsid w:val="00CD4A4C"/>
    <w:rsid w:val="00CD5DDB"/>
    <w:rsid w:val="00CF19F0"/>
    <w:rsid w:val="00CF3A0C"/>
    <w:rsid w:val="00CF6009"/>
    <w:rsid w:val="00D0631E"/>
    <w:rsid w:val="00D0783F"/>
    <w:rsid w:val="00D10DA5"/>
    <w:rsid w:val="00D11E79"/>
    <w:rsid w:val="00D2317C"/>
    <w:rsid w:val="00D31971"/>
    <w:rsid w:val="00D35CBF"/>
    <w:rsid w:val="00D37C90"/>
    <w:rsid w:val="00D40D33"/>
    <w:rsid w:val="00D4501E"/>
    <w:rsid w:val="00D479F9"/>
    <w:rsid w:val="00D5438B"/>
    <w:rsid w:val="00D63E01"/>
    <w:rsid w:val="00D81272"/>
    <w:rsid w:val="00D82D04"/>
    <w:rsid w:val="00DB4BD6"/>
    <w:rsid w:val="00DC19E2"/>
    <w:rsid w:val="00DC2C62"/>
    <w:rsid w:val="00DC49D9"/>
    <w:rsid w:val="00DE7610"/>
    <w:rsid w:val="00E003A6"/>
    <w:rsid w:val="00E072A3"/>
    <w:rsid w:val="00E202F7"/>
    <w:rsid w:val="00E349AE"/>
    <w:rsid w:val="00E42647"/>
    <w:rsid w:val="00E47D7D"/>
    <w:rsid w:val="00E568DF"/>
    <w:rsid w:val="00E64A59"/>
    <w:rsid w:val="00E6581F"/>
    <w:rsid w:val="00E8107F"/>
    <w:rsid w:val="00E81512"/>
    <w:rsid w:val="00E849A4"/>
    <w:rsid w:val="00EB10D0"/>
    <w:rsid w:val="00EB34DC"/>
    <w:rsid w:val="00EB601C"/>
    <w:rsid w:val="00ED0C94"/>
    <w:rsid w:val="00ED24EC"/>
    <w:rsid w:val="00EF1E31"/>
    <w:rsid w:val="00EF595C"/>
    <w:rsid w:val="00F12E4B"/>
    <w:rsid w:val="00F1471A"/>
    <w:rsid w:val="00F20763"/>
    <w:rsid w:val="00F3284A"/>
    <w:rsid w:val="00F35B24"/>
    <w:rsid w:val="00F44CAF"/>
    <w:rsid w:val="00F50C85"/>
    <w:rsid w:val="00F51AD0"/>
    <w:rsid w:val="00F54E04"/>
    <w:rsid w:val="00F56E3D"/>
    <w:rsid w:val="00F60EEA"/>
    <w:rsid w:val="00F6393E"/>
    <w:rsid w:val="00F670AA"/>
    <w:rsid w:val="00F70556"/>
    <w:rsid w:val="00F70F76"/>
    <w:rsid w:val="00F76FD5"/>
    <w:rsid w:val="00FA3D91"/>
    <w:rsid w:val="00FA7DB3"/>
    <w:rsid w:val="00FB1DB9"/>
    <w:rsid w:val="00FC69D4"/>
    <w:rsid w:val="00FD0F19"/>
    <w:rsid w:val="00FD5D1E"/>
    <w:rsid w:val="00FD7D73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E4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6ED"/>
    <w:pPr>
      <w:spacing w:after="200" w:line="276" w:lineRule="auto"/>
    </w:pPr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B06E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06ED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383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3D1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83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3D1"/>
    <w:rPr>
      <w:rFonts w:ascii="Calibri" w:eastAsia="Times New Roman" w:hAnsi="Calibri" w:cs="Times New Roman"/>
      <w:lang w:eastAsia="es-PE"/>
    </w:rPr>
  </w:style>
  <w:style w:type="paragraph" w:styleId="Prrafodelista">
    <w:name w:val="List Paragraph"/>
    <w:basedOn w:val="Normal"/>
    <w:uiPriority w:val="34"/>
    <w:qFormat/>
    <w:rsid w:val="003833D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aconcuadrcula">
    <w:name w:val="Table Grid"/>
    <w:basedOn w:val="Tablanormal"/>
    <w:uiPriority w:val="39"/>
    <w:rsid w:val="003833D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833D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s-ES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5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2F4"/>
    <w:rPr>
      <w:rFonts w:ascii="Segoe UI" w:eastAsia="Times New Roman" w:hAnsi="Segoe UI" w:cs="Segoe UI"/>
      <w:sz w:val="18"/>
      <w:szCs w:val="18"/>
      <w:lang w:eastAsia="es-PE"/>
    </w:rPr>
  </w:style>
  <w:style w:type="paragraph" w:styleId="Textonotapie">
    <w:name w:val="footnote text"/>
    <w:basedOn w:val="Normal"/>
    <w:link w:val="TextonotapieCar"/>
    <w:uiPriority w:val="99"/>
    <w:unhideWhenUsed/>
    <w:rsid w:val="005A0511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A0511"/>
    <w:rPr>
      <w:rFonts w:eastAsiaTheme="minorEastAsia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unhideWhenUsed/>
    <w:rsid w:val="005A0511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0E29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29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299C"/>
    <w:rPr>
      <w:rFonts w:ascii="Calibri" w:eastAsia="Times New Roman" w:hAnsi="Calibri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29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299C"/>
    <w:rPr>
      <w:rFonts w:ascii="Calibri" w:eastAsia="Times New Roman" w:hAnsi="Calibri" w:cs="Times New Roman"/>
      <w:b/>
      <w:bCs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E349A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4E7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6ED"/>
    <w:pPr>
      <w:spacing w:after="200" w:line="276" w:lineRule="auto"/>
    </w:pPr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B06E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06ED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383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3D1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83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3D1"/>
    <w:rPr>
      <w:rFonts w:ascii="Calibri" w:eastAsia="Times New Roman" w:hAnsi="Calibri" w:cs="Times New Roman"/>
      <w:lang w:eastAsia="es-PE"/>
    </w:rPr>
  </w:style>
  <w:style w:type="paragraph" w:styleId="Prrafodelista">
    <w:name w:val="List Paragraph"/>
    <w:basedOn w:val="Normal"/>
    <w:uiPriority w:val="34"/>
    <w:qFormat/>
    <w:rsid w:val="003833D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aconcuadrcula">
    <w:name w:val="Table Grid"/>
    <w:basedOn w:val="Tablanormal"/>
    <w:uiPriority w:val="39"/>
    <w:rsid w:val="003833D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833D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s-ES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5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2F4"/>
    <w:rPr>
      <w:rFonts w:ascii="Segoe UI" w:eastAsia="Times New Roman" w:hAnsi="Segoe UI" w:cs="Segoe UI"/>
      <w:sz w:val="18"/>
      <w:szCs w:val="18"/>
      <w:lang w:eastAsia="es-PE"/>
    </w:rPr>
  </w:style>
  <w:style w:type="paragraph" w:styleId="Textonotapie">
    <w:name w:val="footnote text"/>
    <w:basedOn w:val="Normal"/>
    <w:link w:val="TextonotapieCar"/>
    <w:uiPriority w:val="99"/>
    <w:unhideWhenUsed/>
    <w:rsid w:val="005A0511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A0511"/>
    <w:rPr>
      <w:rFonts w:eastAsiaTheme="minorEastAsia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unhideWhenUsed/>
    <w:rsid w:val="005A0511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0E29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29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299C"/>
    <w:rPr>
      <w:rFonts w:ascii="Calibri" w:eastAsia="Times New Roman" w:hAnsi="Calibri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29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299C"/>
    <w:rPr>
      <w:rFonts w:ascii="Calibri" w:eastAsia="Times New Roman" w:hAnsi="Calibri" w:cs="Times New Roman"/>
      <w:b/>
      <w:bCs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E349A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4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lataformaelectoral.jne.gob.pe/ListaDeCandidatos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plataformaelectoral.jne.gob.pe/ListaDeCandidatos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INFORME 0xx-2019-PAS-JANRFP-SGTN-GSFP/ONPE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2D9DDA-86B4-4422-9359-C08A73D6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5</Pages>
  <Words>1572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LAS ACTUACIONES PREVIAS AL 
INICIO DEL PROCEDIMIENTO SANCIONADOR CONTRA
 LA ALIANZA ELECTORAL SOLIDARIDAD NACIONAL - UPP
POR PRESUNTA INFRACCIÓN DEL ARTÍCULO 42º DE LA 
LEY DE ORGANIZACIONES POLÍTICAS</vt:lpstr>
    </vt:vector>
  </TitlesOfParts>
  <Company/>
  <LinksUpToDate>false</LinksUpToDate>
  <CharactersWithSpaces>10199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LAS ACTUACIONES PREVIAS AL 
INICIO DEL PROCEDIMIENTO SANCIONADOR CONTRA
 LA ALIANZA ELECTORAL SOLIDARIDAD NACIONAL - UPP
POR PRESUNTA INFRACCIÓN DEL ARTÍCULO 42º DE LA 
LEY DE ORGANIZACIONES POLÍTICAS</dc:title>
  <dc:creator>Nerida A. Huaman Valdiviezo</dc:creator>
  <cp:lastModifiedBy>Victor D. Vivanco Tagle</cp:lastModifiedBy>
  <cp:revision>29</cp:revision>
  <cp:lastPrinted>2018-09-26T19:20:00Z</cp:lastPrinted>
  <dcterms:created xsi:type="dcterms:W3CDTF">2018-09-26T19:22:00Z</dcterms:created>
  <dcterms:modified xsi:type="dcterms:W3CDTF">2019-01-03T20:14:00Z</dcterms:modified>
</cp:coreProperties>
</file>