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067050" cy="80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670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Propuesta de una metodología para la implementación de aplicaciones en arquitecturas basadas en microservicios utilizando DevOps, Docker y Kubernetes, caso práctico Moodle.</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Llumigusin Cardenas, Daniel Gonzalo y Yaguarshungo, Bryan Dennis</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Departamento de Ciencias de la Computación</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Carrera en Ingeniería en Software</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Trabajo de titulación, previo a la obtención del título de Ingeniero en Software</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Ing. Delgado Ramiro</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15 de agosto del 2025</w:t>
      </w:r>
    </w:p>
    <w:p w:rsidR="00000000" w:rsidDel="00000000" w:rsidP="00000000" w:rsidRDefault="00000000" w:rsidRPr="00000000" w14:paraId="00000016">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Dedicatoria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Agradecimiento</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b w:val="1"/>
        </w:rPr>
      </w:pPr>
      <w:r w:rsidDel="00000000" w:rsidR="00000000" w:rsidRPr="00000000">
        <w:rPr>
          <w:b w:val="1"/>
          <w:rtl w:val="0"/>
        </w:rPr>
        <w:t xml:space="preserve">Índice de Contenido</w:t>
      </w:r>
    </w:p>
    <w:p w:rsidR="00000000" w:rsidDel="00000000" w:rsidP="00000000" w:rsidRDefault="00000000" w:rsidRPr="00000000" w14:paraId="0000001F">
      <w:pPr>
        <w:jc w:val="center"/>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i4tdxt1usl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6bz3df92jb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vpdqujzg11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Antecedentes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dknemjj09w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Planteamiento del Problema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uqy61nlgy9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Justificación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2bb9upkzaf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pu9lfqbcp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2ecnbqu9fp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Específicos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vxs1mtt3yb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jtqrrb9ozr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Estado del Arte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kp2i3gysk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 de la Revisión Sistemática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fjxytignm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del grupo de control y extracción de términos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sou5pkpnd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Construcción de la Cadena de Búsqueda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cws89yvhc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Selección de los Estudios Primarios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pj5kiwlgh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inclusión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azduuveu9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exclusión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mir19qdob6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II</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9rvwv9cbwr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Marco Teórico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m9zj5a8t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Arquitectura de Software</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sm3twz0r8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Arquitectura Monolítica</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h6z0pyql4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Arquitectura de Microservicios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1qju7a6m56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Tesis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tkacaedjp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Archivos disponibles: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Abstract</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line="480" w:lineRule="auto"/>
        <w:rPr/>
      </w:pPr>
      <w:bookmarkStart w:colFirst="0" w:colLast="0" w:name="_pi4tdxt1uslk" w:id="0"/>
      <w:bookmarkEnd w:id="0"/>
      <w:r w:rsidDel="00000000" w:rsidR="00000000" w:rsidRPr="00000000">
        <w:rPr>
          <w:rtl w:val="0"/>
        </w:rPr>
        <w:t xml:space="preserve">Capítulo I</w:t>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pStyle w:val="Heading1"/>
        <w:spacing w:line="480" w:lineRule="auto"/>
        <w:rPr/>
      </w:pPr>
      <w:bookmarkStart w:colFirst="0" w:colLast="0" w:name="_u6bz3df92jb8" w:id="1"/>
      <w:bookmarkEnd w:id="1"/>
      <w:r w:rsidDel="00000000" w:rsidR="00000000" w:rsidRPr="00000000">
        <w:rPr>
          <w:rtl w:val="0"/>
        </w:rPr>
        <w:t xml:space="preserve">Introducción</w:t>
      </w:r>
    </w:p>
    <w:p w:rsidR="00000000" w:rsidDel="00000000" w:rsidP="00000000" w:rsidRDefault="00000000" w:rsidRPr="00000000" w14:paraId="0000003C">
      <w:pPr>
        <w:spacing w:line="480" w:lineRule="auto"/>
        <w:rPr/>
      </w:pPr>
      <w:r w:rsidDel="00000000" w:rsidR="00000000" w:rsidRPr="00000000">
        <w:rPr>
          <w:rtl w:val="0"/>
        </w:rPr>
        <w:t xml:space="preserve">La digitalización ha impulsado a las empresas a implementar estructuras más adaptables y eficaces para la creación de sus aplicaciones, aspirando a que sean más flexibles y sencillos de conservar.  Actualmente, las arquitecturas de microservicios emergieron como una opción más factible frente a los sistemas monolíticos convencionales o tradicionales, proporcionando una mejor agilidad, escalabilidad, automatización y sencillez en el mantenimiento (Lewis &amp; Fowler, 2014).  </w:t>
      </w:r>
    </w:p>
    <w:p w:rsidR="00000000" w:rsidDel="00000000" w:rsidP="00000000" w:rsidRDefault="00000000" w:rsidRPr="00000000" w14:paraId="0000003D">
      <w:pPr>
        <w:spacing w:line="480" w:lineRule="auto"/>
        <w:rPr/>
      </w:pPr>
      <w:r w:rsidDel="00000000" w:rsidR="00000000" w:rsidRPr="00000000">
        <w:rPr>
          <w:rtl w:val="0"/>
        </w:rPr>
        <w:t xml:space="preserve">No obstante, para llevar a cabo estas arquitecturas, resulta esencial disponer de metodologías exactas y las herramientas o tecnologías apropiadas que contribuyan a manejar su complejidad intrínseca (Nuha Alshuqayran &amp; Roger, 2016).</w:t>
      </w:r>
    </w:p>
    <w:p w:rsidR="00000000" w:rsidDel="00000000" w:rsidP="00000000" w:rsidRDefault="00000000" w:rsidRPr="00000000" w14:paraId="0000003E">
      <w:pPr>
        <w:spacing w:line="480" w:lineRule="auto"/>
        <w:rPr/>
      </w:pPr>
      <w:r w:rsidDel="00000000" w:rsidR="00000000" w:rsidRPr="00000000">
        <w:rPr>
          <w:rtl w:val="0"/>
        </w:rPr>
        <w:t xml:space="preserve">La combinación de diferentes técnicas como DevOps, tecnologías de contenedores como Docker y sistemas de gestión como Kubernetes, promueve el desarrollo y la puesta en marcha de aplicaciones fundamentadas en microservicios (Balalaie et al., 2018, #).  Esta sinergia no solo promueve la automatización de microservicios, sino que también garantiza un funcionamiento ininterrumpido y una administración eficaz de microservicios en ambientes de producción. </w:t>
      </w:r>
    </w:p>
    <w:p w:rsidR="00000000" w:rsidDel="00000000" w:rsidP="00000000" w:rsidRDefault="00000000" w:rsidRPr="00000000" w14:paraId="0000003F">
      <w:pPr>
        <w:spacing w:line="480" w:lineRule="auto"/>
        <w:rPr/>
      </w:pPr>
      <w:r w:rsidDel="00000000" w:rsidR="00000000" w:rsidRPr="00000000">
        <w:rPr>
          <w:rtl w:val="0"/>
        </w:rPr>
        <w:t xml:space="preserve">Este análisis sugiere un método estructurado para la puesta en marcha de aplicaciones en arquitecturas de microservicios, empleando como ejemplo práctico la plataforma de enseñanza Moodle utilizada en la Universidad de las Fuerzas Armadas ESPE, además empleada en otras instituciones educativas a nivel global. La elección de Moodle como caso de estudio responde a su relevancia en el ámbito educativo, su arquitectura extensible y la creciente necesidad de soluciones que permitan su escalabilidad y adaptabilidad en diversos contextos institucionales (Sánchez &amp; Martínez, 2022).</w:t>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pStyle w:val="Heading1"/>
        <w:spacing w:line="480" w:lineRule="auto"/>
        <w:rPr/>
      </w:pPr>
      <w:bookmarkStart w:colFirst="0" w:colLast="0" w:name="_of0qe8zdnjcn" w:id="2"/>
      <w:bookmarkEnd w:id="2"/>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line="480" w:lineRule="auto"/>
        <w:rPr/>
      </w:pPr>
      <w:bookmarkStart w:colFirst="0" w:colLast="0" w:name="_qvpdqujzg11h" w:id="3"/>
      <w:bookmarkEnd w:id="3"/>
      <w:r w:rsidDel="00000000" w:rsidR="00000000" w:rsidRPr="00000000">
        <w:rPr>
          <w:rtl w:val="0"/>
        </w:rPr>
        <w:t xml:space="preserve">Antecedentes</w:t>
      </w:r>
    </w:p>
    <w:p w:rsidR="00000000" w:rsidDel="00000000" w:rsidP="00000000" w:rsidRDefault="00000000" w:rsidRPr="00000000" w14:paraId="00000043">
      <w:pPr>
        <w:spacing w:after="240" w:before="240" w:line="480" w:lineRule="auto"/>
        <w:rPr/>
      </w:pPr>
      <w:r w:rsidDel="00000000" w:rsidR="00000000" w:rsidRPr="00000000">
        <w:rPr>
          <w:rtl w:val="0"/>
        </w:rPr>
        <w:t xml:space="preserve">La evolución de las diferentes arquitecturas de software ha transitado desde sistemas monolíticos hacia modelos distribuidos más flexibles. Los microservicios surgen como respuesta a las limitaciones de los sistemas monolíticos, permitiendo desarrollar, desplegar y escalar componentes de manera independiente (Fowler &amp; Lewis, 2023). Esta tendencia arquitectónica ha sido adoptada progresivamente por organizaciones como Netflix, Amazon y Spotify, demostrando sus beneficios en entornos de alta demanda y tráfico de usuarios.</w:t>
      </w:r>
    </w:p>
    <w:p w:rsidR="00000000" w:rsidDel="00000000" w:rsidP="00000000" w:rsidRDefault="00000000" w:rsidRPr="00000000" w14:paraId="00000044">
      <w:pPr>
        <w:spacing w:after="240" w:before="240" w:line="480" w:lineRule="auto"/>
        <w:rPr/>
      </w:pPr>
      <w:r w:rsidDel="00000000" w:rsidR="00000000" w:rsidRPr="00000000">
        <w:rPr>
          <w:rtl w:val="0"/>
        </w:rPr>
        <w:t xml:space="preserve">Paralelamente, el movimiento DevOps ha transformado la cultura organizacional y las prácticas de desarrollo, promoviendo la colaboración entre equipos de desarrollo y operaciones para optimizar el ciclo de vida del software (Humble &amp; Farley, 2022). Las tecnologías de contenerización, con Docker a la cabeza, han facilitado la portabilidad y consistencia de las aplicaciones, mientras que Kubernetes ha emergido como el estándar de facto para la orquestación de contenedores en entornos de producción (Burns et al., 2023).</w:t>
      </w:r>
    </w:p>
    <w:p w:rsidR="00000000" w:rsidDel="00000000" w:rsidP="00000000" w:rsidRDefault="00000000" w:rsidRPr="00000000" w14:paraId="00000045">
      <w:pPr>
        <w:spacing w:after="240" w:before="240" w:line="480" w:lineRule="auto"/>
        <w:rPr/>
      </w:pPr>
      <w:r w:rsidDel="00000000" w:rsidR="00000000" w:rsidRPr="00000000">
        <w:rPr>
          <w:rtl w:val="0"/>
        </w:rPr>
        <w:t xml:space="preserve">En el ámbito educativo, la plataforma Moodle ha evolucionado desde su creación en 2002 como una plataforma monolítica hacia una arquitectura más modular. Sin embargo, las instituciones educativas enfrentan desafíos significativos para escalar y mantener estas plataformas conforme crecen en usuarios y funcionalidades (Dastjerdi &amp; Buyya, 2023). La pandemia de COVID-19 aceleró la necesidad de plataformas educativas robustas y altamente disponibles, evidenciando la importancia de arquitecturas que permitan una rápida adaptación a demandas cambiantes.</w:t>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pStyle w:val="Heading1"/>
        <w:spacing w:line="480" w:lineRule="auto"/>
        <w:rPr/>
      </w:pPr>
      <w:bookmarkStart w:colFirst="0" w:colLast="0" w:name="_pko8rffjw46v"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480" w:lineRule="auto"/>
        <w:rPr/>
      </w:pPr>
      <w:bookmarkStart w:colFirst="0" w:colLast="0" w:name="_hdknemjj09w5" w:id="5"/>
      <w:bookmarkEnd w:id="5"/>
      <w:r w:rsidDel="00000000" w:rsidR="00000000" w:rsidRPr="00000000">
        <w:rPr>
          <w:rtl w:val="0"/>
        </w:rPr>
        <w:t xml:space="preserve">Planteamiento del Problema</w:t>
      </w:r>
    </w:p>
    <w:p w:rsidR="00000000" w:rsidDel="00000000" w:rsidP="00000000" w:rsidRDefault="00000000" w:rsidRPr="00000000" w14:paraId="00000049">
      <w:pPr>
        <w:spacing w:line="480" w:lineRule="auto"/>
        <w:rPr/>
      </w:pPr>
      <w:r w:rsidDel="00000000" w:rsidR="00000000" w:rsidRPr="00000000">
        <w:rPr>
          <w:rtl w:val="0"/>
        </w:rPr>
        <w:t xml:space="preserve">Las instituciones educativas y organizaciones que utilizan sistemas como Moodle enfrentan múltiples desafíos técnicos y operativos. La arquitectura monolítica tradicional de Moodle dificulta la escalabilidad horizontal, limita la implementación de actualizaciones incrementales y complica la integración con sistemas externos (García-Holgado &amp; García-Peñalvo, 2022). Estos problemas se manifiestan en:</w:t>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numPr>
          <w:ilvl w:val="0"/>
          <w:numId w:val="8"/>
        </w:numPr>
        <w:spacing w:line="480" w:lineRule="auto"/>
        <w:ind w:left="720" w:hanging="360"/>
        <w:rPr>
          <w:u w:val="none"/>
        </w:rPr>
      </w:pPr>
      <w:r w:rsidDel="00000000" w:rsidR="00000000" w:rsidRPr="00000000">
        <w:rPr>
          <w:rtl w:val="0"/>
        </w:rPr>
        <w:t xml:space="preserve">Dificultades para escalar componentes específicos según la demanda.</w:t>
      </w:r>
    </w:p>
    <w:p w:rsidR="00000000" w:rsidDel="00000000" w:rsidP="00000000" w:rsidRDefault="00000000" w:rsidRPr="00000000" w14:paraId="0000004C">
      <w:pPr>
        <w:numPr>
          <w:ilvl w:val="0"/>
          <w:numId w:val="8"/>
        </w:numPr>
        <w:spacing w:line="480" w:lineRule="auto"/>
        <w:ind w:left="720" w:hanging="360"/>
        <w:rPr>
          <w:u w:val="none"/>
        </w:rPr>
      </w:pPr>
      <w:r w:rsidDel="00000000" w:rsidR="00000000" w:rsidRPr="00000000">
        <w:rPr>
          <w:rtl w:val="0"/>
        </w:rPr>
        <w:t xml:space="preserve">Procesos de despliegue complejos y propensos a errores.</w:t>
      </w:r>
    </w:p>
    <w:p w:rsidR="00000000" w:rsidDel="00000000" w:rsidP="00000000" w:rsidRDefault="00000000" w:rsidRPr="00000000" w14:paraId="0000004D">
      <w:pPr>
        <w:numPr>
          <w:ilvl w:val="0"/>
          <w:numId w:val="8"/>
        </w:numPr>
        <w:spacing w:line="480" w:lineRule="auto"/>
        <w:ind w:left="720" w:hanging="360"/>
        <w:rPr>
          <w:u w:val="none"/>
        </w:rPr>
      </w:pPr>
      <w:r w:rsidDel="00000000" w:rsidR="00000000" w:rsidRPr="00000000">
        <w:rPr>
          <w:rtl w:val="0"/>
        </w:rPr>
        <w:t xml:space="preserve">Tiempos de inactividad durante actualizaciones y mantenimientos.</w:t>
      </w:r>
    </w:p>
    <w:p w:rsidR="00000000" w:rsidDel="00000000" w:rsidP="00000000" w:rsidRDefault="00000000" w:rsidRPr="00000000" w14:paraId="0000004E">
      <w:pPr>
        <w:numPr>
          <w:ilvl w:val="0"/>
          <w:numId w:val="8"/>
        </w:numPr>
        <w:spacing w:line="480" w:lineRule="auto"/>
        <w:ind w:left="720" w:hanging="360"/>
        <w:rPr>
          <w:u w:val="none"/>
        </w:rPr>
      </w:pPr>
      <w:r w:rsidDel="00000000" w:rsidR="00000000" w:rsidRPr="00000000">
        <w:rPr>
          <w:rtl w:val="0"/>
        </w:rPr>
        <w:t xml:space="preserve">Complejidad para implementar prácticas de integración y despliegue continuos.</w:t>
      </w:r>
    </w:p>
    <w:p w:rsidR="00000000" w:rsidDel="00000000" w:rsidP="00000000" w:rsidRDefault="00000000" w:rsidRPr="00000000" w14:paraId="0000004F">
      <w:pPr>
        <w:numPr>
          <w:ilvl w:val="0"/>
          <w:numId w:val="8"/>
        </w:numPr>
        <w:spacing w:line="480" w:lineRule="auto"/>
        <w:ind w:left="720" w:hanging="360"/>
        <w:rPr>
          <w:u w:val="none"/>
        </w:rPr>
      </w:pPr>
      <w:r w:rsidDel="00000000" w:rsidR="00000000" w:rsidRPr="00000000">
        <w:rPr>
          <w:rtl w:val="0"/>
        </w:rPr>
        <w:t xml:space="preserve">Desafíos en la gestión de recursos computacionales y optimización de costos.</w:t>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t xml:space="preserve">Aunque existen estudios sobre la implementación de arquitecturas de microservicios, DevOps y contenerización por separado, se evidencia una carencia de metodologías integrales que aborden el proceso completo de transformación de aplicaciones como Moodle hacia estas arquitecturas modernas (Zhao et al., 2023). Esta brecha metodológica dificulta la adopción de estas tecnologías por parte de instituciones educativas y organizaciones sin experiencia previa en estos enfoques.</w:t>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pStyle w:val="Heading1"/>
        <w:spacing w:line="480" w:lineRule="auto"/>
        <w:rPr/>
      </w:pPr>
      <w:bookmarkStart w:colFirst="0" w:colLast="0" w:name="_4uqy61nlgy9y" w:id="6"/>
      <w:bookmarkEnd w:id="6"/>
      <w:r w:rsidDel="00000000" w:rsidR="00000000" w:rsidRPr="00000000">
        <w:rPr>
          <w:rtl w:val="0"/>
        </w:rPr>
        <w:t xml:space="preserve">Justificación</w:t>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t xml:space="preserve">La propuesta de una metodología para la implementación de aplicaciones en arquitecturas de microservicios utilizando DevOps, Docker y Kubernetes se justifica por múltiples factores:</w:t>
      </w:r>
    </w:p>
    <w:p w:rsidR="00000000" w:rsidDel="00000000" w:rsidP="00000000" w:rsidRDefault="00000000" w:rsidRPr="00000000" w14:paraId="00000056">
      <w:pPr>
        <w:spacing w:line="480" w:lineRule="auto"/>
        <w:rPr/>
      </w:pPr>
      <w:r w:rsidDel="00000000" w:rsidR="00000000" w:rsidRPr="00000000">
        <w:rPr>
          <w:rtl w:val="0"/>
        </w:rPr>
        <w:t xml:space="preserve">Desde la perspectiva técnica, la transformación de aplicaciones monolíticas como Moodle hacia arquitecturas de microservicios ofrece beneficios significativos en términos de escalabilidad, resiliencia y mantenibilidad. Como señalan Dragoni et al. (2022), las arquitecturas de microservicios permiten escalar servicios específicos según la demanda, optimizando recursos y mejorando la disponibilidad del sistema.</w:t>
      </w:r>
    </w:p>
    <w:p w:rsidR="00000000" w:rsidDel="00000000" w:rsidP="00000000" w:rsidRDefault="00000000" w:rsidRPr="00000000" w14:paraId="00000057">
      <w:pPr>
        <w:spacing w:line="480" w:lineRule="auto"/>
        <w:rPr/>
      </w:pPr>
      <w:r w:rsidDel="00000000" w:rsidR="00000000" w:rsidRPr="00000000">
        <w:rPr>
          <w:rtl w:val="0"/>
        </w:rPr>
        <w:t xml:space="preserve">Desde el enfoque organizacional, la adopción de prácticas DevOps facilita la colaboración entre equipos de desarrollo y operaciones, acelerando el ciclo de entrega de software y mejorando la calidad del producto final. Según un estudio de Forsgren et al. (2023), las organizaciones que implementan prácticas DevOps experimentan una reducción del 24% en el tiempo de entrega de nuevas funcionalidades y una disminución del 22% en la tasa de fallos en producción.</w:t>
      </w:r>
    </w:p>
    <w:p w:rsidR="00000000" w:rsidDel="00000000" w:rsidP="00000000" w:rsidRDefault="00000000" w:rsidRPr="00000000" w14:paraId="00000058">
      <w:pPr>
        <w:spacing w:line="480" w:lineRule="auto"/>
        <w:rPr/>
      </w:pPr>
      <w:r w:rsidDel="00000000" w:rsidR="00000000" w:rsidRPr="00000000">
        <w:rPr>
          <w:rtl w:val="0"/>
        </w:rPr>
        <w:t xml:space="preserve">Desde la dimensión económica, la optimización de recursos mediante contenedores y orquestación puede representar ahorros significativos en infraestructura. Un análisis de Cloud Native Computing Foundation (2022) indica que las organizaciones que adoptan Kubernetes reportan una reducción promedio del 30% en sus costos de infraestructura.</w:t>
      </w:r>
    </w:p>
    <w:p w:rsidR="00000000" w:rsidDel="00000000" w:rsidP="00000000" w:rsidRDefault="00000000" w:rsidRPr="00000000" w14:paraId="00000059">
      <w:pPr>
        <w:spacing w:line="480" w:lineRule="auto"/>
        <w:rPr/>
      </w:pPr>
      <w:r w:rsidDel="00000000" w:rsidR="00000000" w:rsidRPr="00000000">
        <w:rPr>
          <w:rtl w:val="0"/>
        </w:rPr>
        <w:t xml:space="preserve">Adicionalmente, la creciente demanda de servicios educativos virtuales, acelerada por la pandemia de COVID-19, exige plataformas educativas más robustas, flexibles y escalables. La metodología propuesta busca proporcionar un marco de referencia que facilite esta transformación tecnológica en instituciones educativas.</w:t>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pStyle w:val="Heading1"/>
        <w:spacing w:line="480" w:lineRule="auto"/>
        <w:rPr/>
      </w:pPr>
      <w:bookmarkStart w:colFirst="0" w:colLast="0" w:name="_u2bb9upkzafw" w:id="7"/>
      <w:bookmarkEnd w:id="7"/>
      <w:r w:rsidDel="00000000" w:rsidR="00000000" w:rsidRPr="00000000">
        <w:rPr>
          <w:rtl w:val="0"/>
        </w:rPr>
        <w:t xml:space="preserve">Objetivos</w:t>
      </w:r>
    </w:p>
    <w:p w:rsidR="00000000" w:rsidDel="00000000" w:rsidP="00000000" w:rsidRDefault="00000000" w:rsidRPr="00000000" w14:paraId="0000005C">
      <w:pPr>
        <w:spacing w:line="480" w:lineRule="auto"/>
        <w:rPr/>
      </w:pPr>
      <w:r w:rsidDel="00000000" w:rsidR="00000000" w:rsidRPr="00000000">
        <w:rPr>
          <w:rtl w:val="0"/>
        </w:rPr>
      </w:r>
    </w:p>
    <w:p w:rsidR="00000000" w:rsidDel="00000000" w:rsidP="00000000" w:rsidRDefault="00000000" w:rsidRPr="00000000" w14:paraId="0000005D">
      <w:pPr>
        <w:pStyle w:val="Heading2"/>
        <w:spacing w:line="480" w:lineRule="auto"/>
        <w:rPr/>
      </w:pPr>
      <w:bookmarkStart w:colFirst="0" w:colLast="0" w:name="_4pu9lfqbcpn5" w:id="8"/>
      <w:bookmarkEnd w:id="8"/>
      <w:r w:rsidDel="00000000" w:rsidR="00000000" w:rsidRPr="00000000">
        <w:rPr>
          <w:rtl w:val="0"/>
        </w:rPr>
        <w:t xml:space="preserve">Objetivo General</w:t>
      </w:r>
    </w:p>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t xml:space="preserve">Desarrollar una metodología estructurada para la implementación de aplicaciones en arquitecturas basadas en microservicios mediante la integración de prácticas DevOps, Docker y Kubernetes, utilizando la plataforma Moodle como caso práctico de validación.</w:t>
      </w:r>
    </w:p>
    <w:p w:rsidR="00000000" w:rsidDel="00000000" w:rsidP="00000000" w:rsidRDefault="00000000" w:rsidRPr="00000000" w14:paraId="00000060">
      <w:pPr>
        <w:spacing w:line="480" w:lineRule="auto"/>
        <w:rPr/>
      </w:pPr>
      <w:r w:rsidDel="00000000" w:rsidR="00000000" w:rsidRPr="00000000">
        <w:rPr>
          <w:rtl w:val="0"/>
        </w:rPr>
        <w:tab/>
      </w:r>
    </w:p>
    <w:p w:rsidR="00000000" w:rsidDel="00000000" w:rsidP="00000000" w:rsidRDefault="00000000" w:rsidRPr="00000000" w14:paraId="00000061">
      <w:pPr>
        <w:pStyle w:val="Heading2"/>
        <w:spacing w:line="480" w:lineRule="auto"/>
        <w:rPr/>
      </w:pPr>
      <w:bookmarkStart w:colFirst="0" w:colLast="0" w:name="_kt13awhg1z6f" w:id="9"/>
      <w:bookmarkEnd w:id="9"/>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spacing w:line="480" w:lineRule="auto"/>
        <w:rPr/>
      </w:pPr>
      <w:bookmarkStart w:colFirst="0" w:colLast="0" w:name="_z2ecnbqu9fpt" w:id="10"/>
      <w:bookmarkEnd w:id="10"/>
      <w:r w:rsidDel="00000000" w:rsidR="00000000" w:rsidRPr="00000000">
        <w:rPr>
          <w:rtl w:val="0"/>
        </w:rPr>
        <w:t xml:space="preserve">Objetivo Específicos</w:t>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numPr>
          <w:ilvl w:val="0"/>
          <w:numId w:val="1"/>
        </w:numPr>
        <w:spacing w:line="480" w:lineRule="auto"/>
        <w:ind w:left="720" w:hanging="360"/>
        <w:rPr>
          <w:u w:val="none"/>
        </w:rPr>
      </w:pPr>
      <w:r w:rsidDel="00000000" w:rsidR="00000000" w:rsidRPr="00000000">
        <w:rPr>
          <w:rtl w:val="0"/>
        </w:rPr>
        <w:t xml:space="preserve">Analizar los fundamentos teóricos y mejores prácticas relacionadas con arquitecturas de microservicios, DevOps, Docker y Kubernetes, estableciendo un marco conceptual sólido para la metodología propuesta.</w:t>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numPr>
          <w:ilvl w:val="0"/>
          <w:numId w:val="1"/>
        </w:numPr>
        <w:spacing w:line="480" w:lineRule="auto"/>
        <w:ind w:left="720" w:hanging="360"/>
        <w:rPr>
          <w:u w:val="none"/>
        </w:rPr>
      </w:pPr>
      <w:r w:rsidDel="00000000" w:rsidR="00000000" w:rsidRPr="00000000">
        <w:rPr>
          <w:rtl w:val="0"/>
        </w:rPr>
        <w:t xml:space="preserve">Diseñar una metodología que integre las fases de análisis, diseño, implementación y monitorización para la transformación de aplicaciones hacia arquitecturas de microservicios.</w:t>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numPr>
          <w:ilvl w:val="0"/>
          <w:numId w:val="1"/>
        </w:numPr>
        <w:spacing w:line="480" w:lineRule="auto"/>
        <w:ind w:left="720" w:hanging="360"/>
        <w:rPr>
          <w:u w:val="none"/>
        </w:rPr>
      </w:pPr>
      <w:r w:rsidDel="00000000" w:rsidR="00000000" w:rsidRPr="00000000">
        <w:rPr>
          <w:rtl w:val="0"/>
        </w:rPr>
        <w:t xml:space="preserve">Implementar la metodología propuesta utilizando Moodle como caso práctico, documentando el proceso de migración desde su arquitectura monolítica hacia microservicios.</w:t>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numPr>
          <w:ilvl w:val="0"/>
          <w:numId w:val="1"/>
        </w:numPr>
        <w:spacing w:line="480" w:lineRule="auto"/>
        <w:ind w:left="720" w:hanging="360"/>
        <w:rPr>
          <w:u w:val="none"/>
        </w:rPr>
      </w:pPr>
      <w:r w:rsidDel="00000000" w:rsidR="00000000" w:rsidRPr="00000000">
        <w:rPr>
          <w:rtl w:val="0"/>
        </w:rPr>
        <w:t xml:space="preserve">Evaluar la eficacia de la metodología implementada mediante métricas de rendimiento, escalabilidad y mantenibilidad, comparando los resultados con la implementación tradicional de Moodle.</w:t>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numPr>
          <w:ilvl w:val="0"/>
          <w:numId w:val="1"/>
        </w:numPr>
        <w:spacing w:line="480" w:lineRule="auto"/>
        <w:ind w:left="720" w:hanging="360"/>
        <w:rPr>
          <w:u w:val="none"/>
        </w:rPr>
      </w:pPr>
      <w:r w:rsidDel="00000000" w:rsidR="00000000" w:rsidRPr="00000000">
        <w:rPr>
          <w:rtl w:val="0"/>
        </w:rPr>
        <w:t xml:space="preserve">Desarrollar recomendaciones y buenas prácticas para la adopción de la metodología propuesta en diferentes contextos organizacionales y educativos.</w:t>
      </w:r>
    </w:p>
    <w:p w:rsidR="00000000" w:rsidDel="00000000" w:rsidP="00000000" w:rsidRDefault="00000000" w:rsidRPr="00000000" w14:paraId="0000006D">
      <w:pPr>
        <w:spacing w:line="480" w:lineRule="auto"/>
        <w:rPr/>
      </w:pPr>
      <w:r w:rsidDel="00000000" w:rsidR="00000000" w:rsidRPr="00000000">
        <w:rPr>
          <w:rtl w:val="0"/>
        </w:rPr>
      </w:r>
    </w:p>
    <w:p w:rsidR="00000000" w:rsidDel="00000000" w:rsidP="00000000" w:rsidRDefault="00000000" w:rsidRPr="00000000" w14:paraId="0000006E">
      <w:pPr>
        <w:pStyle w:val="Heading1"/>
        <w:spacing w:line="480" w:lineRule="auto"/>
        <w:rPr/>
      </w:pPr>
      <w:bookmarkStart w:colFirst="0" w:colLast="0" w:name="_avxs1mtt3ybm" w:id="11"/>
      <w:bookmarkEnd w:id="11"/>
      <w:r w:rsidDel="00000000" w:rsidR="00000000" w:rsidRPr="00000000">
        <w:rPr>
          <w:rtl w:val="0"/>
        </w:rPr>
        <w:t xml:space="preserve">Alcance</w:t>
      </w:r>
    </w:p>
    <w:p w:rsidR="00000000" w:rsidDel="00000000" w:rsidP="00000000" w:rsidRDefault="00000000" w:rsidRPr="00000000" w14:paraId="0000006F">
      <w:pPr>
        <w:spacing w:line="480" w:lineRule="auto"/>
        <w:rPr/>
      </w:pPr>
      <w:r w:rsidDel="00000000" w:rsidR="00000000" w:rsidRPr="00000000">
        <w:rPr>
          <w:rtl w:val="0"/>
        </w:rPr>
      </w:r>
    </w:p>
    <w:p w:rsidR="00000000" w:rsidDel="00000000" w:rsidP="00000000" w:rsidRDefault="00000000" w:rsidRPr="00000000" w14:paraId="00000070">
      <w:pPr>
        <w:spacing w:line="480" w:lineRule="auto"/>
        <w:rPr/>
      </w:pPr>
      <w:r w:rsidDel="00000000" w:rsidR="00000000" w:rsidRPr="00000000">
        <w:rPr>
          <w:rtl w:val="0"/>
        </w:rPr>
        <w:t xml:space="preserve">La presente investigación abarca el diseño, implementación y validación de una metodología para la transformación de aplicaciones monolíticas hacia arquitecturas de microservicios utilizando DevOps, Docker y Kubernetes. El alcance incluye:</w:t>
      </w:r>
    </w:p>
    <w:p w:rsidR="00000000" w:rsidDel="00000000" w:rsidP="00000000" w:rsidRDefault="00000000" w:rsidRPr="00000000" w14:paraId="00000071">
      <w:pPr>
        <w:spacing w:line="480" w:lineRule="auto"/>
        <w:rPr/>
      </w:pPr>
      <w:r w:rsidDel="00000000" w:rsidR="00000000" w:rsidRPr="00000000">
        <w:rPr>
          <w:rtl w:val="0"/>
        </w:rPr>
      </w:r>
    </w:p>
    <w:p w:rsidR="00000000" w:rsidDel="00000000" w:rsidP="00000000" w:rsidRDefault="00000000" w:rsidRPr="00000000" w14:paraId="00000072">
      <w:pPr>
        <w:spacing w:line="480" w:lineRule="auto"/>
        <w:rPr/>
      </w:pPr>
      <w:r w:rsidDel="00000000" w:rsidR="00000000" w:rsidRPr="00000000">
        <w:rPr>
          <w:rtl w:val="0"/>
        </w:rPr>
        <w:t xml:space="preserve">Desarrollo de la metodología propuesta, definiendo fases, actividades, roles y artefactos necesarios para la implementación exitosa de arquitecturas de microservicios.</w:t>
      </w:r>
    </w:p>
    <w:p w:rsidR="00000000" w:rsidDel="00000000" w:rsidP="00000000" w:rsidRDefault="00000000" w:rsidRPr="00000000" w14:paraId="00000073">
      <w:pPr>
        <w:spacing w:line="480" w:lineRule="auto"/>
        <w:rPr/>
      </w:pPr>
      <w:r w:rsidDel="00000000" w:rsidR="00000000" w:rsidRPr="00000000">
        <w:rPr>
          <w:rtl w:val="0"/>
        </w:rPr>
        <w:t xml:space="preserve">Implementación de la metodología utilizando Moodle como caso práctico, abordando la descomposición de su arquitectura en microservicios, la contenerización con Docker y la orquestación con Kubernetes.</w:t>
      </w:r>
    </w:p>
    <w:p w:rsidR="00000000" w:rsidDel="00000000" w:rsidP="00000000" w:rsidRDefault="00000000" w:rsidRPr="00000000" w14:paraId="00000074">
      <w:pPr>
        <w:spacing w:line="480" w:lineRule="auto"/>
        <w:rPr/>
      </w:pPr>
      <w:r w:rsidDel="00000000" w:rsidR="00000000" w:rsidRPr="00000000">
        <w:rPr>
          <w:rtl w:val="0"/>
        </w:rPr>
        <w:t xml:space="preserve">Configuración de un pipeline de integración y despliegue continuos (CI/CD) para automatizar el proceso de desarrollo y despliegue de los microservicios.</w:t>
      </w:r>
    </w:p>
    <w:p w:rsidR="00000000" w:rsidDel="00000000" w:rsidP="00000000" w:rsidRDefault="00000000" w:rsidRPr="00000000" w14:paraId="00000075">
      <w:pPr>
        <w:spacing w:line="480" w:lineRule="auto"/>
        <w:rPr/>
      </w:pPr>
      <w:r w:rsidDel="00000000" w:rsidR="00000000" w:rsidRPr="00000000">
        <w:rPr>
          <w:rtl w:val="0"/>
        </w:rPr>
        <w:t xml:space="preserve">Evaluación comparativa entre la implementación tradicional de Moodle y la versión basada en microservicios, utilizando métricas como tiempos de respuesta, capacidad de escalado y resiliencia.</w:t>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rPr/>
      </w:pPr>
      <w:r w:rsidDel="00000000" w:rsidR="00000000" w:rsidRPr="00000000">
        <w:rPr>
          <w:rtl w:val="0"/>
        </w:rPr>
        <w:t xml:space="preserve">El proyecto no contempla:</w:t>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tl w:val="0"/>
        </w:rPr>
        <w:t xml:space="preserve">La migración completa de todas las funcionalidades de Moodle a microservicios, sino un subconjunto representativo que permita validar la metodología.</w:t>
      </w:r>
    </w:p>
    <w:p w:rsidR="00000000" w:rsidDel="00000000" w:rsidP="00000000" w:rsidRDefault="00000000" w:rsidRPr="00000000" w14:paraId="0000007A">
      <w:pPr>
        <w:spacing w:line="480" w:lineRule="auto"/>
        <w:rPr/>
      </w:pPr>
      <w:r w:rsidDel="00000000" w:rsidR="00000000" w:rsidRPr="00000000">
        <w:rPr>
          <w:rtl w:val="0"/>
        </w:rPr>
        <w:t xml:space="preserve">El desarrollo de nuevas funcionalidades para Moodle, centrándose exclusivamente en la transformación arquitectónica.</w:t>
      </w:r>
    </w:p>
    <w:p w:rsidR="00000000" w:rsidDel="00000000" w:rsidP="00000000" w:rsidRDefault="00000000" w:rsidRPr="00000000" w14:paraId="0000007B">
      <w:pPr>
        <w:spacing w:line="480" w:lineRule="auto"/>
        <w:rPr/>
      </w:pPr>
      <w:r w:rsidDel="00000000" w:rsidR="00000000" w:rsidRPr="00000000">
        <w:rPr>
          <w:rtl w:val="0"/>
        </w:rPr>
        <w:t xml:space="preserve">La implementación en entornos de producción reales, limitándose a entornos controlados de prueba.</w:t>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pStyle w:val="Heading1"/>
        <w:spacing w:line="480" w:lineRule="auto"/>
        <w:rPr/>
      </w:pPr>
      <w:bookmarkStart w:colFirst="0" w:colLast="0" w:name="_6jtqrrb9ozrh" w:id="12"/>
      <w:bookmarkEnd w:id="12"/>
      <w:r w:rsidDel="00000000" w:rsidR="00000000" w:rsidRPr="00000000">
        <w:rPr>
          <w:rtl w:val="0"/>
        </w:rPr>
        <w:t xml:space="preserve">Estado del Arte</w:t>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pStyle w:val="Heading2"/>
        <w:spacing w:line="480" w:lineRule="auto"/>
        <w:rPr/>
      </w:pPr>
      <w:bookmarkStart w:colFirst="0" w:colLast="0" w:name="_4kp2i3gyskly" w:id="13"/>
      <w:bookmarkEnd w:id="13"/>
      <w:r w:rsidDel="00000000" w:rsidR="00000000" w:rsidRPr="00000000">
        <w:rPr>
          <w:rtl w:val="0"/>
        </w:rPr>
        <w:t xml:space="preserve">Planteamiento de la Revisión Sistemática</w:t>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spacing w:line="480" w:lineRule="auto"/>
        <w:rPr/>
      </w:pPr>
      <w:r w:rsidDel="00000000" w:rsidR="00000000" w:rsidRPr="00000000">
        <w:rPr>
          <w:rtl w:val="0"/>
        </w:rPr>
        <w:t xml:space="preserve">Para desarrollar el estado del arte, se ha adoptado la metodología de revisión sistemática de literatura propuesta por Kitchenham y Charters (2007), que comprende las siguientes etapas:</w:t>
      </w:r>
    </w:p>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numPr>
          <w:ilvl w:val="0"/>
          <w:numId w:val="11"/>
        </w:numPr>
        <w:spacing w:line="480" w:lineRule="auto"/>
        <w:ind w:left="720" w:hanging="360"/>
        <w:rPr>
          <w:u w:val="none"/>
        </w:rPr>
      </w:pPr>
      <w:r w:rsidDel="00000000" w:rsidR="00000000" w:rsidRPr="00000000">
        <w:rPr>
          <w:rtl w:val="0"/>
        </w:rPr>
        <w:t xml:space="preserve">Definición de las preguntas de investigación</w:t>
      </w:r>
    </w:p>
    <w:p w:rsidR="00000000" w:rsidDel="00000000" w:rsidP="00000000" w:rsidRDefault="00000000" w:rsidRPr="00000000" w14:paraId="00000084">
      <w:pPr>
        <w:numPr>
          <w:ilvl w:val="0"/>
          <w:numId w:val="11"/>
        </w:numPr>
        <w:spacing w:line="480" w:lineRule="auto"/>
        <w:ind w:left="720" w:hanging="360"/>
        <w:rPr>
          <w:u w:val="none"/>
        </w:rPr>
      </w:pPr>
      <w:r w:rsidDel="00000000" w:rsidR="00000000" w:rsidRPr="00000000">
        <w:rPr>
          <w:rtl w:val="0"/>
        </w:rPr>
        <w:t xml:space="preserve">Desarrollo del protocolo de revisión</w:t>
      </w:r>
    </w:p>
    <w:p w:rsidR="00000000" w:rsidDel="00000000" w:rsidP="00000000" w:rsidRDefault="00000000" w:rsidRPr="00000000" w14:paraId="00000085">
      <w:pPr>
        <w:numPr>
          <w:ilvl w:val="0"/>
          <w:numId w:val="11"/>
        </w:numPr>
        <w:spacing w:line="480" w:lineRule="auto"/>
        <w:ind w:left="720" w:hanging="360"/>
        <w:rPr>
          <w:u w:val="none"/>
        </w:rPr>
      </w:pPr>
      <w:r w:rsidDel="00000000" w:rsidR="00000000" w:rsidRPr="00000000">
        <w:rPr>
          <w:rtl w:val="0"/>
        </w:rPr>
        <w:t xml:space="preserve">Búsqueda de literatura relevante</w:t>
      </w:r>
    </w:p>
    <w:p w:rsidR="00000000" w:rsidDel="00000000" w:rsidP="00000000" w:rsidRDefault="00000000" w:rsidRPr="00000000" w14:paraId="00000086">
      <w:pPr>
        <w:numPr>
          <w:ilvl w:val="0"/>
          <w:numId w:val="11"/>
        </w:numPr>
        <w:spacing w:line="480" w:lineRule="auto"/>
        <w:ind w:left="720" w:hanging="360"/>
        <w:rPr>
          <w:u w:val="none"/>
        </w:rPr>
      </w:pPr>
      <w:r w:rsidDel="00000000" w:rsidR="00000000" w:rsidRPr="00000000">
        <w:rPr>
          <w:rtl w:val="0"/>
        </w:rPr>
        <w:t xml:space="preserve">Selección de estudios primarios</w:t>
      </w:r>
    </w:p>
    <w:p w:rsidR="00000000" w:rsidDel="00000000" w:rsidP="00000000" w:rsidRDefault="00000000" w:rsidRPr="00000000" w14:paraId="00000087">
      <w:pPr>
        <w:numPr>
          <w:ilvl w:val="0"/>
          <w:numId w:val="11"/>
        </w:numPr>
        <w:spacing w:line="480" w:lineRule="auto"/>
        <w:ind w:left="720" w:hanging="360"/>
        <w:rPr>
          <w:u w:val="none"/>
        </w:rPr>
      </w:pPr>
      <w:r w:rsidDel="00000000" w:rsidR="00000000" w:rsidRPr="00000000">
        <w:rPr>
          <w:rtl w:val="0"/>
        </w:rPr>
        <w:t xml:space="preserve">Extracción y síntesis de datos</w:t>
      </w:r>
    </w:p>
    <w:p w:rsidR="00000000" w:rsidDel="00000000" w:rsidP="00000000" w:rsidRDefault="00000000" w:rsidRPr="00000000" w14:paraId="00000088">
      <w:pPr>
        <w:numPr>
          <w:ilvl w:val="0"/>
          <w:numId w:val="11"/>
        </w:numPr>
        <w:spacing w:line="480" w:lineRule="auto"/>
        <w:ind w:left="720" w:hanging="360"/>
        <w:rPr>
          <w:u w:val="none"/>
        </w:rPr>
      </w:pPr>
      <w:r w:rsidDel="00000000" w:rsidR="00000000" w:rsidRPr="00000000">
        <w:rPr>
          <w:rtl w:val="0"/>
        </w:rPr>
        <w:t xml:space="preserve">Reporte de resultados</w:t>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rPr/>
      </w:pPr>
      <w:r w:rsidDel="00000000" w:rsidR="00000000" w:rsidRPr="00000000">
        <w:rPr>
          <w:rtl w:val="0"/>
        </w:rPr>
        <w:t xml:space="preserve">Las preguntas de investigación que guían esta revisión son:</w:t>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rPr/>
      </w:pPr>
      <w:r w:rsidDel="00000000" w:rsidR="00000000" w:rsidRPr="00000000">
        <w:rPr>
          <w:rtl w:val="0"/>
        </w:rPr>
        <w:t xml:space="preserve">PI1: ¿Cuáles son las metodologías existentes para la implementación de arquitecturas de microservicios?</w:t>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rPr/>
      </w:pPr>
      <w:r w:rsidDel="00000000" w:rsidR="00000000" w:rsidRPr="00000000">
        <w:rPr>
          <w:rtl w:val="0"/>
        </w:rPr>
        <w:t xml:space="preserve">PI2: ¿Cómo se integran las prácticas DevOps en el desarrollo y despliegue de microservicios?</w:t>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rPr/>
      </w:pPr>
      <w:r w:rsidDel="00000000" w:rsidR="00000000" w:rsidRPr="00000000">
        <w:rPr>
          <w:rtl w:val="0"/>
        </w:rPr>
        <w:t xml:space="preserve">PI3: ¿Qué experiencias documentadas existen sobre la migración de aplicaciones monolíticas educativas hacia arquitecturas de microservicios?</w:t>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rPr/>
      </w:pPr>
      <w:r w:rsidDel="00000000" w:rsidR="00000000" w:rsidRPr="00000000">
        <w:rPr>
          <w:rtl w:val="0"/>
        </w:rPr>
        <w:t xml:space="preserve">PI4: ¿Qué beneficios y desafíos se han identificado en la implementación de Docker y Kubernetes para la orquestación de microservicios?</w:t>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rPr/>
      </w:pPr>
      <w:r w:rsidDel="00000000" w:rsidR="00000000" w:rsidRPr="00000000">
        <w:rPr>
          <w:rtl w:val="0"/>
        </w:rPr>
      </w:r>
    </w:p>
    <w:p w:rsidR="00000000" w:rsidDel="00000000" w:rsidP="00000000" w:rsidRDefault="00000000" w:rsidRPr="00000000" w14:paraId="00000095">
      <w:pPr>
        <w:pStyle w:val="Heading2"/>
        <w:spacing w:line="480" w:lineRule="auto"/>
        <w:rPr/>
      </w:pPr>
      <w:bookmarkStart w:colFirst="0" w:colLast="0" w:name="_bfjxytignm2p" w:id="14"/>
      <w:bookmarkEnd w:id="14"/>
      <w:r w:rsidDel="00000000" w:rsidR="00000000" w:rsidRPr="00000000">
        <w:rPr>
          <w:rtl w:val="0"/>
        </w:rPr>
        <w:t xml:space="preserve">Definición del grupo de control y extracción de términos</w:t>
      </w:r>
    </w:p>
    <w:p w:rsidR="00000000" w:rsidDel="00000000" w:rsidP="00000000" w:rsidRDefault="00000000" w:rsidRPr="00000000" w14:paraId="00000096">
      <w:pPr>
        <w:spacing w:line="480" w:lineRule="auto"/>
        <w:rPr/>
      </w:pPr>
      <w:r w:rsidDel="00000000" w:rsidR="00000000" w:rsidRPr="00000000">
        <w:rPr>
          <w:rtl w:val="0"/>
        </w:rPr>
      </w:r>
    </w:p>
    <w:p w:rsidR="00000000" w:rsidDel="00000000" w:rsidP="00000000" w:rsidRDefault="00000000" w:rsidRPr="00000000" w14:paraId="00000097">
      <w:pPr>
        <w:spacing w:line="480" w:lineRule="auto"/>
        <w:rPr/>
      </w:pPr>
      <w:r w:rsidDel="00000000" w:rsidR="00000000" w:rsidRPr="00000000">
        <w:rPr>
          <w:rtl w:val="0"/>
        </w:rPr>
        <w:t xml:space="preserve">Se estableció un grupo de control de 10 artículos relevantes sobre arquitecturas de microservicios, DevOps y contenerización, a partir de los cuales se identificaron los siguientes términos clave:</w:t>
      </w:r>
    </w:p>
    <w:p w:rsidR="00000000" w:rsidDel="00000000" w:rsidP="00000000" w:rsidRDefault="00000000" w:rsidRPr="00000000" w14:paraId="00000098">
      <w:pPr>
        <w:spacing w:line="480" w:lineRule="auto"/>
        <w:rPr/>
      </w:pPr>
      <w:r w:rsidDel="00000000" w:rsidR="00000000" w:rsidRPr="00000000">
        <w:rPr>
          <w:rtl w:val="0"/>
        </w:rPr>
      </w:r>
    </w:p>
    <w:p w:rsidR="00000000" w:rsidDel="00000000" w:rsidP="00000000" w:rsidRDefault="00000000" w:rsidRPr="00000000" w14:paraId="00000099">
      <w:pPr>
        <w:numPr>
          <w:ilvl w:val="0"/>
          <w:numId w:val="5"/>
        </w:numPr>
        <w:spacing w:line="480" w:lineRule="auto"/>
        <w:ind w:left="720" w:hanging="360"/>
        <w:rPr>
          <w:u w:val="none"/>
        </w:rPr>
      </w:pPr>
      <w:r w:rsidDel="00000000" w:rsidR="00000000" w:rsidRPr="00000000">
        <w:rPr>
          <w:rtl w:val="0"/>
        </w:rPr>
        <w:t xml:space="preserve">Microservices architecture</w:t>
      </w:r>
    </w:p>
    <w:p w:rsidR="00000000" w:rsidDel="00000000" w:rsidP="00000000" w:rsidRDefault="00000000" w:rsidRPr="00000000" w14:paraId="0000009A">
      <w:pPr>
        <w:numPr>
          <w:ilvl w:val="0"/>
          <w:numId w:val="5"/>
        </w:numPr>
        <w:spacing w:line="480" w:lineRule="auto"/>
        <w:ind w:left="720" w:hanging="360"/>
        <w:rPr>
          <w:u w:val="none"/>
        </w:rPr>
      </w:pPr>
      <w:r w:rsidDel="00000000" w:rsidR="00000000" w:rsidRPr="00000000">
        <w:rPr>
          <w:rtl w:val="0"/>
        </w:rPr>
        <w:t xml:space="preserve">DevOps practices</w:t>
      </w:r>
    </w:p>
    <w:p w:rsidR="00000000" w:rsidDel="00000000" w:rsidP="00000000" w:rsidRDefault="00000000" w:rsidRPr="00000000" w14:paraId="0000009B">
      <w:pPr>
        <w:numPr>
          <w:ilvl w:val="0"/>
          <w:numId w:val="5"/>
        </w:numPr>
        <w:spacing w:line="480" w:lineRule="auto"/>
        <w:ind w:left="720" w:hanging="360"/>
        <w:rPr>
          <w:u w:val="none"/>
        </w:rPr>
      </w:pPr>
      <w:r w:rsidDel="00000000" w:rsidR="00000000" w:rsidRPr="00000000">
        <w:rPr>
          <w:rtl w:val="0"/>
        </w:rPr>
        <w:t xml:space="preserve">Containerization</w:t>
      </w:r>
    </w:p>
    <w:p w:rsidR="00000000" w:rsidDel="00000000" w:rsidP="00000000" w:rsidRDefault="00000000" w:rsidRPr="00000000" w14:paraId="0000009C">
      <w:pPr>
        <w:numPr>
          <w:ilvl w:val="0"/>
          <w:numId w:val="5"/>
        </w:numPr>
        <w:spacing w:line="480" w:lineRule="auto"/>
        <w:ind w:left="720" w:hanging="360"/>
        <w:rPr>
          <w:u w:val="none"/>
        </w:rPr>
      </w:pPr>
      <w:r w:rsidDel="00000000" w:rsidR="00000000" w:rsidRPr="00000000">
        <w:rPr>
          <w:rtl w:val="0"/>
        </w:rPr>
        <w:t xml:space="preserve">Docker</w:t>
      </w:r>
    </w:p>
    <w:p w:rsidR="00000000" w:rsidDel="00000000" w:rsidP="00000000" w:rsidRDefault="00000000" w:rsidRPr="00000000" w14:paraId="0000009D">
      <w:pPr>
        <w:numPr>
          <w:ilvl w:val="0"/>
          <w:numId w:val="5"/>
        </w:numPr>
        <w:spacing w:line="480" w:lineRule="auto"/>
        <w:ind w:left="720" w:hanging="360"/>
        <w:rPr>
          <w:u w:val="none"/>
        </w:rPr>
      </w:pPr>
      <w:r w:rsidDel="00000000" w:rsidR="00000000" w:rsidRPr="00000000">
        <w:rPr>
          <w:rtl w:val="0"/>
        </w:rPr>
        <w:t xml:space="preserve">Kubernetes</w:t>
      </w:r>
    </w:p>
    <w:p w:rsidR="00000000" w:rsidDel="00000000" w:rsidP="00000000" w:rsidRDefault="00000000" w:rsidRPr="00000000" w14:paraId="0000009E">
      <w:pPr>
        <w:numPr>
          <w:ilvl w:val="0"/>
          <w:numId w:val="5"/>
        </w:numPr>
        <w:spacing w:line="480" w:lineRule="auto"/>
        <w:ind w:left="720" w:hanging="360"/>
        <w:rPr>
          <w:u w:val="none"/>
        </w:rPr>
      </w:pPr>
      <w:r w:rsidDel="00000000" w:rsidR="00000000" w:rsidRPr="00000000">
        <w:rPr>
          <w:rtl w:val="0"/>
        </w:rPr>
        <w:t xml:space="preserve">Monolithic to microservices migration</w:t>
      </w:r>
    </w:p>
    <w:p w:rsidR="00000000" w:rsidDel="00000000" w:rsidP="00000000" w:rsidRDefault="00000000" w:rsidRPr="00000000" w14:paraId="0000009F">
      <w:pPr>
        <w:numPr>
          <w:ilvl w:val="0"/>
          <w:numId w:val="5"/>
        </w:numPr>
        <w:spacing w:line="480" w:lineRule="auto"/>
        <w:ind w:left="720" w:hanging="360"/>
        <w:rPr>
          <w:u w:val="none"/>
        </w:rPr>
      </w:pPr>
      <w:r w:rsidDel="00000000" w:rsidR="00000000" w:rsidRPr="00000000">
        <w:rPr>
          <w:rtl w:val="0"/>
        </w:rPr>
        <w:t xml:space="preserve">Continuous integration</w:t>
      </w:r>
    </w:p>
    <w:p w:rsidR="00000000" w:rsidDel="00000000" w:rsidP="00000000" w:rsidRDefault="00000000" w:rsidRPr="00000000" w14:paraId="000000A0">
      <w:pPr>
        <w:numPr>
          <w:ilvl w:val="0"/>
          <w:numId w:val="5"/>
        </w:numPr>
        <w:spacing w:line="480" w:lineRule="auto"/>
        <w:ind w:left="720" w:hanging="360"/>
        <w:rPr>
          <w:u w:val="none"/>
        </w:rPr>
      </w:pPr>
      <w:r w:rsidDel="00000000" w:rsidR="00000000" w:rsidRPr="00000000">
        <w:rPr>
          <w:rtl w:val="0"/>
        </w:rPr>
        <w:t xml:space="preserve">Continuous deployment</w:t>
      </w:r>
    </w:p>
    <w:p w:rsidR="00000000" w:rsidDel="00000000" w:rsidP="00000000" w:rsidRDefault="00000000" w:rsidRPr="00000000" w14:paraId="000000A1">
      <w:pPr>
        <w:numPr>
          <w:ilvl w:val="0"/>
          <w:numId w:val="5"/>
        </w:numPr>
        <w:spacing w:line="480" w:lineRule="auto"/>
        <w:ind w:left="720" w:hanging="360"/>
        <w:rPr>
          <w:u w:val="none"/>
        </w:rPr>
      </w:pPr>
      <w:r w:rsidDel="00000000" w:rsidR="00000000" w:rsidRPr="00000000">
        <w:rPr>
          <w:rtl w:val="0"/>
        </w:rPr>
        <w:t xml:space="preserve">Application orchestration</w:t>
      </w:r>
    </w:p>
    <w:p w:rsidR="00000000" w:rsidDel="00000000" w:rsidP="00000000" w:rsidRDefault="00000000" w:rsidRPr="00000000" w14:paraId="000000A2">
      <w:pPr>
        <w:numPr>
          <w:ilvl w:val="0"/>
          <w:numId w:val="5"/>
        </w:numPr>
        <w:spacing w:line="480" w:lineRule="auto"/>
        <w:ind w:left="720" w:hanging="360"/>
        <w:rPr>
          <w:u w:val="none"/>
        </w:rPr>
      </w:pPr>
      <w:r w:rsidDel="00000000" w:rsidR="00000000" w:rsidRPr="00000000">
        <w:rPr>
          <w:rtl w:val="0"/>
        </w:rPr>
        <w:t xml:space="preserve">Educational platforms</w:t>
      </w:r>
    </w:p>
    <w:p w:rsidR="00000000" w:rsidDel="00000000" w:rsidP="00000000" w:rsidRDefault="00000000" w:rsidRPr="00000000" w14:paraId="000000A3">
      <w:pPr>
        <w:numPr>
          <w:ilvl w:val="0"/>
          <w:numId w:val="5"/>
        </w:numPr>
        <w:spacing w:line="480" w:lineRule="auto"/>
        <w:ind w:left="720" w:hanging="360"/>
        <w:rPr>
          <w:u w:val="none"/>
        </w:rPr>
      </w:pPr>
      <w:r w:rsidDel="00000000" w:rsidR="00000000" w:rsidRPr="00000000">
        <w:rPr>
          <w:rtl w:val="0"/>
        </w:rPr>
        <w:t xml:space="preserve">Learning Management Systems</w:t>
      </w:r>
    </w:p>
    <w:p w:rsidR="00000000" w:rsidDel="00000000" w:rsidP="00000000" w:rsidRDefault="00000000" w:rsidRPr="00000000" w14:paraId="000000A4">
      <w:pPr>
        <w:numPr>
          <w:ilvl w:val="0"/>
          <w:numId w:val="5"/>
        </w:numPr>
        <w:spacing w:line="480" w:lineRule="auto"/>
        <w:ind w:left="720" w:hanging="360"/>
        <w:rPr>
          <w:u w:val="none"/>
        </w:rPr>
      </w:pPr>
      <w:r w:rsidDel="00000000" w:rsidR="00000000" w:rsidRPr="00000000">
        <w:rPr>
          <w:rtl w:val="0"/>
        </w:rPr>
        <w:t xml:space="preserve">Moodle</w:t>
      </w:r>
    </w:p>
    <w:p w:rsidR="00000000" w:rsidDel="00000000" w:rsidP="00000000" w:rsidRDefault="00000000" w:rsidRPr="00000000" w14:paraId="000000A5">
      <w:pPr>
        <w:spacing w:line="480" w:lineRule="auto"/>
        <w:rPr/>
      </w:pPr>
      <w:r w:rsidDel="00000000" w:rsidR="00000000" w:rsidRPr="00000000">
        <w:rPr>
          <w:rtl w:val="0"/>
        </w:rPr>
      </w:r>
    </w:p>
    <w:p w:rsidR="00000000" w:rsidDel="00000000" w:rsidP="00000000" w:rsidRDefault="00000000" w:rsidRPr="00000000" w14:paraId="000000A6">
      <w:pPr>
        <w:pStyle w:val="Heading2"/>
        <w:spacing w:line="480" w:lineRule="auto"/>
        <w:rPr/>
      </w:pPr>
      <w:bookmarkStart w:colFirst="0" w:colLast="0" w:name="_2zsou5pkpndz" w:id="15"/>
      <w:bookmarkEnd w:id="15"/>
      <w:r w:rsidDel="00000000" w:rsidR="00000000" w:rsidRPr="00000000">
        <w:rPr>
          <w:rtl w:val="0"/>
        </w:rPr>
        <w:t xml:space="preserve">Construcción de la Cadena de Búsqueda</w:t>
      </w:r>
    </w:p>
    <w:p w:rsidR="00000000" w:rsidDel="00000000" w:rsidP="00000000" w:rsidRDefault="00000000" w:rsidRPr="00000000" w14:paraId="000000A7">
      <w:pPr>
        <w:spacing w:line="480" w:lineRule="auto"/>
        <w:rPr/>
      </w:pP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tl w:val="0"/>
        </w:rPr>
        <w:t xml:space="preserve">A partir de los términos extraídos, se construyó la siguiente cadena de búsqueda:</w:t>
      </w:r>
    </w:p>
    <w:p w:rsidR="00000000" w:rsidDel="00000000" w:rsidP="00000000" w:rsidRDefault="00000000" w:rsidRPr="00000000" w14:paraId="000000A9">
      <w:pPr>
        <w:spacing w:line="480" w:lineRule="auto"/>
        <w:rPr/>
      </w:pPr>
      <w:r w:rsidDel="00000000" w:rsidR="00000000" w:rsidRPr="00000000">
        <w:rPr>
          <w:rtl w:val="0"/>
        </w:rPr>
        <w:t xml:space="preserve">("microservices" OR "microservice architecture") AND ("DevOps" OR "continuous integration" OR "continuous deployment") AND ("containerization" OR "Docker" OR "Kubernetes") AND ("methodology" OR "framework" OR "approach") AND ("migration" OR "transformation" OR "implementation")</w:t>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line="480" w:lineRule="auto"/>
        <w:rPr/>
      </w:pPr>
      <w:r w:rsidDel="00000000" w:rsidR="00000000" w:rsidRPr="00000000">
        <w:rPr>
          <w:rtl w:val="0"/>
        </w:rPr>
        <w:t xml:space="preserve">Esta cadena se complementa con una búsqueda específica para el caso de estudio:</w:t>
      </w:r>
    </w:p>
    <w:p w:rsidR="00000000" w:rsidDel="00000000" w:rsidP="00000000" w:rsidRDefault="00000000" w:rsidRPr="00000000" w14:paraId="000000AC">
      <w:pPr>
        <w:spacing w:line="480" w:lineRule="auto"/>
        <w:rPr/>
      </w:pPr>
      <w:r w:rsidDel="00000000" w:rsidR="00000000" w:rsidRPr="00000000">
        <w:rPr>
          <w:rtl w:val="0"/>
        </w:rPr>
        <w:t xml:space="preserve">("Moodle" OR "learning management system") AND ("microservices" OR "containerization" OR "Docker" OR "Kubernetes")</w:t>
      </w:r>
    </w:p>
    <w:p w:rsidR="00000000" w:rsidDel="00000000" w:rsidP="00000000" w:rsidRDefault="00000000" w:rsidRPr="00000000" w14:paraId="000000AD">
      <w:pPr>
        <w:spacing w:line="480" w:lineRule="auto"/>
        <w:rPr/>
      </w:pPr>
      <w:r w:rsidDel="00000000" w:rsidR="00000000" w:rsidRPr="00000000">
        <w:rPr>
          <w:rtl w:val="0"/>
        </w:rPr>
      </w:r>
    </w:p>
    <w:p w:rsidR="00000000" w:rsidDel="00000000" w:rsidP="00000000" w:rsidRDefault="00000000" w:rsidRPr="00000000" w14:paraId="000000AE">
      <w:pPr>
        <w:spacing w:line="480" w:lineRule="auto"/>
        <w:rPr/>
      </w:pPr>
      <w:r w:rsidDel="00000000" w:rsidR="00000000" w:rsidRPr="00000000">
        <w:rPr>
          <w:rtl w:val="0"/>
        </w:rPr>
        <w:t xml:space="preserve">Las búsquedas se realizaron en las bases de datos IEEE Xplore, ACM Digital Library, ScienceDirect, SpringerLink y Scopus, limitando los resultados a publicaciones entre 2018 y 2024.</w:t>
      </w:r>
    </w:p>
    <w:p w:rsidR="00000000" w:rsidDel="00000000" w:rsidP="00000000" w:rsidRDefault="00000000" w:rsidRPr="00000000" w14:paraId="000000AF">
      <w:pPr>
        <w:spacing w:line="480" w:lineRule="auto"/>
        <w:rPr/>
      </w:pPr>
      <w:r w:rsidDel="00000000" w:rsidR="00000000" w:rsidRPr="00000000">
        <w:rPr>
          <w:rtl w:val="0"/>
        </w:rPr>
      </w:r>
    </w:p>
    <w:p w:rsidR="00000000" w:rsidDel="00000000" w:rsidP="00000000" w:rsidRDefault="00000000" w:rsidRPr="00000000" w14:paraId="000000B0">
      <w:pPr>
        <w:pStyle w:val="Heading1"/>
        <w:spacing w:line="480" w:lineRule="auto"/>
        <w:rPr/>
      </w:pPr>
      <w:bookmarkStart w:colFirst="0" w:colLast="0" w:name="_ndcws89yvhcr" w:id="16"/>
      <w:bookmarkEnd w:id="16"/>
      <w:r w:rsidDel="00000000" w:rsidR="00000000" w:rsidRPr="00000000">
        <w:rPr>
          <w:rtl w:val="0"/>
        </w:rPr>
        <w:t xml:space="preserve">Selección de los Estudios Primarios</w:t>
      </w:r>
    </w:p>
    <w:p w:rsidR="00000000" w:rsidDel="00000000" w:rsidP="00000000" w:rsidRDefault="00000000" w:rsidRPr="00000000" w14:paraId="000000B1">
      <w:pPr>
        <w:spacing w:line="480" w:lineRule="auto"/>
        <w:rPr/>
      </w:pPr>
      <w:r w:rsidDel="00000000" w:rsidR="00000000" w:rsidRPr="00000000">
        <w:rPr>
          <w:rtl w:val="0"/>
        </w:rPr>
      </w:r>
    </w:p>
    <w:p w:rsidR="00000000" w:rsidDel="00000000" w:rsidP="00000000" w:rsidRDefault="00000000" w:rsidRPr="00000000" w14:paraId="000000B2">
      <w:pPr>
        <w:spacing w:line="480" w:lineRule="auto"/>
        <w:rPr/>
      </w:pPr>
      <w:r w:rsidDel="00000000" w:rsidR="00000000" w:rsidRPr="00000000">
        <w:rPr>
          <w:rtl w:val="0"/>
        </w:rPr>
        <w:t xml:space="preserve">El proceso de selección de estudios primarios siguió los criterios de inclusión y exclusión definidos en el protocolo de revisión:</w:t>
      </w:r>
    </w:p>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pStyle w:val="Heading3"/>
        <w:spacing w:line="480" w:lineRule="auto"/>
        <w:rPr/>
      </w:pPr>
      <w:bookmarkStart w:colFirst="0" w:colLast="0" w:name="_opj5kiwlghsv" w:id="17"/>
      <w:bookmarkEnd w:id="17"/>
      <w:r w:rsidDel="00000000" w:rsidR="00000000" w:rsidRPr="00000000">
        <w:rPr>
          <w:rtl w:val="0"/>
        </w:rPr>
        <w:t xml:space="preserve">Criterios de inclusión</w:t>
      </w:r>
    </w:p>
    <w:p w:rsidR="00000000" w:rsidDel="00000000" w:rsidP="00000000" w:rsidRDefault="00000000" w:rsidRPr="00000000" w14:paraId="000000B5">
      <w:pPr>
        <w:spacing w:line="480" w:lineRule="auto"/>
        <w:rPr/>
      </w:pPr>
      <w:r w:rsidDel="00000000" w:rsidR="00000000" w:rsidRPr="00000000">
        <w:rPr>
          <w:rtl w:val="0"/>
        </w:rPr>
      </w:r>
    </w:p>
    <w:p w:rsidR="00000000" w:rsidDel="00000000" w:rsidP="00000000" w:rsidRDefault="00000000" w:rsidRPr="00000000" w14:paraId="000000B6">
      <w:pPr>
        <w:numPr>
          <w:ilvl w:val="0"/>
          <w:numId w:val="3"/>
        </w:numPr>
        <w:spacing w:line="480" w:lineRule="auto"/>
        <w:ind w:left="720" w:hanging="360"/>
        <w:rPr>
          <w:u w:val="none"/>
        </w:rPr>
      </w:pPr>
      <w:r w:rsidDel="00000000" w:rsidR="00000000" w:rsidRPr="00000000">
        <w:rPr>
          <w:rtl w:val="0"/>
        </w:rPr>
        <w:t xml:space="preserve">Estudios que presenten metodologías, frameworks o enfoques para la implementación de arquitecturas de microservicios</w:t>
      </w:r>
    </w:p>
    <w:p w:rsidR="00000000" w:rsidDel="00000000" w:rsidP="00000000" w:rsidRDefault="00000000" w:rsidRPr="00000000" w14:paraId="000000B7">
      <w:pPr>
        <w:numPr>
          <w:ilvl w:val="0"/>
          <w:numId w:val="3"/>
        </w:numPr>
        <w:spacing w:line="480" w:lineRule="auto"/>
        <w:ind w:left="720" w:hanging="360"/>
        <w:rPr>
          <w:u w:val="none"/>
        </w:rPr>
      </w:pPr>
      <w:r w:rsidDel="00000000" w:rsidR="00000000" w:rsidRPr="00000000">
        <w:rPr>
          <w:rtl w:val="0"/>
        </w:rPr>
        <w:t xml:space="preserve">Investigaciones que documenten la integración de DevOps, Docker y/o Kubernetes</w:t>
      </w:r>
    </w:p>
    <w:p w:rsidR="00000000" w:rsidDel="00000000" w:rsidP="00000000" w:rsidRDefault="00000000" w:rsidRPr="00000000" w14:paraId="000000B8">
      <w:pPr>
        <w:numPr>
          <w:ilvl w:val="0"/>
          <w:numId w:val="3"/>
        </w:numPr>
        <w:spacing w:line="480" w:lineRule="auto"/>
        <w:ind w:left="720" w:hanging="360"/>
        <w:rPr>
          <w:u w:val="none"/>
        </w:rPr>
      </w:pPr>
      <w:r w:rsidDel="00000000" w:rsidR="00000000" w:rsidRPr="00000000">
        <w:rPr>
          <w:rtl w:val="0"/>
        </w:rPr>
        <w:t xml:space="preserve">Estudios de caso sobre migración de aplicaciones monolíticas a microservicios</w:t>
      </w:r>
    </w:p>
    <w:p w:rsidR="00000000" w:rsidDel="00000000" w:rsidP="00000000" w:rsidRDefault="00000000" w:rsidRPr="00000000" w14:paraId="000000B9">
      <w:pPr>
        <w:numPr>
          <w:ilvl w:val="0"/>
          <w:numId w:val="3"/>
        </w:numPr>
        <w:spacing w:line="480" w:lineRule="auto"/>
        <w:ind w:left="720" w:hanging="360"/>
        <w:rPr>
          <w:u w:val="none"/>
        </w:rPr>
      </w:pPr>
      <w:r w:rsidDel="00000000" w:rsidR="00000000" w:rsidRPr="00000000">
        <w:rPr>
          <w:rtl w:val="0"/>
        </w:rPr>
        <w:t xml:space="preserve">Publicaciones en inglés o español</w:t>
      </w:r>
    </w:p>
    <w:p w:rsidR="00000000" w:rsidDel="00000000" w:rsidP="00000000" w:rsidRDefault="00000000" w:rsidRPr="00000000" w14:paraId="000000BA">
      <w:pPr>
        <w:numPr>
          <w:ilvl w:val="0"/>
          <w:numId w:val="3"/>
        </w:numPr>
        <w:spacing w:line="480" w:lineRule="auto"/>
        <w:ind w:left="720" w:hanging="360"/>
        <w:rPr>
          <w:u w:val="none"/>
        </w:rPr>
      </w:pPr>
      <w:r w:rsidDel="00000000" w:rsidR="00000000" w:rsidRPr="00000000">
        <w:rPr>
          <w:rtl w:val="0"/>
        </w:rPr>
        <w:t xml:space="preserve">Artículos publicados en revistas indexadas o conferencias reconocidas</w:t>
      </w:r>
    </w:p>
    <w:p w:rsidR="00000000" w:rsidDel="00000000" w:rsidP="00000000" w:rsidRDefault="00000000" w:rsidRPr="00000000" w14:paraId="000000BB">
      <w:pPr>
        <w:spacing w:line="480" w:lineRule="auto"/>
        <w:rPr/>
      </w:pPr>
      <w:r w:rsidDel="00000000" w:rsidR="00000000" w:rsidRPr="00000000">
        <w:rPr>
          <w:rtl w:val="0"/>
        </w:rPr>
      </w:r>
    </w:p>
    <w:p w:rsidR="00000000" w:rsidDel="00000000" w:rsidP="00000000" w:rsidRDefault="00000000" w:rsidRPr="00000000" w14:paraId="000000BC">
      <w:pPr>
        <w:pStyle w:val="Heading3"/>
        <w:spacing w:line="480" w:lineRule="auto"/>
        <w:rPr/>
      </w:pPr>
      <w:bookmarkStart w:colFirst="0" w:colLast="0" w:name="_6azduuveu9no" w:id="18"/>
      <w:bookmarkEnd w:id="18"/>
      <w:r w:rsidDel="00000000" w:rsidR="00000000" w:rsidRPr="00000000">
        <w:rPr>
          <w:rtl w:val="0"/>
        </w:rPr>
        <w:t xml:space="preserve">Criterios de exclusión</w:t>
      </w:r>
    </w:p>
    <w:p w:rsidR="00000000" w:rsidDel="00000000" w:rsidP="00000000" w:rsidRDefault="00000000" w:rsidRPr="00000000" w14:paraId="000000BD">
      <w:pPr>
        <w:spacing w:line="480" w:lineRule="auto"/>
        <w:rPr/>
      </w:pPr>
      <w:r w:rsidDel="00000000" w:rsidR="00000000" w:rsidRPr="00000000">
        <w:rPr>
          <w:rtl w:val="0"/>
        </w:rPr>
      </w:r>
    </w:p>
    <w:p w:rsidR="00000000" w:rsidDel="00000000" w:rsidP="00000000" w:rsidRDefault="00000000" w:rsidRPr="00000000" w14:paraId="000000BE">
      <w:pPr>
        <w:numPr>
          <w:ilvl w:val="0"/>
          <w:numId w:val="6"/>
        </w:numPr>
        <w:spacing w:line="480" w:lineRule="auto"/>
        <w:ind w:left="720" w:hanging="360"/>
        <w:rPr>
          <w:u w:val="none"/>
        </w:rPr>
      </w:pPr>
      <w:r w:rsidDel="00000000" w:rsidR="00000000" w:rsidRPr="00000000">
        <w:rPr>
          <w:rtl w:val="0"/>
        </w:rPr>
        <w:t xml:space="preserve">Estudios que no aborden aspectos metodológicos</w:t>
      </w:r>
    </w:p>
    <w:p w:rsidR="00000000" w:rsidDel="00000000" w:rsidP="00000000" w:rsidRDefault="00000000" w:rsidRPr="00000000" w14:paraId="000000BF">
      <w:pPr>
        <w:numPr>
          <w:ilvl w:val="0"/>
          <w:numId w:val="6"/>
        </w:numPr>
        <w:spacing w:line="480" w:lineRule="auto"/>
        <w:ind w:left="720" w:hanging="360"/>
        <w:rPr>
          <w:u w:val="none"/>
        </w:rPr>
      </w:pPr>
      <w:r w:rsidDel="00000000" w:rsidR="00000000" w:rsidRPr="00000000">
        <w:rPr>
          <w:rtl w:val="0"/>
        </w:rPr>
        <w:t xml:space="preserve">Publicaciones anteriores a 2018</w:t>
      </w:r>
    </w:p>
    <w:p w:rsidR="00000000" w:rsidDel="00000000" w:rsidP="00000000" w:rsidRDefault="00000000" w:rsidRPr="00000000" w14:paraId="000000C0">
      <w:pPr>
        <w:numPr>
          <w:ilvl w:val="0"/>
          <w:numId w:val="6"/>
        </w:numPr>
        <w:spacing w:line="480" w:lineRule="auto"/>
        <w:ind w:left="720" w:hanging="360"/>
        <w:rPr>
          <w:u w:val="none"/>
        </w:rPr>
      </w:pPr>
      <w:r w:rsidDel="00000000" w:rsidR="00000000" w:rsidRPr="00000000">
        <w:rPr>
          <w:rtl w:val="0"/>
        </w:rPr>
        <w:t xml:space="preserve">Literatura gris no sometida a revisión por pares</w:t>
      </w:r>
    </w:p>
    <w:p w:rsidR="00000000" w:rsidDel="00000000" w:rsidP="00000000" w:rsidRDefault="00000000" w:rsidRPr="00000000" w14:paraId="000000C1">
      <w:pPr>
        <w:numPr>
          <w:ilvl w:val="0"/>
          <w:numId w:val="6"/>
        </w:numPr>
        <w:spacing w:line="480" w:lineRule="auto"/>
        <w:ind w:left="720" w:hanging="360"/>
        <w:rPr>
          <w:u w:val="none"/>
        </w:rPr>
      </w:pPr>
      <w:r w:rsidDel="00000000" w:rsidR="00000000" w:rsidRPr="00000000">
        <w:rPr>
          <w:rtl w:val="0"/>
        </w:rPr>
        <w:t xml:space="preserve">Estudios duplicados o con información redundante</w:t>
      </w:r>
    </w:p>
    <w:p w:rsidR="00000000" w:rsidDel="00000000" w:rsidP="00000000" w:rsidRDefault="00000000" w:rsidRPr="00000000" w14:paraId="000000C2">
      <w:pPr>
        <w:spacing w:line="480" w:lineRule="auto"/>
        <w:rPr/>
      </w:pPr>
      <w:r w:rsidDel="00000000" w:rsidR="00000000" w:rsidRPr="00000000">
        <w:rPr>
          <w:rtl w:val="0"/>
        </w:rPr>
      </w:r>
    </w:p>
    <w:p w:rsidR="00000000" w:rsidDel="00000000" w:rsidP="00000000" w:rsidRDefault="00000000" w:rsidRPr="00000000" w14:paraId="000000C3">
      <w:pPr>
        <w:spacing w:line="480" w:lineRule="auto"/>
        <w:rPr/>
      </w:pPr>
      <w:r w:rsidDel="00000000" w:rsidR="00000000" w:rsidRPr="00000000">
        <w:rPr>
          <w:rtl w:val="0"/>
        </w:rPr>
        <w:t xml:space="preserve">La selección inicial produjo 237 estudios, que tras aplicar los criterios de inclusión y exclusión se redujeron a 45 estudios primarios relevantes para la investigación.</w:t>
      </w:r>
    </w:p>
    <w:p w:rsidR="00000000" w:rsidDel="00000000" w:rsidP="00000000" w:rsidRDefault="00000000" w:rsidRPr="00000000" w14:paraId="000000C4">
      <w:pPr>
        <w:spacing w:line="480" w:lineRule="auto"/>
        <w:rPr/>
      </w:pPr>
      <w:r w:rsidDel="00000000" w:rsidR="00000000" w:rsidRPr="00000000">
        <w:rPr>
          <w:rtl w:val="0"/>
        </w:rPr>
      </w:r>
    </w:p>
    <w:p w:rsidR="00000000" w:rsidDel="00000000" w:rsidP="00000000" w:rsidRDefault="00000000" w:rsidRPr="00000000" w14:paraId="000000C5">
      <w:pPr>
        <w:spacing w:line="480" w:lineRule="auto"/>
        <w:rPr/>
      </w:pPr>
      <w:r w:rsidDel="00000000" w:rsidR="00000000" w:rsidRPr="00000000">
        <w:rPr>
          <w:rtl w:val="0"/>
        </w:rPr>
      </w:r>
    </w:p>
    <w:p w:rsidR="00000000" w:rsidDel="00000000" w:rsidP="00000000" w:rsidRDefault="00000000" w:rsidRPr="00000000" w14:paraId="000000C6">
      <w:pPr>
        <w:pStyle w:val="Heading2"/>
        <w:spacing w:line="480" w:lineRule="auto"/>
        <w:rPr/>
      </w:pPr>
      <w:bookmarkStart w:colFirst="0" w:colLast="0" w:name="_ccqr3rbednc0" w:id="19"/>
      <w:bookmarkEnd w:id="19"/>
      <w:r w:rsidDel="00000000" w:rsidR="00000000" w:rsidRPr="00000000">
        <w:rPr>
          <w:rtl w:val="0"/>
        </w:rPr>
        <w:t xml:space="preserve">Elaboración de Estado del Arte</w:t>
      </w:r>
    </w:p>
    <w:p w:rsidR="00000000" w:rsidDel="00000000" w:rsidP="00000000" w:rsidRDefault="00000000" w:rsidRPr="00000000" w14:paraId="000000C7">
      <w:pPr>
        <w:spacing w:line="480" w:lineRule="auto"/>
        <w:rPr/>
      </w:pPr>
      <w:r w:rsidDel="00000000" w:rsidR="00000000" w:rsidRPr="00000000">
        <w:rPr>
          <w:rtl w:val="0"/>
        </w:rPr>
      </w:r>
    </w:p>
    <w:p w:rsidR="00000000" w:rsidDel="00000000" w:rsidP="00000000" w:rsidRDefault="00000000" w:rsidRPr="00000000" w14:paraId="000000C8">
      <w:pPr>
        <w:spacing w:line="480" w:lineRule="auto"/>
        <w:rPr/>
      </w:pPr>
      <w:r w:rsidDel="00000000" w:rsidR="00000000" w:rsidRPr="00000000">
        <w:rPr>
          <w:rtl w:val="0"/>
        </w:rPr>
        <w:t xml:space="preserve">La revisión sistemática reveló varias tendencias y hallazgos significativos. Richardson (2023) propone un framework para descomponer aplicaciones monolíticas en microservicios, identificando dominios de negocio y definiendo límites contextuales claros. Este enfoque ha sido refinado por Carvalho et al. (2022), quienes incorporan análisis de dependencias para optimizar la estratificación de servicios.</w:t>
      </w:r>
    </w:p>
    <w:p w:rsidR="00000000" w:rsidDel="00000000" w:rsidP="00000000" w:rsidRDefault="00000000" w:rsidRPr="00000000" w14:paraId="000000C9">
      <w:pPr>
        <w:spacing w:line="480" w:lineRule="auto"/>
        <w:rPr/>
      </w:pPr>
      <w:r w:rsidDel="00000000" w:rsidR="00000000" w:rsidRPr="00000000">
        <w:rPr>
          <w:rtl w:val="0"/>
        </w:rPr>
        <w:t xml:space="preserve">En cuanto a la integración de DevOps, Shahin et al. (2022) identifican patrones recurrentes en la implementación de pipelines CI/CD para arquitecturas de microservicios, destacando la importancia de la automatización de pruebas y la infraestructura como código. Complementariamente, Balalaie et al. (2023) proponen una metodología iterativa que combina prácticas ágiles con DevOps para facilitar la migración gradual hacia microservicios.</w:t>
      </w:r>
    </w:p>
    <w:p w:rsidR="00000000" w:rsidDel="00000000" w:rsidP="00000000" w:rsidRDefault="00000000" w:rsidRPr="00000000" w14:paraId="000000CA">
      <w:pPr>
        <w:spacing w:line="480" w:lineRule="auto"/>
        <w:rPr/>
      </w:pPr>
      <w:r w:rsidDel="00000000" w:rsidR="00000000" w:rsidRPr="00000000">
        <w:rPr>
          <w:rtl w:val="0"/>
        </w:rPr>
        <w:t xml:space="preserve">Respecto a la contenerización y orquestación, Pahl et al. (2022) analizan patrones de implementación de Docker y Kubernetes en entornos empresariales, identificando factores críticos de éxito como la gestión de secretos, la estrategia de networking y las políticas de escalado automático. Estos hallazgos son consistentes con el trabajo de Márquez et al. (2023), quienes desarrollaron un framework para evaluar la madurez de implementaciones basadas en contenedores.</w:t>
      </w:r>
    </w:p>
    <w:p w:rsidR="00000000" w:rsidDel="00000000" w:rsidP="00000000" w:rsidRDefault="00000000" w:rsidRPr="00000000" w14:paraId="000000CB">
      <w:pPr>
        <w:spacing w:line="480" w:lineRule="auto"/>
        <w:rPr/>
      </w:pPr>
      <w:r w:rsidDel="00000000" w:rsidR="00000000" w:rsidRPr="00000000">
        <w:rPr>
          <w:rtl w:val="0"/>
        </w:rPr>
        <w:t xml:space="preserve">En el contexto específico de plataformas educativas, la literatura es más limitada. Sánchez-Gordón y O'Connor (2021) documentan la migración parcial de un LMS hacia una arquitectura de microservicios, destacando mejoras significativas en escalabilidad y tiempos de despliegue. Por su parte, Kumar y Sharma (2023) presentan un estudio de caso sobre la contenerización de Moodle, aunque sin abordar una descomposición completa en microservicios.</w:t>
      </w:r>
    </w:p>
    <w:p w:rsidR="00000000" w:rsidDel="00000000" w:rsidP="00000000" w:rsidRDefault="00000000" w:rsidRPr="00000000" w14:paraId="000000CC">
      <w:pPr>
        <w:spacing w:line="480" w:lineRule="auto"/>
        <w:rPr/>
      </w:pPr>
      <w:r w:rsidDel="00000000" w:rsidR="00000000" w:rsidRPr="00000000">
        <w:rPr>
          <w:rtl w:val="0"/>
        </w:rPr>
        <w:t xml:space="preserve">La revisión evidencia una brecha significativa en cuanto a metodologías que abordan el ciclo completo de transformación hacia arquitecturas de microservicios, especialmente en el contexto de plataformas educativas como Moodle. La mayoría de los estudios se centran en aspectos técnicos específicos o presentan casos de implementación sin proporcionar un marco metodológico completo.</w:t>
      </w:r>
    </w:p>
    <w:p w:rsidR="00000000" w:rsidDel="00000000" w:rsidP="00000000" w:rsidRDefault="00000000" w:rsidRPr="00000000" w14:paraId="000000CD">
      <w:pPr>
        <w:spacing w:line="480" w:lineRule="auto"/>
        <w:rPr/>
      </w:pPr>
      <w:r w:rsidDel="00000000" w:rsidR="00000000" w:rsidRPr="00000000">
        <w:rPr>
          <w:rtl w:val="0"/>
        </w:rPr>
      </w:r>
    </w:p>
    <w:p w:rsidR="00000000" w:rsidDel="00000000" w:rsidP="00000000" w:rsidRDefault="00000000" w:rsidRPr="00000000" w14:paraId="000000CE">
      <w:pPr>
        <w:pStyle w:val="Heading1"/>
        <w:spacing w:line="480" w:lineRule="auto"/>
        <w:rPr/>
      </w:pPr>
      <w:bookmarkStart w:colFirst="0" w:colLast="0" w:name="_bmir19qdob6u" w:id="20"/>
      <w:bookmarkEnd w:id="20"/>
      <w:r w:rsidDel="00000000" w:rsidR="00000000" w:rsidRPr="00000000">
        <w:rPr>
          <w:rtl w:val="0"/>
        </w:rPr>
        <w:t xml:space="preserve">Capítulo II</w:t>
      </w:r>
    </w:p>
    <w:p w:rsidR="00000000" w:rsidDel="00000000" w:rsidP="00000000" w:rsidRDefault="00000000" w:rsidRPr="00000000" w14:paraId="000000CF">
      <w:pPr>
        <w:spacing w:line="480" w:lineRule="auto"/>
        <w:rPr/>
      </w:pPr>
      <w:r w:rsidDel="00000000" w:rsidR="00000000" w:rsidRPr="00000000">
        <w:rPr>
          <w:rtl w:val="0"/>
        </w:rPr>
      </w:r>
    </w:p>
    <w:p w:rsidR="00000000" w:rsidDel="00000000" w:rsidP="00000000" w:rsidRDefault="00000000" w:rsidRPr="00000000" w14:paraId="000000D0">
      <w:pPr>
        <w:pStyle w:val="Heading1"/>
        <w:spacing w:line="480" w:lineRule="auto"/>
        <w:rPr/>
      </w:pPr>
      <w:bookmarkStart w:colFirst="0" w:colLast="0" w:name="_39rvwv9cbwr7" w:id="21"/>
      <w:bookmarkEnd w:id="21"/>
      <w:r w:rsidDel="00000000" w:rsidR="00000000" w:rsidRPr="00000000">
        <w:rPr>
          <w:rtl w:val="0"/>
        </w:rPr>
        <w:t xml:space="preserve">Marco Teórico</w:t>
      </w:r>
    </w:p>
    <w:p w:rsidR="00000000" w:rsidDel="00000000" w:rsidP="00000000" w:rsidRDefault="00000000" w:rsidRPr="00000000" w14:paraId="000000D1">
      <w:pPr>
        <w:spacing w:line="480" w:lineRule="auto"/>
        <w:rPr/>
      </w:pPr>
      <w:r w:rsidDel="00000000" w:rsidR="00000000" w:rsidRPr="00000000">
        <w:rPr>
          <w:rtl w:val="0"/>
        </w:rPr>
      </w:r>
    </w:p>
    <w:p w:rsidR="00000000" w:rsidDel="00000000" w:rsidP="00000000" w:rsidRDefault="00000000" w:rsidRPr="00000000" w14:paraId="000000D2">
      <w:pPr>
        <w:pStyle w:val="Heading2"/>
        <w:spacing w:line="480" w:lineRule="auto"/>
        <w:rPr/>
      </w:pPr>
      <w:bookmarkStart w:colFirst="0" w:colLast="0" w:name="_1tm9zj5a8tz8" w:id="22"/>
      <w:bookmarkEnd w:id="22"/>
      <w:r w:rsidDel="00000000" w:rsidR="00000000" w:rsidRPr="00000000">
        <w:rPr>
          <w:rtl w:val="0"/>
        </w:rPr>
        <w:t xml:space="preserve">2.1 Arquitectura de Software</w:t>
      </w:r>
    </w:p>
    <w:p w:rsidR="00000000" w:rsidDel="00000000" w:rsidP="00000000" w:rsidRDefault="00000000" w:rsidRPr="00000000" w14:paraId="000000D3">
      <w:pPr>
        <w:spacing w:line="480" w:lineRule="auto"/>
        <w:rPr/>
      </w:pPr>
      <w:r w:rsidDel="00000000" w:rsidR="00000000" w:rsidRPr="00000000">
        <w:rPr>
          <w:rtl w:val="0"/>
        </w:rPr>
        <w:t xml:space="preserve">La arquitectura de software constituye el esqueleto estructural de los sistemas informáticos, definiendo sus componentes, relaciones y propiedades (Bass et al., 2021). Su evolución refleja la transformación de las necesidades empresariales y los avances tecnológicos, transitando desde enfoques monolíticos hacia paradigmas distribuidos más flexibles.</w:t>
      </w:r>
    </w:p>
    <w:p w:rsidR="00000000" w:rsidDel="00000000" w:rsidP="00000000" w:rsidRDefault="00000000" w:rsidRPr="00000000" w14:paraId="000000D4">
      <w:pPr>
        <w:spacing w:line="480" w:lineRule="auto"/>
        <w:rPr/>
      </w:pPr>
      <w:r w:rsidDel="00000000" w:rsidR="00000000" w:rsidRPr="00000000">
        <w:rPr>
          <w:rtl w:val="0"/>
        </w:rPr>
      </w:r>
    </w:p>
    <w:p w:rsidR="00000000" w:rsidDel="00000000" w:rsidP="00000000" w:rsidRDefault="00000000" w:rsidRPr="00000000" w14:paraId="000000D5">
      <w:pPr>
        <w:pStyle w:val="Heading3"/>
        <w:spacing w:line="480" w:lineRule="auto"/>
        <w:rPr/>
      </w:pPr>
      <w:bookmarkStart w:colFirst="0" w:colLast="0" w:name="_8sm3twz0r8i8" w:id="23"/>
      <w:bookmarkEnd w:id="23"/>
      <w:r w:rsidDel="00000000" w:rsidR="00000000" w:rsidRPr="00000000">
        <w:rPr>
          <w:rtl w:val="0"/>
        </w:rPr>
        <w:t xml:space="preserve">2.1.1. Arquitectura Monolítica</w:t>
      </w:r>
    </w:p>
    <w:p w:rsidR="00000000" w:rsidDel="00000000" w:rsidP="00000000" w:rsidRDefault="00000000" w:rsidRPr="00000000" w14:paraId="000000D6">
      <w:pPr>
        <w:spacing w:line="480" w:lineRule="auto"/>
        <w:rPr/>
      </w:pPr>
      <w:r w:rsidDel="00000000" w:rsidR="00000000" w:rsidRPr="00000000">
        <w:rPr>
          <w:rtl w:val="0"/>
        </w:rPr>
        <w:t xml:space="preserve">La arquitectura monolítica representa el enfoque tradicional en el desarrollo de aplicaciones, caracterizada por la implementación de todas las funcionalidades en una única unidad de despliegue (Richards, 2022). Este modelo presenta ventajas como la simplicidad de desarrollo, despliegue y pruebas en etapas iniciales. Sin embargo, como señalan Dragoni et al. (2021), las arquitecturas monolíticas enfrentan limitaciones significativas cuando los sistemas crecen en complejidad:</w:t>
      </w:r>
    </w:p>
    <w:p w:rsidR="00000000" w:rsidDel="00000000" w:rsidP="00000000" w:rsidRDefault="00000000" w:rsidRPr="00000000" w14:paraId="000000D7">
      <w:pPr>
        <w:spacing w:line="480" w:lineRule="auto"/>
        <w:rPr/>
      </w:pPr>
      <w:r w:rsidDel="00000000" w:rsidR="00000000" w:rsidRPr="00000000">
        <w:rPr>
          <w:rtl w:val="0"/>
        </w:rPr>
      </w:r>
    </w:p>
    <w:p w:rsidR="00000000" w:rsidDel="00000000" w:rsidP="00000000" w:rsidRDefault="00000000" w:rsidRPr="00000000" w14:paraId="000000D8">
      <w:pPr>
        <w:numPr>
          <w:ilvl w:val="0"/>
          <w:numId w:val="10"/>
        </w:numPr>
        <w:spacing w:line="480" w:lineRule="auto"/>
        <w:ind w:left="720" w:hanging="360"/>
        <w:rPr>
          <w:u w:val="none"/>
        </w:rPr>
      </w:pPr>
      <w:r w:rsidDel="00000000" w:rsidR="00000000" w:rsidRPr="00000000">
        <w:rPr>
          <w:rtl w:val="0"/>
        </w:rPr>
        <w:t xml:space="preserve">Escalabilidad limitada: La imposibilidad de escalar componentes independientemente obliga a escalar toda la aplicación, incluso cuando sólo ciertos módulos requieren recursos adicionales.</w:t>
      </w:r>
    </w:p>
    <w:p w:rsidR="00000000" w:rsidDel="00000000" w:rsidP="00000000" w:rsidRDefault="00000000" w:rsidRPr="00000000" w14:paraId="000000D9">
      <w:pPr>
        <w:numPr>
          <w:ilvl w:val="0"/>
          <w:numId w:val="10"/>
        </w:numPr>
        <w:spacing w:line="480" w:lineRule="auto"/>
        <w:ind w:left="720" w:hanging="360"/>
        <w:rPr>
          <w:u w:val="none"/>
        </w:rPr>
      </w:pPr>
      <w:r w:rsidDel="00000000" w:rsidR="00000000" w:rsidRPr="00000000">
        <w:rPr>
          <w:rtl w:val="0"/>
        </w:rPr>
        <w:t xml:space="preserve">Ciclos de desarrollo prolongados: Los cambios en cualquier componente requiere compilar y desplegar toda la aplicación, prolongando los ciclos de despliegue.</w:t>
      </w:r>
    </w:p>
    <w:p w:rsidR="00000000" w:rsidDel="00000000" w:rsidP="00000000" w:rsidRDefault="00000000" w:rsidRPr="00000000" w14:paraId="000000DA">
      <w:pPr>
        <w:numPr>
          <w:ilvl w:val="0"/>
          <w:numId w:val="10"/>
        </w:numPr>
        <w:spacing w:line="480" w:lineRule="auto"/>
        <w:ind w:left="720" w:hanging="360"/>
        <w:rPr>
          <w:u w:val="none"/>
        </w:rPr>
      </w:pPr>
      <w:r w:rsidDel="00000000" w:rsidR="00000000" w:rsidRPr="00000000">
        <w:rPr>
          <w:rtl w:val="0"/>
        </w:rPr>
        <w:t xml:space="preserve">Resistencia al cambio tecnológico: La actualización de tecnologías o frameworks afecta a toda la aplicación, dificultando la adopción de nuevas herramientas.</w:t>
      </w:r>
    </w:p>
    <w:p w:rsidR="00000000" w:rsidDel="00000000" w:rsidP="00000000" w:rsidRDefault="00000000" w:rsidRPr="00000000" w14:paraId="000000DB">
      <w:pPr>
        <w:numPr>
          <w:ilvl w:val="0"/>
          <w:numId w:val="10"/>
        </w:numPr>
        <w:spacing w:line="480" w:lineRule="auto"/>
        <w:ind w:left="720" w:hanging="360"/>
        <w:rPr>
          <w:u w:val="none"/>
        </w:rPr>
      </w:pPr>
      <w:r w:rsidDel="00000000" w:rsidR="00000000" w:rsidRPr="00000000">
        <w:rPr>
          <w:rtl w:val="0"/>
        </w:rPr>
        <w:t xml:space="preserve">Confiabilidad comprometida: Un fallo en cualquier componente puede afectar la disponibilidad de todo el sistema.</w:t>
      </w:r>
    </w:p>
    <w:p w:rsidR="00000000" w:rsidDel="00000000" w:rsidP="00000000" w:rsidRDefault="00000000" w:rsidRPr="00000000" w14:paraId="000000DC">
      <w:pPr>
        <w:spacing w:line="480" w:lineRule="auto"/>
        <w:rPr/>
      </w:pPr>
      <w:r w:rsidDel="00000000" w:rsidR="00000000" w:rsidRPr="00000000">
        <w:rPr>
          <w:rtl w:val="0"/>
        </w:rPr>
      </w:r>
    </w:p>
    <w:p w:rsidR="00000000" w:rsidDel="00000000" w:rsidP="00000000" w:rsidRDefault="00000000" w:rsidRPr="00000000" w14:paraId="000000DD">
      <w:pPr>
        <w:spacing w:line="480" w:lineRule="auto"/>
        <w:rPr/>
      </w:pPr>
      <w:r w:rsidDel="00000000" w:rsidR="00000000" w:rsidRPr="00000000">
        <w:rPr>
          <w:rtl w:val="0"/>
        </w:rPr>
        <w:t xml:space="preserve">Estos desafíos han impulsado la búsqueda de alternativas arquitectónicas más flexibles y adaptables a las demandas actuales del desarrollo de software (Newman, 2021).</w:t>
      </w:r>
    </w:p>
    <w:p w:rsidR="00000000" w:rsidDel="00000000" w:rsidP="00000000" w:rsidRDefault="00000000" w:rsidRPr="00000000" w14:paraId="000000DE">
      <w:pPr>
        <w:spacing w:line="480" w:lineRule="auto"/>
        <w:rPr/>
      </w:pPr>
      <w:r w:rsidDel="00000000" w:rsidR="00000000" w:rsidRPr="00000000">
        <w:rPr>
          <w:rtl w:val="0"/>
        </w:rPr>
      </w:r>
    </w:p>
    <w:p w:rsidR="00000000" w:rsidDel="00000000" w:rsidP="00000000" w:rsidRDefault="00000000" w:rsidRPr="00000000" w14:paraId="000000DF">
      <w:pPr>
        <w:pStyle w:val="Heading3"/>
        <w:spacing w:line="480" w:lineRule="auto"/>
        <w:rPr/>
      </w:pPr>
      <w:bookmarkStart w:colFirst="0" w:colLast="0" w:name="_th6z0pyql4fw" w:id="24"/>
      <w:bookmarkEnd w:id="24"/>
      <w:r w:rsidDel="00000000" w:rsidR="00000000" w:rsidRPr="00000000">
        <w:rPr>
          <w:rtl w:val="0"/>
        </w:rPr>
        <w:t xml:space="preserve">2.1.2. Arquitectura de Microservicios</w:t>
      </w:r>
    </w:p>
    <w:p w:rsidR="00000000" w:rsidDel="00000000" w:rsidP="00000000" w:rsidRDefault="00000000" w:rsidRPr="00000000" w14:paraId="000000E0">
      <w:pPr>
        <w:spacing w:line="480" w:lineRule="auto"/>
        <w:rPr/>
      </w:pPr>
      <w:r w:rsidDel="00000000" w:rsidR="00000000" w:rsidRPr="00000000">
        <w:rPr>
          <w:rtl w:val="0"/>
        </w:rPr>
        <w:t xml:space="preserve">La arquitectura de microservicios emerge como respuesta a las limitaciones de los sistemas monolíticos, proponiendo la descomposición de aplicaciones en servicios pequeños, autónomos y especializados que se comunican a través de interfaces bien definidas (Fowler &amp; Lewis, 2023). Esta aproximación arquitectónica se sustenta en principios como la segregación de responsabilidades, la autonomía de equipos y el despliegue independiente.</w:t>
      </w:r>
    </w:p>
    <w:p w:rsidR="00000000" w:rsidDel="00000000" w:rsidP="00000000" w:rsidRDefault="00000000" w:rsidRPr="00000000" w14:paraId="000000E1">
      <w:pPr>
        <w:spacing w:line="480" w:lineRule="auto"/>
        <w:rPr/>
      </w:pPr>
      <w:r w:rsidDel="00000000" w:rsidR="00000000" w:rsidRPr="00000000">
        <w:rPr>
          <w:rtl w:val="0"/>
        </w:rPr>
        <w:t xml:space="preserve">Según Newman (2021), los microservicios se distinguen por características fundamentales:</w:t>
      </w:r>
    </w:p>
    <w:p w:rsidR="00000000" w:rsidDel="00000000" w:rsidP="00000000" w:rsidRDefault="00000000" w:rsidRPr="00000000" w14:paraId="000000E2">
      <w:pPr>
        <w:spacing w:line="480" w:lineRule="auto"/>
        <w:rPr/>
      </w:pPr>
      <w:r w:rsidDel="00000000" w:rsidR="00000000" w:rsidRPr="00000000">
        <w:rPr>
          <w:rtl w:val="0"/>
        </w:rPr>
      </w:r>
    </w:p>
    <w:p w:rsidR="00000000" w:rsidDel="00000000" w:rsidP="00000000" w:rsidRDefault="00000000" w:rsidRPr="00000000" w14:paraId="000000E3">
      <w:pPr>
        <w:numPr>
          <w:ilvl w:val="0"/>
          <w:numId w:val="7"/>
        </w:numPr>
        <w:spacing w:line="480" w:lineRule="auto"/>
        <w:ind w:left="720" w:hanging="360"/>
        <w:rPr>
          <w:u w:val="none"/>
        </w:rPr>
      </w:pPr>
      <w:r w:rsidDel="00000000" w:rsidR="00000000" w:rsidRPr="00000000">
        <w:rPr>
          <w:rtl w:val="0"/>
        </w:rPr>
        <w:t xml:space="preserve">Modularidad: Cada microservicio encapsula una funcionalidad específica con límites contextuales claramente definidos.</w:t>
      </w:r>
    </w:p>
    <w:p w:rsidR="00000000" w:rsidDel="00000000" w:rsidP="00000000" w:rsidRDefault="00000000" w:rsidRPr="00000000" w14:paraId="000000E4">
      <w:pPr>
        <w:numPr>
          <w:ilvl w:val="0"/>
          <w:numId w:val="7"/>
        </w:numPr>
        <w:spacing w:line="480" w:lineRule="auto"/>
        <w:ind w:left="720" w:hanging="360"/>
        <w:rPr>
          <w:u w:val="none"/>
        </w:rPr>
      </w:pPr>
      <w:r w:rsidDel="00000000" w:rsidR="00000000" w:rsidRPr="00000000">
        <w:rPr>
          <w:rtl w:val="0"/>
        </w:rPr>
        <w:t xml:space="preserve">Descentralización: La gestión de datos y lógica de negocio se distribuye entre múltiples servicios.</w:t>
      </w:r>
    </w:p>
    <w:p w:rsidR="00000000" w:rsidDel="00000000" w:rsidP="00000000" w:rsidRDefault="00000000" w:rsidRPr="00000000" w14:paraId="000000E5">
      <w:pPr>
        <w:numPr>
          <w:ilvl w:val="0"/>
          <w:numId w:val="7"/>
        </w:numPr>
        <w:spacing w:line="480" w:lineRule="auto"/>
        <w:ind w:left="720" w:hanging="360"/>
        <w:rPr>
          <w:u w:val="none"/>
        </w:rPr>
      </w:pPr>
      <w:r w:rsidDel="00000000" w:rsidR="00000000" w:rsidRPr="00000000">
        <w:rPr>
          <w:rtl w:val="0"/>
        </w:rPr>
        <w:t xml:space="preserve">Independencia tecnológica: Cada microservicio puede implementarse utilizando las tecnologías más adecuadas para su función específica.</w:t>
      </w:r>
    </w:p>
    <w:p w:rsidR="00000000" w:rsidDel="00000000" w:rsidP="00000000" w:rsidRDefault="00000000" w:rsidRPr="00000000" w14:paraId="000000E6">
      <w:pPr>
        <w:numPr>
          <w:ilvl w:val="0"/>
          <w:numId w:val="7"/>
        </w:numPr>
        <w:spacing w:line="480" w:lineRule="auto"/>
        <w:ind w:left="720" w:hanging="360"/>
        <w:rPr>
          <w:u w:val="none"/>
        </w:rPr>
      </w:pPr>
      <w:r w:rsidDel="00000000" w:rsidR="00000000" w:rsidRPr="00000000">
        <w:rPr>
          <w:rtl w:val="0"/>
        </w:rPr>
        <w:t xml:space="preserve">Despliegue independiente: Los servicios pueden desarrollarse, probarse y desplegarse de manera autónoma.</w:t>
      </w:r>
    </w:p>
    <w:p w:rsidR="00000000" w:rsidDel="00000000" w:rsidP="00000000" w:rsidRDefault="00000000" w:rsidRPr="00000000" w14:paraId="000000E7">
      <w:pPr>
        <w:numPr>
          <w:ilvl w:val="0"/>
          <w:numId w:val="7"/>
        </w:numPr>
        <w:spacing w:line="480" w:lineRule="auto"/>
        <w:ind w:left="720" w:hanging="360"/>
        <w:rPr>
          <w:u w:val="none"/>
        </w:rPr>
      </w:pPr>
      <w:r w:rsidDel="00000000" w:rsidR="00000000" w:rsidRPr="00000000">
        <w:rPr>
          <w:rtl w:val="0"/>
        </w:rPr>
        <w:t xml:space="preserve">Resiliencia: El aislamiento entre servicios limita la propagación de fallos, mejorando la estabilidad del sistema.</w:t>
      </w:r>
    </w:p>
    <w:p w:rsidR="00000000" w:rsidDel="00000000" w:rsidP="00000000" w:rsidRDefault="00000000" w:rsidRPr="00000000" w14:paraId="000000E8">
      <w:pPr>
        <w:spacing w:line="480" w:lineRule="auto"/>
        <w:rPr/>
      </w:pPr>
      <w:r w:rsidDel="00000000" w:rsidR="00000000" w:rsidRPr="00000000">
        <w:rPr>
          <w:rtl w:val="0"/>
        </w:rPr>
      </w:r>
    </w:p>
    <w:p w:rsidR="00000000" w:rsidDel="00000000" w:rsidP="00000000" w:rsidRDefault="00000000" w:rsidRPr="00000000" w14:paraId="000000E9">
      <w:pPr>
        <w:spacing w:line="480" w:lineRule="auto"/>
        <w:rPr/>
      </w:pPr>
      <w:r w:rsidDel="00000000" w:rsidR="00000000" w:rsidRPr="00000000">
        <w:rPr>
          <w:rtl w:val="0"/>
        </w:rPr>
        <w:t xml:space="preserve">Richardson (2023) propone un modelo de madurez para arquitecturas de microservicios que comprende cinco niveles: descomposición inicial, API management, observabilidad distribuida, resiliencia avanzada y optimización operacional. Este modelo proporciona un marco para evaluar y guiar la evolución de implementaciones basadas en microservicios.</w:t>
      </w:r>
    </w:p>
    <w:p w:rsidR="00000000" w:rsidDel="00000000" w:rsidP="00000000" w:rsidRDefault="00000000" w:rsidRPr="00000000" w14:paraId="000000EA">
      <w:pPr>
        <w:spacing w:line="480" w:lineRule="auto"/>
        <w:rPr/>
      </w:pPr>
      <w:r w:rsidDel="00000000" w:rsidR="00000000" w:rsidRPr="00000000">
        <w:rPr>
          <w:rtl w:val="0"/>
        </w:rPr>
        <w:t xml:space="preserve">A pesar de sus ventajas, la implementación de microservicios introduce desafíos significativos en términos de complejidad distribuida, consistencia de datos, trazabilidad y gestión operacional (Alshuqayran et al., 2022). Estas consideraciones subrayan la importancia de adoptar metodologías estructuradas para su implementación efectiva.</w:t>
      </w:r>
    </w:p>
    <w:p w:rsidR="00000000" w:rsidDel="00000000" w:rsidP="00000000" w:rsidRDefault="00000000" w:rsidRPr="00000000" w14:paraId="000000EB">
      <w:pPr>
        <w:spacing w:line="480" w:lineRule="auto"/>
        <w:rPr/>
      </w:pPr>
      <w:r w:rsidDel="00000000" w:rsidR="00000000" w:rsidRPr="00000000">
        <w:rPr>
          <w:rtl w:val="0"/>
        </w:rPr>
      </w:r>
    </w:p>
    <w:p w:rsidR="00000000" w:rsidDel="00000000" w:rsidP="00000000" w:rsidRDefault="00000000" w:rsidRPr="00000000" w14:paraId="000000EC">
      <w:pPr>
        <w:spacing w:line="480" w:lineRule="auto"/>
        <w:rPr/>
      </w:pPr>
      <w:r w:rsidDel="00000000" w:rsidR="00000000" w:rsidRPr="00000000">
        <w:rPr>
          <w:rtl w:val="0"/>
        </w:rPr>
      </w:r>
    </w:p>
    <w:p w:rsidR="00000000" w:rsidDel="00000000" w:rsidP="00000000" w:rsidRDefault="00000000" w:rsidRPr="00000000" w14:paraId="000000ED">
      <w:pPr>
        <w:spacing w:line="480" w:lineRule="auto"/>
        <w:rPr/>
      </w:pPr>
      <w:r w:rsidDel="00000000" w:rsidR="00000000" w:rsidRPr="00000000">
        <w:rPr>
          <w:rtl w:val="0"/>
        </w:rPr>
      </w:r>
    </w:p>
    <w:p w:rsidR="00000000" w:rsidDel="00000000" w:rsidP="00000000" w:rsidRDefault="00000000" w:rsidRPr="00000000" w14:paraId="000000EE">
      <w:pPr>
        <w:spacing w:line="480" w:lineRule="auto"/>
        <w:rPr/>
      </w:pPr>
      <w:r w:rsidDel="00000000" w:rsidR="00000000" w:rsidRPr="00000000">
        <w:rPr>
          <w:rtl w:val="0"/>
        </w:rPr>
        <w:t xml:space="preserve">Alcance</w:t>
      </w:r>
    </w:p>
    <w:p w:rsidR="00000000" w:rsidDel="00000000" w:rsidP="00000000" w:rsidRDefault="00000000" w:rsidRPr="00000000" w14:paraId="000000EF">
      <w:pPr>
        <w:spacing w:line="480" w:lineRule="auto"/>
        <w:rPr/>
      </w:pPr>
      <w:r w:rsidDel="00000000" w:rsidR="00000000" w:rsidRPr="00000000">
        <w:rPr>
          <w:rtl w:val="0"/>
        </w:rPr>
      </w:r>
    </w:p>
    <w:p w:rsidR="00000000" w:rsidDel="00000000" w:rsidP="00000000" w:rsidRDefault="00000000" w:rsidRPr="00000000" w14:paraId="000000F0">
      <w:pPr>
        <w:spacing w:line="480" w:lineRule="auto"/>
        <w:rPr/>
      </w:pPr>
      <w:r w:rsidDel="00000000" w:rsidR="00000000" w:rsidRPr="00000000">
        <w:rPr>
          <w:rtl w:val="0"/>
        </w:rPr>
        <w:t xml:space="preserve">Estado del Arte</w:t>
      </w:r>
    </w:p>
    <w:p w:rsidR="00000000" w:rsidDel="00000000" w:rsidP="00000000" w:rsidRDefault="00000000" w:rsidRPr="00000000" w14:paraId="000000F1">
      <w:pPr>
        <w:spacing w:line="480" w:lineRule="auto"/>
        <w:rPr/>
      </w:pPr>
      <w:r w:rsidDel="00000000" w:rsidR="00000000" w:rsidRPr="00000000">
        <w:rPr>
          <w:rtl w:val="0"/>
        </w:rPr>
      </w:r>
    </w:p>
    <w:p w:rsidR="00000000" w:rsidDel="00000000" w:rsidP="00000000" w:rsidRDefault="00000000" w:rsidRPr="00000000" w14:paraId="000000F2">
      <w:pPr>
        <w:spacing w:line="480" w:lineRule="auto"/>
        <w:rPr/>
      </w:pPr>
      <w:r w:rsidDel="00000000" w:rsidR="00000000" w:rsidRPr="00000000">
        <w:rPr>
          <w:rtl w:val="0"/>
        </w:rPr>
        <w:t xml:space="preserve">Planteamiento de la Revisión Sistemática</w:t>
      </w:r>
    </w:p>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spacing w:line="480" w:lineRule="auto"/>
        <w:rPr/>
      </w:pPr>
      <w:r w:rsidDel="00000000" w:rsidR="00000000" w:rsidRPr="00000000">
        <w:rPr>
          <w:rtl w:val="0"/>
        </w:rPr>
        <w:t xml:space="preserve">Definición del Grupo de Control y Extracción de Términos</w:t>
      </w:r>
    </w:p>
    <w:p w:rsidR="00000000" w:rsidDel="00000000" w:rsidP="00000000" w:rsidRDefault="00000000" w:rsidRPr="00000000" w14:paraId="000000F5">
      <w:pPr>
        <w:spacing w:line="480" w:lineRule="auto"/>
        <w:rPr/>
      </w:pPr>
      <w:r w:rsidDel="00000000" w:rsidR="00000000" w:rsidRPr="00000000">
        <w:rPr>
          <w:rtl w:val="0"/>
        </w:rPr>
      </w:r>
    </w:p>
    <w:p w:rsidR="00000000" w:rsidDel="00000000" w:rsidP="00000000" w:rsidRDefault="00000000" w:rsidRPr="00000000" w14:paraId="000000F6">
      <w:pPr>
        <w:spacing w:line="480" w:lineRule="auto"/>
        <w:rPr/>
      </w:pPr>
      <w:r w:rsidDel="00000000" w:rsidR="00000000" w:rsidRPr="00000000">
        <w:rPr>
          <w:rtl w:val="0"/>
        </w:rPr>
        <w:t xml:space="preserve">Construcción de la Cadena de Búsqueda</w:t>
      </w:r>
    </w:p>
    <w:p w:rsidR="00000000" w:rsidDel="00000000" w:rsidP="00000000" w:rsidRDefault="00000000" w:rsidRPr="00000000" w14:paraId="000000F7">
      <w:pPr>
        <w:spacing w:line="480" w:lineRule="auto"/>
        <w:rPr/>
      </w:pPr>
      <w:r w:rsidDel="00000000" w:rsidR="00000000" w:rsidRPr="00000000">
        <w:rPr>
          <w:rtl w:val="0"/>
        </w:rPr>
      </w:r>
    </w:p>
    <w:p w:rsidR="00000000" w:rsidDel="00000000" w:rsidP="00000000" w:rsidRDefault="00000000" w:rsidRPr="00000000" w14:paraId="000000F8">
      <w:pPr>
        <w:spacing w:line="480" w:lineRule="auto"/>
        <w:rPr/>
      </w:pPr>
      <w:r w:rsidDel="00000000" w:rsidR="00000000" w:rsidRPr="00000000">
        <w:rPr>
          <w:rtl w:val="0"/>
        </w:rPr>
        <w:t xml:space="preserve">Selección de los Estudios Primarios</w:t>
      </w:r>
    </w:p>
    <w:p w:rsidR="00000000" w:rsidDel="00000000" w:rsidP="00000000" w:rsidRDefault="00000000" w:rsidRPr="00000000" w14:paraId="000000F9">
      <w:pPr>
        <w:spacing w:line="480" w:lineRule="auto"/>
        <w:rPr/>
      </w:pPr>
      <w:r w:rsidDel="00000000" w:rsidR="00000000" w:rsidRPr="00000000">
        <w:rPr>
          <w:rtl w:val="0"/>
        </w:rPr>
      </w:r>
    </w:p>
    <w:p w:rsidR="00000000" w:rsidDel="00000000" w:rsidP="00000000" w:rsidRDefault="00000000" w:rsidRPr="00000000" w14:paraId="000000FA">
      <w:pPr>
        <w:spacing w:line="480" w:lineRule="auto"/>
        <w:rPr/>
      </w:pPr>
      <w:r w:rsidDel="00000000" w:rsidR="00000000" w:rsidRPr="00000000">
        <w:rPr>
          <w:rtl w:val="0"/>
        </w:rPr>
      </w:r>
    </w:p>
    <w:p w:rsidR="00000000" w:rsidDel="00000000" w:rsidP="00000000" w:rsidRDefault="00000000" w:rsidRPr="00000000" w14:paraId="000000FB">
      <w:pPr>
        <w:spacing w:line="480" w:lineRule="auto"/>
        <w:rPr/>
      </w:pPr>
      <w:r w:rsidDel="00000000" w:rsidR="00000000" w:rsidRPr="00000000">
        <w:rPr>
          <w:rtl w:val="0"/>
        </w:rPr>
      </w:r>
    </w:p>
    <w:p w:rsidR="00000000" w:rsidDel="00000000" w:rsidP="00000000" w:rsidRDefault="00000000" w:rsidRPr="00000000" w14:paraId="000000FC">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line="480" w:lineRule="auto"/>
        <w:rPr/>
      </w:pPr>
      <w:r w:rsidDel="00000000" w:rsidR="00000000" w:rsidRPr="00000000">
        <w:rPr>
          <w:rtl w:val="0"/>
        </w:rPr>
      </w:r>
    </w:p>
    <w:p w:rsidR="00000000" w:rsidDel="00000000" w:rsidP="00000000" w:rsidRDefault="00000000" w:rsidRPr="00000000" w14:paraId="000000FE">
      <w:pPr>
        <w:spacing w:line="480" w:lineRule="auto"/>
        <w:jc w:val="center"/>
        <w:rPr>
          <w:b w:val="1"/>
        </w:rPr>
      </w:pPr>
      <w:r w:rsidDel="00000000" w:rsidR="00000000" w:rsidRPr="00000000">
        <w:rPr>
          <w:b w:val="1"/>
          <w:rtl w:val="0"/>
        </w:rPr>
        <w:t xml:space="preserve">Referencias</w:t>
      </w:r>
    </w:p>
    <w:p w:rsidR="00000000" w:rsidDel="00000000" w:rsidP="00000000" w:rsidRDefault="00000000" w:rsidRPr="00000000" w14:paraId="000000FF">
      <w:pPr>
        <w:spacing w:line="480" w:lineRule="auto"/>
        <w:ind w:left="720"/>
        <w:rPr/>
      </w:pPr>
      <w:r w:rsidDel="00000000" w:rsidR="00000000" w:rsidRPr="00000000">
        <w:rPr>
          <w:rtl w:val="0"/>
        </w:rPr>
        <w:t xml:space="preserve">Abgaz, Y., McCarren, A., Elger, P., Solan, D., Lapuz, N., Bivol, M., Jackson, G., Yilmaz, M., Buckley, J., &amp; Clarke, P. (2023). </w:t>
      </w:r>
      <w:r w:rsidDel="00000000" w:rsidR="00000000" w:rsidRPr="00000000">
        <w:rPr>
          <w:i w:val="1"/>
          <w:rtl w:val="0"/>
        </w:rPr>
        <w:t xml:space="preserve">Decomposition of Monolith Applications into Microservices Architectures: A Systematic Review</w:t>
      </w:r>
      <w:r w:rsidDel="00000000" w:rsidR="00000000" w:rsidRPr="00000000">
        <w:rPr>
          <w:rtl w:val="0"/>
        </w:rPr>
        <w:t xml:space="preserve">. IEEE TRANSACTIONS ON SOFTWARE ENGINEERING.</w:t>
      </w:r>
    </w:p>
    <w:p w:rsidR="00000000" w:rsidDel="00000000" w:rsidP="00000000" w:rsidRDefault="00000000" w:rsidRPr="00000000" w14:paraId="00000100">
      <w:pPr>
        <w:spacing w:line="480" w:lineRule="auto"/>
        <w:ind w:left="720"/>
        <w:rPr/>
      </w:pPr>
      <w:r w:rsidDel="00000000" w:rsidR="00000000" w:rsidRPr="00000000">
        <w:rPr>
          <w:rtl w:val="0"/>
        </w:rPr>
        <w:t xml:space="preserve">Balalaie, A., Heydarnoori, A., Jamshidi, P., Tamburri, D., &amp; Lynn, T. (2018). </w:t>
      </w:r>
      <w:r w:rsidDel="00000000" w:rsidR="00000000" w:rsidRPr="00000000">
        <w:rPr>
          <w:i w:val="1"/>
          <w:rtl w:val="0"/>
        </w:rPr>
        <w:t xml:space="preserve">Microservices migration patterns</w:t>
      </w:r>
      <w:r w:rsidDel="00000000" w:rsidR="00000000" w:rsidRPr="00000000">
        <w:rPr>
          <w:rtl w:val="0"/>
        </w:rPr>
        <w:t xml:space="preserve">. https://doi.org/10.1002/spe.2608</w:t>
      </w:r>
    </w:p>
    <w:p w:rsidR="00000000" w:rsidDel="00000000" w:rsidP="00000000" w:rsidRDefault="00000000" w:rsidRPr="00000000" w14:paraId="00000101">
      <w:pPr>
        <w:spacing w:line="480" w:lineRule="auto"/>
        <w:ind w:left="720"/>
        <w:rPr/>
      </w:pPr>
      <w:r w:rsidDel="00000000" w:rsidR="00000000" w:rsidRPr="00000000">
        <w:rPr>
          <w:rtl w:val="0"/>
        </w:rPr>
        <w:t xml:space="preserve">Bass, L., Clements, P., &amp; Kazman, R. (2021). </w:t>
      </w:r>
      <w:r w:rsidDel="00000000" w:rsidR="00000000" w:rsidRPr="00000000">
        <w:rPr>
          <w:i w:val="1"/>
          <w:rtl w:val="0"/>
        </w:rPr>
        <w:t xml:space="preserve">Software Architecture in Practice</w:t>
      </w:r>
      <w:r w:rsidDel="00000000" w:rsidR="00000000" w:rsidRPr="00000000">
        <w:rPr>
          <w:rtl w:val="0"/>
        </w:rPr>
        <w:t xml:space="preserve">. Addison-Wesley.</w:t>
      </w:r>
    </w:p>
    <w:p w:rsidR="00000000" w:rsidDel="00000000" w:rsidP="00000000" w:rsidRDefault="00000000" w:rsidRPr="00000000" w14:paraId="00000102">
      <w:pPr>
        <w:spacing w:line="480" w:lineRule="auto"/>
        <w:ind w:left="720"/>
        <w:rPr/>
      </w:pPr>
      <w:r w:rsidDel="00000000" w:rsidR="00000000" w:rsidRPr="00000000">
        <w:rPr>
          <w:rtl w:val="0"/>
        </w:rPr>
        <w:t xml:space="preserve">Burns, B., Grant, B., Oppenheimer, D., Brewer, E., &amp; Wilkes, J. (2016). </w:t>
      </w:r>
      <w:r w:rsidDel="00000000" w:rsidR="00000000" w:rsidRPr="00000000">
        <w:rPr>
          <w:i w:val="1"/>
          <w:rtl w:val="0"/>
        </w:rPr>
        <w:t xml:space="preserve">Borg, omega, and kubernetes</w:t>
      </w:r>
      <w:r w:rsidDel="00000000" w:rsidR="00000000" w:rsidRPr="00000000">
        <w:rPr>
          <w:rtl w:val="0"/>
        </w:rPr>
        <w:t xml:space="preserve">. Communications of the ACM.</w:t>
      </w:r>
    </w:p>
    <w:p w:rsidR="00000000" w:rsidDel="00000000" w:rsidP="00000000" w:rsidRDefault="00000000" w:rsidRPr="00000000" w14:paraId="00000103">
      <w:pPr>
        <w:spacing w:line="480" w:lineRule="auto"/>
        <w:ind w:left="720"/>
        <w:rPr/>
      </w:pPr>
      <w:r w:rsidDel="00000000" w:rsidR="00000000" w:rsidRPr="00000000">
        <w:rPr>
          <w:rtl w:val="0"/>
        </w:rPr>
        <w:t xml:space="preserve">Lewis, J., &amp; Fowler, M. (2014, marzo 25). </w:t>
      </w:r>
      <w:r w:rsidDel="00000000" w:rsidR="00000000" w:rsidRPr="00000000">
        <w:rPr>
          <w:i w:val="1"/>
          <w:rtl w:val="0"/>
        </w:rPr>
        <w:t xml:space="preserve">Microservices</w:t>
      </w:r>
      <w:r w:rsidDel="00000000" w:rsidR="00000000" w:rsidRPr="00000000">
        <w:rPr>
          <w:rtl w:val="0"/>
        </w:rPr>
        <w:t xml:space="preserve">. Martin Fowler. Retrieved April 22, 2025, from https://www.martinfowler.com/articles/microservices.html</w:t>
      </w:r>
    </w:p>
    <w:p w:rsidR="00000000" w:rsidDel="00000000" w:rsidP="00000000" w:rsidRDefault="00000000" w:rsidRPr="00000000" w14:paraId="00000104">
      <w:pPr>
        <w:spacing w:line="480" w:lineRule="auto"/>
        <w:ind w:left="720"/>
        <w:rPr/>
      </w:pPr>
      <w:r w:rsidDel="00000000" w:rsidR="00000000" w:rsidRPr="00000000">
        <w:rPr>
          <w:rtl w:val="0"/>
        </w:rPr>
        <w:t xml:space="preserve">Nuha Alshuqayran, N., &amp; Roger, E. (n.d.). </w:t>
      </w:r>
      <w:r w:rsidDel="00000000" w:rsidR="00000000" w:rsidRPr="00000000">
        <w:rPr>
          <w:i w:val="1"/>
          <w:rtl w:val="0"/>
        </w:rPr>
        <w:t xml:space="preserve">A Systematic Mapping Study in Microservice Architecture</w:t>
      </w:r>
      <w:r w:rsidDel="00000000" w:rsidR="00000000" w:rsidRPr="00000000">
        <w:rPr>
          <w:rtl w:val="0"/>
        </w:rPr>
        <w:t xml:space="preserve">. CORE. Retrieved April 23, 2025, from https://core.ac.uk/download/pdf/188256155.pdf</w:t>
      </w:r>
    </w:p>
    <w:p w:rsidR="00000000" w:rsidDel="00000000" w:rsidP="00000000" w:rsidRDefault="00000000" w:rsidRPr="00000000" w14:paraId="00000105">
      <w:pPr>
        <w:spacing w:line="480" w:lineRule="auto"/>
        <w:ind w:left="720"/>
        <w:rPr/>
      </w:pPr>
      <w:r w:rsidDel="00000000" w:rsidR="00000000" w:rsidRPr="00000000">
        <w:rPr>
          <w:rtl w:val="0"/>
        </w:rPr>
        <w:t xml:space="preserve">Vahid Dastjerdi, A., Gupta, H., Calheiros, R., Ghosh, S., &amp; Buyya, R. (2016). </w:t>
      </w:r>
      <w:r w:rsidDel="00000000" w:rsidR="00000000" w:rsidRPr="00000000">
        <w:rPr>
          <w:i w:val="1"/>
          <w:rtl w:val="0"/>
        </w:rPr>
        <w:t xml:space="preserve">Fog Computing: Principles, Architectures, and Applications</w:t>
      </w:r>
      <w:r w:rsidDel="00000000" w:rsidR="00000000" w:rsidRPr="00000000">
        <w:rPr>
          <w:rtl w:val="0"/>
        </w:rPr>
        <w:t xml:space="preserve">.</w:t>
      </w:r>
    </w:p>
    <w:p w:rsidR="00000000" w:rsidDel="00000000" w:rsidP="00000000" w:rsidRDefault="00000000" w:rsidRPr="00000000" w14:paraId="00000106">
      <w:pPr>
        <w:spacing w:line="480" w:lineRule="auto"/>
        <w:ind w:left="720"/>
        <w:rPr/>
      </w:pPr>
      <w:r w:rsidDel="00000000" w:rsidR="00000000" w:rsidRPr="00000000">
        <w:rPr>
          <w:rtl w:val="0"/>
        </w:rPr>
      </w:r>
    </w:p>
    <w:p w:rsidR="00000000" w:rsidDel="00000000" w:rsidP="00000000" w:rsidRDefault="00000000" w:rsidRPr="00000000" w14:paraId="00000107">
      <w:pPr>
        <w:spacing w:line="480" w:lineRule="auto"/>
        <w:ind w:left="720"/>
        <w:rPr/>
      </w:pPr>
      <w:r w:rsidDel="00000000" w:rsidR="00000000" w:rsidRPr="00000000">
        <w:rPr>
          <w:rtl w:val="0"/>
        </w:rPr>
      </w:r>
    </w:p>
    <w:p w:rsidR="00000000" w:rsidDel="00000000" w:rsidP="00000000" w:rsidRDefault="00000000" w:rsidRPr="00000000" w14:paraId="00000108">
      <w:pPr>
        <w:spacing w:line="480" w:lineRule="auto"/>
        <w:ind w:left="720"/>
        <w:rPr/>
      </w:pPr>
      <w:r w:rsidDel="00000000" w:rsidR="00000000" w:rsidRPr="00000000">
        <w:rPr>
          <w:rtl w:val="0"/>
        </w:rPr>
      </w:r>
    </w:p>
    <w:p w:rsidR="00000000" w:rsidDel="00000000" w:rsidP="00000000" w:rsidRDefault="00000000" w:rsidRPr="00000000" w14:paraId="00000109">
      <w:pPr>
        <w:spacing w:line="480" w:lineRule="auto"/>
        <w:ind w:left="720"/>
        <w:rPr/>
      </w:pPr>
      <w:r w:rsidDel="00000000" w:rsidR="00000000" w:rsidRPr="00000000">
        <w:rPr>
          <w:rtl w:val="0"/>
        </w:rPr>
      </w:r>
    </w:p>
    <w:p w:rsidR="00000000" w:rsidDel="00000000" w:rsidP="00000000" w:rsidRDefault="00000000" w:rsidRPr="00000000" w14:paraId="0000010A">
      <w:pPr>
        <w:spacing w:line="480" w:lineRule="auto"/>
        <w:ind w:left="720"/>
        <w:rPr/>
      </w:pPr>
      <w:r w:rsidDel="00000000" w:rsidR="00000000" w:rsidRPr="00000000">
        <w:rPr>
          <w:rtl w:val="0"/>
        </w:rPr>
      </w:r>
    </w:p>
    <w:p w:rsidR="00000000" w:rsidDel="00000000" w:rsidP="00000000" w:rsidRDefault="00000000" w:rsidRPr="00000000" w14:paraId="0000010B">
      <w:pPr>
        <w:spacing w:line="480" w:lineRule="auto"/>
        <w:ind w:left="720"/>
        <w:rPr/>
      </w:pPr>
      <w:r w:rsidDel="00000000" w:rsidR="00000000" w:rsidRPr="00000000">
        <w:rPr>
          <w:rtl w:val="0"/>
        </w:rPr>
      </w:r>
    </w:p>
    <w:p w:rsidR="00000000" w:rsidDel="00000000" w:rsidP="00000000" w:rsidRDefault="00000000" w:rsidRPr="00000000" w14:paraId="0000010C">
      <w:pPr>
        <w:spacing w:line="480" w:lineRule="auto"/>
        <w:ind w:left="720"/>
        <w:rPr/>
      </w:pPr>
      <w:r w:rsidDel="00000000" w:rsidR="00000000" w:rsidRPr="00000000">
        <w:rPr>
          <w:rtl w:val="0"/>
        </w:rPr>
      </w:r>
    </w:p>
    <w:p w:rsidR="00000000" w:rsidDel="00000000" w:rsidP="00000000" w:rsidRDefault="00000000" w:rsidRPr="00000000" w14:paraId="0000010D">
      <w:pPr>
        <w:spacing w:line="480" w:lineRule="auto"/>
        <w:ind w:left="720"/>
        <w:rPr/>
      </w:pPr>
      <w:r w:rsidDel="00000000" w:rsidR="00000000" w:rsidRPr="00000000">
        <w:rPr>
          <w:rtl w:val="0"/>
        </w:rPr>
      </w:r>
    </w:p>
    <w:p w:rsidR="00000000" w:rsidDel="00000000" w:rsidP="00000000" w:rsidRDefault="00000000" w:rsidRPr="00000000" w14:paraId="0000010E">
      <w:pPr>
        <w:spacing w:line="480" w:lineRule="auto"/>
        <w:ind w:left="720"/>
        <w:rPr/>
      </w:pPr>
      <w:r w:rsidDel="00000000" w:rsidR="00000000" w:rsidRPr="00000000">
        <w:rPr>
          <w:rtl w:val="0"/>
        </w:rPr>
      </w:r>
    </w:p>
    <w:p w:rsidR="00000000" w:rsidDel="00000000" w:rsidP="00000000" w:rsidRDefault="00000000" w:rsidRPr="00000000" w14:paraId="0000010F">
      <w:pPr>
        <w:spacing w:line="480" w:lineRule="auto"/>
        <w:ind w:left="720"/>
        <w:rPr/>
      </w:pPr>
      <w:r w:rsidDel="00000000" w:rsidR="00000000" w:rsidRPr="00000000">
        <w:rPr>
          <w:rtl w:val="0"/>
        </w:rPr>
      </w:r>
    </w:p>
    <w:p w:rsidR="00000000" w:rsidDel="00000000" w:rsidP="00000000" w:rsidRDefault="00000000" w:rsidRPr="00000000" w14:paraId="00000110">
      <w:pPr>
        <w:spacing w:line="480" w:lineRule="auto"/>
        <w:ind w:left="720"/>
        <w:rPr/>
      </w:pPr>
      <w:r w:rsidDel="00000000" w:rsidR="00000000" w:rsidRPr="00000000">
        <w:rPr>
          <w:rtl w:val="0"/>
        </w:rPr>
      </w:r>
    </w:p>
    <w:p w:rsidR="00000000" w:rsidDel="00000000" w:rsidP="00000000" w:rsidRDefault="00000000" w:rsidRPr="00000000" w14:paraId="00000111">
      <w:pPr>
        <w:spacing w:line="480" w:lineRule="auto"/>
        <w:ind w:left="720"/>
        <w:rPr/>
      </w:pPr>
      <w:r w:rsidDel="00000000" w:rsidR="00000000" w:rsidRPr="00000000">
        <w:rPr>
          <w:rtl w:val="0"/>
        </w:rPr>
      </w:r>
    </w:p>
    <w:p w:rsidR="00000000" w:rsidDel="00000000" w:rsidP="00000000" w:rsidRDefault="00000000" w:rsidRPr="00000000" w14:paraId="00000112">
      <w:pPr>
        <w:spacing w:line="480" w:lineRule="auto"/>
        <w:ind w:left="720"/>
        <w:rPr/>
      </w:pPr>
      <w:r w:rsidDel="00000000" w:rsidR="00000000" w:rsidRPr="00000000">
        <w:rPr>
          <w:rtl w:val="0"/>
        </w:rPr>
      </w:r>
    </w:p>
    <w:p w:rsidR="00000000" w:rsidDel="00000000" w:rsidP="00000000" w:rsidRDefault="00000000" w:rsidRPr="00000000" w14:paraId="00000113">
      <w:pPr>
        <w:spacing w:line="480" w:lineRule="auto"/>
        <w:ind w:left="720"/>
        <w:rPr/>
      </w:pPr>
      <w:r w:rsidDel="00000000" w:rsidR="00000000" w:rsidRPr="00000000">
        <w:rPr>
          <w:rtl w:val="0"/>
        </w:rPr>
      </w:r>
    </w:p>
    <w:p w:rsidR="00000000" w:rsidDel="00000000" w:rsidP="00000000" w:rsidRDefault="00000000" w:rsidRPr="00000000" w14:paraId="00000114">
      <w:pPr>
        <w:pStyle w:val="Heading1"/>
        <w:keepNext w:val="0"/>
        <w:keepLines w:val="0"/>
        <w:spacing w:after="120" w:before="480" w:line="480" w:lineRule="auto"/>
        <w:ind w:left="720"/>
        <w:rPr>
          <w:sz w:val="46"/>
          <w:szCs w:val="46"/>
        </w:rPr>
      </w:pPr>
      <w:bookmarkStart w:colFirst="0" w:colLast="0" w:name="_e1qju7a6m561" w:id="25"/>
      <w:bookmarkEnd w:id="25"/>
      <w:r w:rsidDel="00000000" w:rsidR="00000000" w:rsidRPr="00000000">
        <w:rPr>
          <w:sz w:val="46"/>
          <w:szCs w:val="46"/>
          <w:rtl w:val="0"/>
        </w:rPr>
        <w:t xml:space="preserve">Tesis</w:t>
      </w:r>
    </w:p>
    <w:p w:rsidR="00000000" w:rsidDel="00000000" w:rsidP="00000000" w:rsidRDefault="00000000" w:rsidRPr="00000000" w14:paraId="00000115">
      <w:pPr>
        <w:spacing w:after="240" w:before="240" w:line="480" w:lineRule="auto"/>
        <w:ind w:left="600" w:right="600" w:firstLine="0"/>
        <w:rPr/>
      </w:pPr>
      <w:r w:rsidDel="00000000" w:rsidR="00000000" w:rsidRPr="00000000">
        <w:rPr>
          <w:rtl w:val="0"/>
        </w:rPr>
        <w:t xml:space="preserve">"Tenía todo mi stack preparado en archivos de configuración YAML para ejecutarse en Kubernetes, incluyendo los deployments y servicios para MariaDB y Moodle. Sin embargo, al momento de levantarlo, me encontré con inconvenientes en el entorno, probablemente relacionados con el clúster local o conflictos con volúmenes persistentes que no estaban bien montados o inicializados correctamente."</w:t>
      </w:r>
    </w:p>
    <w:p w:rsidR="00000000" w:rsidDel="00000000" w:rsidP="00000000" w:rsidRDefault="00000000" w:rsidRPr="00000000" w14:paraId="00000116">
      <w:pPr>
        <w:spacing w:after="240" w:before="240" w:line="480" w:lineRule="auto"/>
        <w:ind w:left="600" w:right="600" w:firstLine="0"/>
        <w:rPr/>
      </w:pPr>
      <w:r w:rsidDel="00000000" w:rsidR="00000000" w:rsidRPr="00000000">
        <w:rPr>
          <w:rtl w:val="0"/>
        </w:rPr>
        <w:t xml:space="preserve">"Mi plan era aplicar los manifiestos con kubectl apply -f ., verificar los pods y servicios con kubectl get pods y kubectl get svc, y luego exponer Moodle para acceder desde el navegador. También tenía persistencia de datos planificada mediante volúmenes para mantener los datos de la base y el contenido de Moodle."</w:t>
      </w:r>
    </w:p>
    <w:p w:rsidR="00000000" w:rsidDel="00000000" w:rsidP="00000000" w:rsidRDefault="00000000" w:rsidRPr="00000000" w14:paraId="00000117">
      <w:pPr>
        <w:spacing w:after="240" w:before="240" w:line="480" w:lineRule="auto"/>
        <w:ind w:left="600" w:right="600" w:firstLine="0"/>
        <w:rPr/>
      </w:pPr>
      <w:r w:rsidDel="00000000" w:rsidR="00000000" w:rsidRPr="00000000">
        <w:rPr>
          <w:rtl w:val="0"/>
        </w:rPr>
        <w:t xml:space="preserve">"Ya identifiqué los posibles errores y estoy corrigiendo la configuración. Este contratiempo me dejó claro que, aunque uno tenga el YAML bien armado, el entorno (como Minikube o Docker Desktop) puede influir en la disponibilidad de los pods."</w:t>
      </w:r>
    </w:p>
    <w:p w:rsidR="00000000" w:rsidDel="00000000" w:rsidP="00000000" w:rsidRDefault="00000000" w:rsidRPr="00000000" w14:paraId="00000118">
      <w:pPr>
        <w:pStyle w:val="Heading3"/>
        <w:keepNext w:val="0"/>
        <w:keepLines w:val="0"/>
        <w:spacing w:after="80" w:before="280" w:line="480" w:lineRule="auto"/>
        <w:ind w:left="720"/>
        <w:rPr/>
      </w:pPr>
      <w:bookmarkStart w:colFirst="0" w:colLast="0" w:name="_mtkacaedjpt4" w:id="26"/>
      <w:bookmarkEnd w:id="26"/>
      <w:r w:rsidDel="00000000" w:rsidR="00000000" w:rsidRPr="00000000">
        <w:rPr>
          <w:sz w:val="26"/>
          <w:szCs w:val="26"/>
          <w:rtl w:val="0"/>
        </w:rPr>
        <w:t xml:space="preserve">Ar</w:t>
      </w:r>
      <w:r w:rsidDel="00000000" w:rsidR="00000000" w:rsidRPr="00000000">
        <w:rPr>
          <w:rtl w:val="0"/>
        </w:rPr>
        <w:t xml:space="preserve">chivos disponibles:</w:t>
      </w:r>
    </w:p>
    <w:p w:rsidR="00000000" w:rsidDel="00000000" w:rsidP="00000000" w:rsidRDefault="00000000" w:rsidRPr="00000000" w14:paraId="00000119">
      <w:pPr>
        <w:numPr>
          <w:ilvl w:val="0"/>
          <w:numId w:val="2"/>
        </w:numPr>
        <w:spacing w:after="0" w:afterAutospacing="0" w:before="240" w:line="480" w:lineRule="auto"/>
        <w:ind w:left="720" w:hanging="360"/>
        <w:rPr/>
      </w:pPr>
      <w:r w:rsidDel="00000000" w:rsidR="00000000" w:rsidRPr="00000000">
        <w:rPr>
          <w:rFonts w:ascii="Roboto Mono" w:cs="Roboto Mono" w:eastAsia="Roboto Mono" w:hAnsi="Roboto Mono"/>
          <w:b w:val="1"/>
          <w:color w:val="188038"/>
          <w:rtl w:val="0"/>
        </w:rPr>
        <w:t xml:space="preserve">docker-compose.yml</w:t>
      </w:r>
    </w:p>
    <w:p w:rsidR="00000000" w:rsidDel="00000000" w:rsidP="00000000" w:rsidRDefault="00000000" w:rsidRPr="00000000" w14:paraId="0000011A">
      <w:pPr>
        <w:numPr>
          <w:ilvl w:val="1"/>
          <w:numId w:val="2"/>
        </w:numPr>
        <w:spacing w:after="0" w:afterAutospacing="0" w:before="0" w:beforeAutospacing="0" w:line="480" w:lineRule="auto"/>
        <w:ind w:left="1440" w:hanging="360"/>
        <w:rPr/>
      </w:pPr>
      <w:r w:rsidDel="00000000" w:rsidR="00000000" w:rsidRPr="00000000">
        <w:rPr>
          <w:rtl w:val="0"/>
        </w:rPr>
        <w:t xml:space="preserve">Archivo base de Docker Compose (probablemente define Moodle + MariaDB).</w:t>
      </w:r>
    </w:p>
    <w:p w:rsidR="00000000" w:rsidDel="00000000" w:rsidP="00000000" w:rsidRDefault="00000000" w:rsidRPr="00000000" w14:paraId="0000011B">
      <w:pPr>
        <w:numPr>
          <w:ilvl w:val="1"/>
          <w:numId w:val="2"/>
        </w:numPr>
        <w:spacing w:after="0" w:afterAutospacing="0" w:before="0" w:beforeAutospacing="0" w:line="480" w:lineRule="auto"/>
        <w:ind w:left="1440" w:hanging="360"/>
        <w:rPr/>
      </w:pPr>
      <w:r w:rsidDel="00000000" w:rsidR="00000000" w:rsidRPr="00000000">
        <w:rPr>
          <w:rtl w:val="0"/>
        </w:rPr>
        <w:t xml:space="preserve">Posible uso local, fuera de Kubernetes.</w:t>
      </w:r>
    </w:p>
    <w:p w:rsidR="00000000" w:rsidDel="00000000" w:rsidP="00000000" w:rsidRDefault="00000000" w:rsidRPr="00000000" w14:paraId="0000011C">
      <w:pPr>
        <w:numPr>
          <w:ilvl w:val="0"/>
          <w:numId w:val="2"/>
        </w:numPr>
        <w:spacing w:after="0" w:afterAutospacing="0" w:before="0" w:beforeAutospacing="0" w:line="480" w:lineRule="auto"/>
        <w:ind w:left="720" w:hanging="360"/>
        <w:rPr/>
      </w:pPr>
      <w:r w:rsidDel="00000000" w:rsidR="00000000" w:rsidRPr="00000000">
        <w:rPr>
          <w:rFonts w:ascii="Roboto Mono" w:cs="Roboto Mono" w:eastAsia="Roboto Mono" w:hAnsi="Roboto Mono"/>
          <w:b w:val="1"/>
          <w:color w:val="188038"/>
          <w:rtl w:val="0"/>
        </w:rPr>
        <w:t xml:space="preserve">mariadb-deployment.yaml</w:t>
      </w:r>
    </w:p>
    <w:p w:rsidR="00000000" w:rsidDel="00000000" w:rsidP="00000000" w:rsidRDefault="00000000" w:rsidRPr="00000000" w14:paraId="0000011D">
      <w:pPr>
        <w:numPr>
          <w:ilvl w:val="1"/>
          <w:numId w:val="2"/>
        </w:numPr>
        <w:spacing w:after="0" w:afterAutospacing="0" w:before="0" w:beforeAutospacing="0" w:line="480" w:lineRule="auto"/>
        <w:ind w:left="1440" w:hanging="360"/>
        <w:rPr/>
      </w:pPr>
      <w:r w:rsidDel="00000000" w:rsidR="00000000" w:rsidRPr="00000000">
        <w:rPr>
          <w:rtl w:val="0"/>
        </w:rPr>
        <w:t xml:space="preserve">Define el Deployment (pod y contenedor) de MariaDB en Kubernetes.</w:t>
      </w:r>
    </w:p>
    <w:p w:rsidR="00000000" w:rsidDel="00000000" w:rsidP="00000000" w:rsidRDefault="00000000" w:rsidRPr="00000000" w14:paraId="0000011E">
      <w:pPr>
        <w:numPr>
          <w:ilvl w:val="0"/>
          <w:numId w:val="2"/>
        </w:numPr>
        <w:spacing w:after="0" w:afterAutospacing="0" w:before="0" w:beforeAutospacing="0" w:line="480" w:lineRule="auto"/>
        <w:ind w:left="720" w:hanging="360"/>
        <w:rPr/>
      </w:pPr>
      <w:r w:rsidDel="00000000" w:rsidR="00000000" w:rsidRPr="00000000">
        <w:rPr>
          <w:rFonts w:ascii="Roboto Mono" w:cs="Roboto Mono" w:eastAsia="Roboto Mono" w:hAnsi="Roboto Mono"/>
          <w:b w:val="1"/>
          <w:color w:val="188038"/>
          <w:rtl w:val="0"/>
        </w:rPr>
        <w:t xml:space="preserve">mariadb-data-persistentvolumeclaim.yaml</w:t>
      </w:r>
    </w:p>
    <w:p w:rsidR="00000000" w:rsidDel="00000000" w:rsidP="00000000" w:rsidRDefault="00000000" w:rsidRPr="00000000" w14:paraId="0000011F">
      <w:pPr>
        <w:numPr>
          <w:ilvl w:val="1"/>
          <w:numId w:val="2"/>
        </w:numPr>
        <w:spacing w:after="0" w:afterAutospacing="0" w:before="0" w:beforeAutospacing="0" w:line="480" w:lineRule="auto"/>
        <w:ind w:left="1440" w:hanging="360"/>
        <w:rPr/>
      </w:pPr>
      <w:r w:rsidDel="00000000" w:rsidR="00000000" w:rsidRPr="00000000">
        <w:rPr>
          <w:rtl w:val="0"/>
        </w:rPr>
        <w:t xml:space="preserve">Reclamo de volumen persistente (PVC) para que los datos de MariaDB no se pierdan.</w:t>
      </w:r>
    </w:p>
    <w:p w:rsidR="00000000" w:rsidDel="00000000" w:rsidP="00000000" w:rsidRDefault="00000000" w:rsidRPr="00000000" w14:paraId="00000120">
      <w:pPr>
        <w:numPr>
          <w:ilvl w:val="0"/>
          <w:numId w:val="2"/>
        </w:numPr>
        <w:spacing w:after="0" w:afterAutospacing="0" w:before="0" w:beforeAutospacing="0" w:line="480" w:lineRule="auto"/>
        <w:ind w:left="720" w:hanging="360"/>
        <w:rPr/>
      </w:pPr>
      <w:r w:rsidDel="00000000" w:rsidR="00000000" w:rsidRPr="00000000">
        <w:rPr>
          <w:rFonts w:ascii="Roboto Mono" w:cs="Roboto Mono" w:eastAsia="Roboto Mono" w:hAnsi="Roboto Mono"/>
          <w:b w:val="1"/>
          <w:color w:val="188038"/>
          <w:rtl w:val="0"/>
        </w:rPr>
        <w:t xml:space="preserve">moodle-deployment.yaml</w:t>
      </w:r>
    </w:p>
    <w:p w:rsidR="00000000" w:rsidDel="00000000" w:rsidP="00000000" w:rsidRDefault="00000000" w:rsidRPr="00000000" w14:paraId="00000121">
      <w:pPr>
        <w:numPr>
          <w:ilvl w:val="1"/>
          <w:numId w:val="2"/>
        </w:numPr>
        <w:spacing w:after="0" w:afterAutospacing="0" w:before="0" w:beforeAutospacing="0" w:line="480" w:lineRule="auto"/>
        <w:ind w:left="1440" w:hanging="360"/>
        <w:rPr/>
      </w:pPr>
      <w:r w:rsidDel="00000000" w:rsidR="00000000" w:rsidRPr="00000000">
        <w:rPr>
          <w:rtl w:val="0"/>
        </w:rPr>
        <w:t xml:space="preserve">Define el Deployment (pod y contenedor) de Moodle en Kubernetes.</w:t>
      </w:r>
    </w:p>
    <w:p w:rsidR="00000000" w:rsidDel="00000000" w:rsidP="00000000" w:rsidRDefault="00000000" w:rsidRPr="00000000" w14:paraId="00000122">
      <w:pPr>
        <w:numPr>
          <w:ilvl w:val="0"/>
          <w:numId w:val="2"/>
        </w:numPr>
        <w:spacing w:after="0" w:afterAutospacing="0" w:before="0" w:beforeAutospacing="0" w:line="480" w:lineRule="auto"/>
        <w:ind w:left="720" w:hanging="360"/>
        <w:rPr/>
      </w:pPr>
      <w:r w:rsidDel="00000000" w:rsidR="00000000" w:rsidRPr="00000000">
        <w:rPr>
          <w:rFonts w:ascii="Roboto Mono" w:cs="Roboto Mono" w:eastAsia="Roboto Mono" w:hAnsi="Roboto Mono"/>
          <w:b w:val="1"/>
          <w:color w:val="188038"/>
          <w:rtl w:val="0"/>
        </w:rPr>
        <w:t xml:space="preserve">moodle-data-persistentvolumeclaim.yaml</w:t>
      </w:r>
    </w:p>
    <w:p w:rsidR="00000000" w:rsidDel="00000000" w:rsidP="00000000" w:rsidRDefault="00000000" w:rsidRPr="00000000" w14:paraId="00000123">
      <w:pPr>
        <w:numPr>
          <w:ilvl w:val="1"/>
          <w:numId w:val="2"/>
        </w:numPr>
        <w:spacing w:after="0" w:afterAutospacing="0" w:before="0" w:beforeAutospacing="0" w:line="480" w:lineRule="auto"/>
        <w:ind w:left="1440" w:hanging="360"/>
        <w:rPr/>
      </w:pPr>
      <w:r w:rsidDel="00000000" w:rsidR="00000000" w:rsidRPr="00000000">
        <w:rPr>
          <w:rtl w:val="0"/>
        </w:rPr>
        <w:t xml:space="preserve">PVC para Moodle (almacena sus archivos, plugins, etc.).</w:t>
      </w:r>
    </w:p>
    <w:p w:rsidR="00000000" w:rsidDel="00000000" w:rsidP="00000000" w:rsidRDefault="00000000" w:rsidRPr="00000000" w14:paraId="00000124">
      <w:pPr>
        <w:numPr>
          <w:ilvl w:val="0"/>
          <w:numId w:val="2"/>
        </w:numPr>
        <w:spacing w:after="0" w:afterAutospacing="0" w:before="0" w:beforeAutospacing="0" w:line="480" w:lineRule="auto"/>
        <w:ind w:left="720" w:hanging="360"/>
        <w:rPr/>
      </w:pPr>
      <w:r w:rsidDel="00000000" w:rsidR="00000000" w:rsidRPr="00000000">
        <w:rPr>
          <w:rFonts w:ascii="Roboto Mono" w:cs="Roboto Mono" w:eastAsia="Roboto Mono" w:hAnsi="Roboto Mono"/>
          <w:b w:val="1"/>
          <w:color w:val="188038"/>
          <w:rtl w:val="0"/>
        </w:rPr>
        <w:t xml:space="preserve">moodle-service.yaml</w:t>
      </w:r>
    </w:p>
    <w:p w:rsidR="00000000" w:rsidDel="00000000" w:rsidP="00000000" w:rsidRDefault="00000000" w:rsidRPr="00000000" w14:paraId="00000125">
      <w:pPr>
        <w:numPr>
          <w:ilvl w:val="1"/>
          <w:numId w:val="2"/>
        </w:numPr>
        <w:spacing w:after="240" w:before="0" w:beforeAutospacing="0" w:line="480" w:lineRule="auto"/>
        <w:ind w:left="1440" w:hanging="360"/>
        <w:rPr/>
      </w:pPr>
      <w:r w:rsidDel="00000000" w:rsidR="00000000" w:rsidRPr="00000000">
        <w:rPr>
          <w:rtl w:val="0"/>
        </w:rPr>
        <w:t xml:space="preserve">Servicio de Kubernetes para exponer Moodle (probablemente tipo </w:t>
      </w:r>
      <w:r w:rsidDel="00000000" w:rsidR="00000000" w:rsidRPr="00000000">
        <w:rPr>
          <w:rFonts w:ascii="Roboto Mono" w:cs="Roboto Mono" w:eastAsia="Roboto Mono" w:hAnsi="Roboto Mono"/>
          <w:color w:val="188038"/>
          <w:rtl w:val="0"/>
        </w:rPr>
        <w:t xml:space="preserve">NodePort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ClusterIP</w:t>
      </w:r>
      <w:r w:rsidDel="00000000" w:rsidR="00000000" w:rsidRPr="00000000">
        <w:rPr>
          <w:rtl w:val="0"/>
        </w:rPr>
        <w:t xml:space="preserve">).</w:t>
      </w:r>
    </w:p>
    <w:p w:rsidR="00000000" w:rsidDel="00000000" w:rsidP="00000000" w:rsidRDefault="00000000" w:rsidRPr="00000000" w14:paraId="00000126">
      <w:pPr>
        <w:spacing w:after="240" w:before="240" w:line="480" w:lineRule="auto"/>
        <w:rPr/>
      </w:pPr>
      <w:r w:rsidDel="00000000" w:rsidR="00000000" w:rsidRPr="00000000">
        <w:rPr>
          <w:rFonts w:ascii="Arial Unicode MS" w:cs="Arial Unicode MS" w:eastAsia="Arial Unicode MS" w:hAnsi="Arial Unicode MS"/>
          <w:rtl w:val="0"/>
        </w:rPr>
        <w:t xml:space="preserve">✅ Arquitectura lista para levantar Moodle + MariaDB en Kubernetes.</w:t>
      </w:r>
    </w:p>
    <w:p w:rsidR="00000000" w:rsidDel="00000000" w:rsidP="00000000" w:rsidRDefault="00000000" w:rsidRPr="00000000" w14:paraId="00000127">
      <w:pPr>
        <w:spacing w:after="240" w:before="240" w:line="480" w:lineRule="auto"/>
        <w:rPr/>
      </w:pPr>
      <w:r w:rsidDel="00000000" w:rsidR="00000000" w:rsidRPr="00000000">
        <w:rPr>
          <w:rFonts w:ascii="Arial Unicode MS" w:cs="Arial Unicode MS" w:eastAsia="Arial Unicode MS" w:hAnsi="Arial Unicode MS"/>
          <w:rtl w:val="0"/>
        </w:rPr>
        <w:t xml:space="preserve">✅ Separación clara de componentes (deployments, volúmenes, servicios).</w:t>
      </w:r>
    </w:p>
    <w:p w:rsidR="00000000" w:rsidDel="00000000" w:rsidP="00000000" w:rsidRDefault="00000000" w:rsidRPr="00000000" w14:paraId="00000128">
      <w:pPr>
        <w:spacing w:after="240" w:before="240" w:line="480" w:lineRule="auto"/>
        <w:rPr/>
      </w:pPr>
      <w:r w:rsidDel="00000000" w:rsidR="00000000" w:rsidRPr="00000000">
        <w:rPr>
          <w:rtl w:val="0"/>
        </w:rPr>
        <w:t xml:space="preserve">falta</w:t>
      </w:r>
    </w:p>
    <w:p w:rsidR="00000000" w:rsidDel="00000000" w:rsidP="00000000" w:rsidRDefault="00000000" w:rsidRPr="00000000" w14:paraId="00000129">
      <w:pPr>
        <w:numPr>
          <w:ilvl w:val="0"/>
          <w:numId w:val="9"/>
        </w:numPr>
        <w:spacing w:after="0" w:afterAutospacing="0" w:before="240" w:line="480" w:lineRule="auto"/>
        <w:ind w:left="720" w:hanging="360"/>
        <w:rPr/>
      </w:pPr>
      <w:r w:rsidDel="00000000" w:rsidR="00000000" w:rsidRPr="00000000">
        <w:rPr>
          <w:rFonts w:ascii="Roboto Mono" w:cs="Roboto Mono" w:eastAsia="Roboto Mono" w:hAnsi="Roboto Mono"/>
          <w:color w:val="188038"/>
          <w:rtl w:val="0"/>
        </w:rPr>
        <w:t xml:space="preserve">PersistentVolume</w:t>
      </w:r>
      <w:r w:rsidDel="00000000" w:rsidR="00000000" w:rsidRPr="00000000">
        <w:rPr>
          <w:rtl w:val="0"/>
        </w:rPr>
        <w:t xml:space="preserve"> (PV) si no usas un StorageClass dinámico.</w:t>
      </w:r>
    </w:p>
    <w:p w:rsidR="00000000" w:rsidDel="00000000" w:rsidP="00000000" w:rsidRDefault="00000000" w:rsidRPr="00000000" w14:paraId="0000012A">
      <w:pPr>
        <w:numPr>
          <w:ilvl w:val="0"/>
          <w:numId w:val="9"/>
        </w:numPr>
        <w:spacing w:after="0" w:afterAutospacing="0" w:before="0" w:beforeAutospacing="0" w:line="480" w:lineRule="auto"/>
        <w:ind w:left="720" w:hanging="360"/>
        <w:rPr/>
      </w:pPr>
      <w:r w:rsidDel="00000000" w:rsidR="00000000" w:rsidRPr="00000000">
        <w:rPr>
          <w:rtl w:val="0"/>
        </w:rPr>
        <w:t xml:space="preserve">Archivo de </w:t>
      </w:r>
      <w:r w:rsidDel="00000000" w:rsidR="00000000" w:rsidRPr="00000000">
        <w:rPr>
          <w:rFonts w:ascii="Roboto Mono" w:cs="Roboto Mono" w:eastAsia="Roboto Mono" w:hAnsi="Roboto Mono"/>
          <w:color w:val="188038"/>
          <w:rtl w:val="0"/>
        </w:rPr>
        <w:t xml:space="preserve">Namespace</w:t>
      </w:r>
      <w:r w:rsidDel="00000000" w:rsidR="00000000" w:rsidRPr="00000000">
        <w:rPr>
          <w:rtl w:val="0"/>
        </w:rPr>
        <w:t xml:space="preserve"> (opcional).</w:t>
      </w:r>
    </w:p>
    <w:p w:rsidR="00000000" w:rsidDel="00000000" w:rsidP="00000000" w:rsidRDefault="00000000" w:rsidRPr="00000000" w14:paraId="0000012B">
      <w:pPr>
        <w:numPr>
          <w:ilvl w:val="0"/>
          <w:numId w:val="9"/>
        </w:numPr>
        <w:spacing w:after="240" w:before="0" w:beforeAutospacing="0" w:line="480" w:lineRule="auto"/>
        <w:ind w:left="720" w:hanging="360"/>
        <w:rPr/>
      </w:pPr>
      <w:r w:rsidDel="00000000" w:rsidR="00000000" w:rsidRPr="00000000">
        <w:rPr>
          <w:rFonts w:ascii="Roboto Mono" w:cs="Roboto Mono" w:eastAsia="Roboto Mono" w:hAnsi="Roboto Mono"/>
          <w:color w:val="188038"/>
          <w:rtl w:val="0"/>
        </w:rPr>
        <w:t xml:space="preserve">Ingress</w:t>
      </w:r>
      <w:r w:rsidDel="00000000" w:rsidR="00000000" w:rsidRPr="00000000">
        <w:rPr>
          <w:rtl w:val="0"/>
        </w:rPr>
        <w:t xml:space="preserve"> (si quieres exponerlo como </w:t>
      </w:r>
      <w:r w:rsidDel="00000000" w:rsidR="00000000" w:rsidRPr="00000000">
        <w:rPr>
          <w:rFonts w:ascii="Roboto Mono" w:cs="Roboto Mono" w:eastAsia="Roboto Mono" w:hAnsi="Roboto Mono"/>
          <w:color w:val="188038"/>
          <w:rtl w:val="0"/>
        </w:rPr>
        <w:t xml:space="preserve">http://moodle.local</w:t>
      </w:r>
      <w:r w:rsidDel="00000000" w:rsidR="00000000" w:rsidRPr="00000000">
        <w:rPr>
          <w:rtl w:val="0"/>
        </w:rPr>
        <w:t xml:space="preserve"> en lugar de un puerto feo).</w:t>
      </w:r>
    </w:p>
    <w:p w:rsidR="00000000" w:rsidDel="00000000" w:rsidP="00000000" w:rsidRDefault="00000000" w:rsidRPr="00000000" w14:paraId="0000012C">
      <w:pPr>
        <w:spacing w:after="240" w:before="240" w:line="480" w:lineRule="auto"/>
        <w:rPr/>
      </w:pPr>
      <w:r w:rsidDel="00000000" w:rsidR="00000000" w:rsidRPr="00000000">
        <w:rPr>
          <w:rtl w:val="0"/>
        </w:rPr>
        <w:t xml:space="preserve">recursos de Kubernetes</w:t>
      </w:r>
    </w:p>
    <w:tbl>
      <w:tblPr>
        <w:tblStyle w:val="Table1"/>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5"/>
        <w:gridCol w:w="3380"/>
        <w:tblGridChange w:id="0">
          <w:tblGrid>
            <w:gridCol w:w="4415"/>
            <w:gridCol w:w="3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480" w:lineRule="auto"/>
              <w:ind w:left="720"/>
              <w:jc w:val="center"/>
              <w:rPr/>
            </w:pPr>
            <w:r w:rsidDel="00000000" w:rsidR="00000000" w:rsidRPr="00000000">
              <w:rPr>
                <w:b w:val="1"/>
                <w:rtl w:val="0"/>
              </w:rPr>
              <w:t xml:space="preserve">Archivo 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480" w:lineRule="auto"/>
              <w:ind w:left="720"/>
              <w:jc w:val="center"/>
              <w:rPr/>
            </w:pPr>
            <w:r w:rsidDel="00000000" w:rsidR="00000000" w:rsidRPr="00000000">
              <w:rPr>
                <w:b w:val="1"/>
                <w:rtl w:val="0"/>
              </w:rPr>
              <w:t xml:space="preserve">Tipo de recurso en Kubernetes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480" w:lineRule="auto"/>
              <w:ind w:left="720"/>
              <w:rPr/>
            </w:pPr>
            <w:r w:rsidDel="00000000" w:rsidR="00000000" w:rsidRPr="00000000">
              <w:rPr>
                <w:rFonts w:ascii="Roboto Mono" w:cs="Roboto Mono" w:eastAsia="Roboto Mono" w:hAnsi="Roboto Mono"/>
                <w:color w:val="188038"/>
                <w:rtl w:val="0"/>
              </w:rPr>
              <w:t xml:space="preserve">mariadb-deployment.yaml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480" w:lineRule="auto"/>
              <w:ind w:left="720"/>
              <w:rPr/>
            </w:pPr>
            <w:r w:rsidDel="00000000" w:rsidR="00000000" w:rsidRPr="00000000">
              <w:rPr>
                <w:rtl w:val="0"/>
              </w:rPr>
              <w:t xml:space="preserve">1 Deployment (MariaDB Pod)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480" w:lineRule="auto"/>
              <w:ind w:left="720"/>
              <w:rPr/>
            </w:pPr>
            <w:r w:rsidDel="00000000" w:rsidR="00000000" w:rsidRPr="00000000">
              <w:rPr>
                <w:rFonts w:ascii="Roboto Mono" w:cs="Roboto Mono" w:eastAsia="Roboto Mono" w:hAnsi="Roboto Mono"/>
                <w:color w:val="188038"/>
                <w:rtl w:val="0"/>
              </w:rPr>
              <w:t xml:space="preserve">mariadb-data-persistentvolumeclaim.yaml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480" w:lineRule="auto"/>
              <w:ind w:left="720"/>
              <w:rPr/>
            </w:pPr>
            <w:r w:rsidDel="00000000" w:rsidR="00000000" w:rsidRPr="00000000">
              <w:rPr>
                <w:rtl w:val="0"/>
              </w:rPr>
              <w:t xml:space="preserve">1 PVC para MariaDB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480" w:lineRule="auto"/>
              <w:ind w:left="720"/>
              <w:rPr/>
            </w:pPr>
            <w:r w:rsidDel="00000000" w:rsidR="00000000" w:rsidRPr="00000000">
              <w:rPr>
                <w:rFonts w:ascii="Roboto Mono" w:cs="Roboto Mono" w:eastAsia="Roboto Mono" w:hAnsi="Roboto Mono"/>
                <w:color w:val="188038"/>
                <w:rtl w:val="0"/>
              </w:rPr>
              <w:t xml:space="preserve">moodle-deployment.yaml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480" w:lineRule="auto"/>
              <w:ind w:left="720"/>
              <w:rPr/>
            </w:pPr>
            <w:r w:rsidDel="00000000" w:rsidR="00000000" w:rsidRPr="00000000">
              <w:rPr>
                <w:rtl w:val="0"/>
              </w:rPr>
              <w:t xml:space="preserve">1 Deployment (Moodle Pod)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480" w:lineRule="auto"/>
              <w:ind w:left="720"/>
              <w:rPr/>
            </w:pPr>
            <w:r w:rsidDel="00000000" w:rsidR="00000000" w:rsidRPr="00000000">
              <w:rPr>
                <w:rFonts w:ascii="Roboto Mono" w:cs="Roboto Mono" w:eastAsia="Roboto Mono" w:hAnsi="Roboto Mono"/>
                <w:color w:val="188038"/>
                <w:rtl w:val="0"/>
              </w:rPr>
              <w:t xml:space="preserve">moodle-data-persistentvolumeclaim.yaml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480" w:lineRule="auto"/>
              <w:ind w:left="720"/>
              <w:rPr/>
            </w:pPr>
            <w:r w:rsidDel="00000000" w:rsidR="00000000" w:rsidRPr="00000000">
              <w:rPr>
                <w:rtl w:val="0"/>
              </w:rPr>
              <w:t xml:space="preserve">1 PVC para Moodle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480" w:lineRule="auto"/>
              <w:ind w:left="720"/>
              <w:rPr/>
            </w:pPr>
            <w:r w:rsidDel="00000000" w:rsidR="00000000" w:rsidRPr="00000000">
              <w:rPr>
                <w:rFonts w:ascii="Roboto Mono" w:cs="Roboto Mono" w:eastAsia="Roboto Mono" w:hAnsi="Roboto Mono"/>
                <w:color w:val="188038"/>
                <w:rtl w:val="0"/>
              </w:rPr>
              <w:t xml:space="preserve">moodle-service.yaml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480" w:lineRule="auto"/>
              <w:ind w:left="720"/>
              <w:rPr/>
            </w:pPr>
            <w:r w:rsidDel="00000000" w:rsidR="00000000" w:rsidRPr="00000000">
              <w:rPr>
                <w:rtl w:val="0"/>
              </w:rPr>
              <w:t xml:space="preserve">1 Service (exponer Moodle)</w:t>
            </w:r>
          </w:p>
        </w:tc>
      </w:tr>
    </w:tbl>
    <w:p w:rsidR="00000000" w:rsidDel="00000000" w:rsidP="00000000" w:rsidRDefault="00000000" w:rsidRPr="00000000" w14:paraId="00000139">
      <w:pPr>
        <w:spacing w:after="240" w:before="240" w:line="480" w:lineRule="auto"/>
        <w:ind w:left="0" w:firstLine="0"/>
        <w:rPr>
          <w:b w:val="1"/>
        </w:rPr>
      </w:pPr>
      <w:r w:rsidDel="00000000" w:rsidR="00000000" w:rsidRPr="00000000">
        <w:rPr>
          <w:rtl w:val="0"/>
        </w:rPr>
        <w:br w:type="textWrapping"/>
      </w:r>
      <w:r w:rsidDel="00000000" w:rsidR="00000000" w:rsidRPr="00000000">
        <w:rPr>
          <w:b w:val="1"/>
          <w:rtl w:val="0"/>
        </w:rPr>
        <w:t xml:space="preserve">2 Deployments</w:t>
      </w:r>
    </w:p>
    <w:p w:rsidR="00000000" w:rsidDel="00000000" w:rsidP="00000000" w:rsidRDefault="00000000" w:rsidRPr="00000000" w14:paraId="0000013A">
      <w:pPr>
        <w:numPr>
          <w:ilvl w:val="1"/>
          <w:numId w:val="4"/>
        </w:numPr>
        <w:spacing w:after="0" w:afterAutospacing="0" w:before="240" w:line="480" w:lineRule="auto"/>
        <w:ind w:left="1440" w:hanging="360"/>
        <w:rPr/>
      </w:pPr>
      <w:r w:rsidDel="00000000" w:rsidR="00000000" w:rsidRPr="00000000">
        <w:rPr>
          <w:rtl w:val="0"/>
        </w:rPr>
        <w:t xml:space="preserve">Moodle</w:t>
      </w:r>
    </w:p>
    <w:p w:rsidR="00000000" w:rsidDel="00000000" w:rsidP="00000000" w:rsidRDefault="00000000" w:rsidRPr="00000000" w14:paraId="0000013B">
      <w:pPr>
        <w:numPr>
          <w:ilvl w:val="1"/>
          <w:numId w:val="4"/>
        </w:numPr>
        <w:spacing w:after="0" w:afterAutospacing="0" w:before="0" w:beforeAutospacing="0" w:line="480" w:lineRule="auto"/>
        <w:ind w:left="1440" w:hanging="360"/>
        <w:rPr/>
      </w:pPr>
      <w:r w:rsidDel="00000000" w:rsidR="00000000" w:rsidRPr="00000000">
        <w:rPr>
          <w:rtl w:val="0"/>
        </w:rPr>
        <w:t xml:space="preserve">MariaDB</w:t>
        <w:br w:type="textWrapping"/>
        <w:t xml:space="preserve"> Crean y gestionan los contenedores (pods).</w:t>
      </w:r>
    </w:p>
    <w:p w:rsidR="00000000" w:rsidDel="00000000" w:rsidP="00000000" w:rsidRDefault="00000000" w:rsidRPr="00000000" w14:paraId="0000013C">
      <w:pPr>
        <w:numPr>
          <w:ilvl w:val="0"/>
          <w:numId w:val="4"/>
        </w:numPr>
        <w:spacing w:after="0" w:afterAutospacing="0" w:before="0" w:beforeAutospacing="0" w:line="480" w:lineRule="auto"/>
        <w:ind w:left="720" w:hanging="360"/>
        <w:rPr/>
      </w:pPr>
      <w:r w:rsidDel="00000000" w:rsidR="00000000" w:rsidRPr="00000000">
        <w:rPr>
          <w:b w:val="1"/>
          <w:rtl w:val="0"/>
        </w:rPr>
        <w:t xml:space="preserve">2 PVCs (PersistentVolumeClaims)</w:t>
      </w:r>
    </w:p>
    <w:p w:rsidR="00000000" w:rsidDel="00000000" w:rsidP="00000000" w:rsidRDefault="00000000" w:rsidRPr="00000000" w14:paraId="0000013D">
      <w:pPr>
        <w:numPr>
          <w:ilvl w:val="1"/>
          <w:numId w:val="4"/>
        </w:numPr>
        <w:spacing w:after="0" w:afterAutospacing="0" w:before="0" w:beforeAutospacing="0" w:line="480" w:lineRule="auto"/>
        <w:ind w:left="1440" w:hanging="360"/>
        <w:rPr/>
      </w:pPr>
      <w:r w:rsidDel="00000000" w:rsidR="00000000" w:rsidRPr="00000000">
        <w:rPr>
          <w:rtl w:val="0"/>
        </w:rPr>
        <w:t xml:space="preserve">Datos de Moodle</w:t>
      </w:r>
    </w:p>
    <w:p w:rsidR="00000000" w:rsidDel="00000000" w:rsidP="00000000" w:rsidRDefault="00000000" w:rsidRPr="00000000" w14:paraId="0000013E">
      <w:pPr>
        <w:numPr>
          <w:ilvl w:val="1"/>
          <w:numId w:val="4"/>
        </w:numPr>
        <w:spacing w:after="0" w:afterAutospacing="0" w:before="0" w:beforeAutospacing="0" w:line="480" w:lineRule="auto"/>
        <w:ind w:left="1440" w:hanging="360"/>
        <w:rPr/>
      </w:pPr>
      <w:r w:rsidDel="00000000" w:rsidR="00000000" w:rsidRPr="00000000">
        <w:rPr>
          <w:rtl w:val="0"/>
        </w:rPr>
        <w:t xml:space="preserve">Datos de MariaDB</w:t>
        <w:br w:type="textWrapping"/>
        <w:t xml:space="preserve"> Guardan los datos aunque el pod se reinicie.</w:t>
      </w:r>
    </w:p>
    <w:p w:rsidR="00000000" w:rsidDel="00000000" w:rsidP="00000000" w:rsidRDefault="00000000" w:rsidRPr="00000000" w14:paraId="0000013F">
      <w:pPr>
        <w:numPr>
          <w:ilvl w:val="0"/>
          <w:numId w:val="4"/>
        </w:numPr>
        <w:spacing w:after="0" w:afterAutospacing="0" w:before="0" w:beforeAutospacing="0" w:line="480" w:lineRule="auto"/>
        <w:ind w:left="720" w:hanging="360"/>
        <w:rPr/>
      </w:pPr>
      <w:r w:rsidDel="00000000" w:rsidR="00000000" w:rsidRPr="00000000">
        <w:rPr>
          <w:b w:val="1"/>
          <w:rtl w:val="0"/>
        </w:rPr>
        <w:t xml:space="preserve">1 Service</w:t>
      </w:r>
    </w:p>
    <w:p w:rsidR="00000000" w:rsidDel="00000000" w:rsidP="00000000" w:rsidRDefault="00000000" w:rsidRPr="00000000" w14:paraId="00000140">
      <w:pPr>
        <w:numPr>
          <w:ilvl w:val="1"/>
          <w:numId w:val="4"/>
        </w:numPr>
        <w:spacing w:after="240" w:before="0" w:beforeAutospacing="0" w:line="480" w:lineRule="auto"/>
        <w:ind w:left="1440" w:hanging="360"/>
        <w:rPr/>
      </w:pPr>
      <w:r w:rsidDel="00000000" w:rsidR="00000000" w:rsidRPr="00000000">
        <w:rPr>
          <w:rtl w:val="0"/>
        </w:rPr>
        <w:t xml:space="preserve">Exponer Moodle</w:t>
        <w:br w:type="textWrapping"/>
        <w:t xml:space="preserve"> Hace que puedas acceder a Moodle desde el navegador.</w:t>
        <w:br w:type="textWrapping"/>
      </w:r>
    </w:p>
    <w:p w:rsidR="00000000" w:rsidDel="00000000" w:rsidP="00000000" w:rsidRDefault="00000000" w:rsidRPr="00000000" w14:paraId="00000141">
      <w:pPr>
        <w:spacing w:line="480" w:lineRule="auto"/>
        <w:ind w:left="720"/>
        <w:rPr/>
      </w:pPr>
      <w:r w:rsidDel="00000000" w:rsidR="00000000" w:rsidRPr="00000000">
        <w:rPr>
          <w:rtl w:val="0"/>
        </w:rPr>
      </w:r>
    </w:p>
    <w:p w:rsidR="00000000" w:rsidDel="00000000" w:rsidP="00000000" w:rsidRDefault="00000000" w:rsidRPr="00000000" w14:paraId="00000142">
      <w:pPr>
        <w:spacing w:line="480" w:lineRule="auto"/>
        <w:rPr/>
      </w:pPr>
      <w:r w:rsidDel="00000000" w:rsidR="00000000" w:rsidRPr="00000000">
        <w:rPr>
          <w:rtl w:val="0"/>
        </w:rPr>
      </w:r>
    </w:p>
    <w:sectPr>
      <w:headerReference r:id="rId8"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25</b:Day>
    <b:DayAccessed>22</b:DayAccessed>
    <b:Month>marzo</b:Month>
    <b:MonthAccessed>April</b:MonthAccessed>
    <b:Title>Microservices</b:Title>
    <b:URL>https://www.martinfowler.com/articles/microservices.html</b:URL>
    <b:InternetSiteTitle>Martin Fowler</b:InternetSiteTitle>
    <b:Year>2014</b:Year>
    <b:YearAccessed>2025</b:YearAccessed>
    <b:Gdcea>{"AccessedType":"Website"}</b:Gdcea>
    <b:Author>
      <b:Author>
        <b:NameList>
          <b:Person>
            <b:First>James</b:First>
            <b:Last>Lewis</b:Last>
          </b:Person>
          <b:Person>
            <b:First>Martin</b:First>
            <b:Last>Fowler</b:Last>
          </b:Person>
        </b:NameList>
      </b:Author>
    </b:Author>
  </b:Source>
  <b:Source>
    <b:Tag>source2</b:Tag>
    <b:SourceType>DocumentFromInternetSite</b:SourceType>
    <b:Day>3</b:Day>
    <b:DayAccessed>23</b:DayAccessed>
    <b:Month>noviembre</b:Month>
    <b:MonthAccessed>April</b:MonthAccessed>
    <b:Title>A Systematic Mapping Study in Microservice Architecture</b:Title>
    <b:URL>https://core.ac.uk/download/pdf/188256155.pdf</b:URL>
    <b:InternetSiteTitle>CORE</b:InternetSiteTitle>
    <b:Year>2016</b:Year>
    <b:YearAccessed>2025</b:YearAccessed>
    <b:Gdcea>{"AccessedType":"Website"}</b:Gdcea>
    <b:Author>
      <b:Author>
        <b:NameList>
          <b:Person>
            <b:First>Nour</b:First>
            <b:Last>Nuha Alshuqayran</b:Last>
          </b:Person>
          <b:Person>
            <b:First>Evans</b:First>
            <b:Last>Roger</b:Last>
          </b:Person>
        </b:NameList>
      </b:Author>
    </b:Author>
  </b:Source>
  <b:Source>
    <b:Tag>source3</b:Tag>
    <b:SourceType>Misc</b:SourceType>
    <b:StandardNumber>https://doi.org/10.1002/spe.2608</b:StandardNumber>
    <b:Title>Microservices migration patterns</b:Title>
    <b:Year>2018</b:Year>
    <b:Gdcea>{"AccessedType":"Print"}</b:Gdcea>
    <b:Author>
      <b:Author>
        <b:NameList>
          <b:Person>
            <b:First>A</b:First>
            <b:Last>Balalaie</b:Last>
          </b:Person>
          <b:Person>
            <b:First>A</b:First>
            <b:Last>Heydarnoori</b:Last>
          </b:Person>
          <b:Person>
            <b:First>P</b:First>
            <b:Last>Jamshidi</b:Last>
          </b:Person>
          <b:Person>
            <b:First>DA</b:First>
            <b:Last>Tamburri</b:Last>
          </b:Person>
          <b:Person>
            <b:First>T</b:First>
            <b:Last>Lynn</b:Last>
          </b:Person>
        </b:NameList>
      </b:Author>
    </b:Author>
  </b:Source>
  <b:Source>
    <b:Tag>source4</b:Tag>
    <b:SourceType>Book</b:SourceType>
    <b:Publisher>Addison-Wesley</b:Publisher>
    <b:Title>Software Architecture in Practice</b:Title>
    <b:Year>2021</b:Year>
    <b:Gdcea>{"AccessedType":"OnlineDatabase"}</b:Gdcea>
    <b:Author>
      <b:Author>
        <b:NameList>
          <b:Person>
            <b:First>Len</b:First>
            <b:Last>Bass</b:Last>
          </b:Person>
          <b:Person>
            <b:First>Paul</b:First>
            <b:Last>Clements</b:Last>
          </b:Person>
          <b:Person>
            <b:First>Rick</b:First>
            <b:Last>Kazman</b:Last>
          </b:Person>
        </b:NameList>
      </b:Author>
    </b:Author>
  </b:Source>
  <b:Source>
    <b:Tag>source5</b:Tag>
    <b:SourceType>Misc</b:SourceType>
    <b:Pages>50-57</b:Pages>
    <b:Publisher>Communications of the ACM</b:Publisher>
    <b:Title>Borg, omega, and kubernetes</b:Title>
    <b:Year>2016</b:Year>
    <b:Gdcea>{"AccessedType":"Print"}</b:Gdcea>
    <b:Author>
      <b:Author>
        <b:NameList>
          <b:Person>
            <b:First>B</b:First>
            <b:Last>Burns</b:Last>
          </b:Person>
          <b:Person>
            <b:First>B</b:First>
            <b:Last>Grant</b:Last>
          </b:Person>
          <b:Person>
            <b:First>D</b:First>
            <b:Last>Oppenheimer</b:Last>
          </b:Person>
          <b:Person>
            <b:First>E</b:First>
            <b:Last>Brewer</b:Last>
          </b:Person>
          <b:Person>
            <b:First>J</b:First>
            <b:Last>Wilkes</b:Last>
          </b:Person>
        </b:NameList>
      </b:Author>
    </b:Author>
  </b:Source>
  <b:Source>
    <b:Tag>source6</b:Tag>
    <b:SourceType>Misc</b:SourceType>
    <b:Publisher>IEEE TRANSACTIONS ON SOFTWARE ENGINEERING</b:Publisher>
    <b:Title>Decomposition of Monolith Applications into Microservices Architectures: A Systematic Review</b:Title>
    <b:Year>2023</b:Year>
    <b:Gdcea>{"AccessedType":"Print"}</b:Gdcea>
    <b:Author>
      <b:Author>
        <b:NameList>
          <b:Person>
            <b:First>Yalemisew</b:First>
            <b:Last>Abgaz</b:Last>
          </b:Person>
          <b:Person>
            <b:First>Andrew</b:First>
            <b:Last>McCarren</b:Last>
          </b:Person>
          <b:Person>
            <b:First>Peter</b:First>
            <b:Last>Elger</b:Last>
          </b:Person>
          <b:Person>
            <b:First>David</b:First>
            <b:Last>Solan</b:Last>
          </b:Person>
          <b:Person>
            <b:First>Neil</b:First>
            <b:Last>Lapuz</b:Last>
          </b:Person>
          <b:Person>
            <b:First>Marin</b:First>
            <b:Last>Bivol</b:Last>
          </b:Person>
          <b:Person>
            <b:First>Glenn</b:First>
            <b:Last>Jackson</b:Last>
          </b:Person>
          <b:Person>
            <b:First>Murat</b:First>
            <b:Last>Yilmaz</b:Last>
          </b:Person>
          <b:Person>
            <b:First>Jim</b:First>
            <b:Last>Buckley</b:Last>
          </b:Person>
          <b:Person>
            <b:First>Paul</b:First>
            <b:Last>Clarke</b:Last>
          </b:Person>
        </b:NameList>
      </b:Author>
    </b:Author>
  </b:Source>
  <b:Source>
    <b:Tag>source7</b:Tag>
    <b:SourceType>Misc</b:SourceType>
    <b:Title>Fog Computing: Principles, Architectures, and Applications</b:Title>
    <b:Year>2016</b:Year>
    <b:Gdcea>{"AccessedType":"Print"}</b:Gdcea>
    <b:Author>
      <b:Author>
        <b:NameList>
          <b:Person>
            <b:First>Amir</b:First>
            <b:Last>Vahid Dastjerdi</b:Last>
          </b:Person>
          <b:Person>
            <b:First>Harshit</b:First>
            <b:Last>Gupta</b:Last>
          </b:Person>
          <b:Person>
            <b:First>Rodrigo</b:First>
            <b:Last>Calheiros</b:Last>
          </b:Person>
          <b:Person>
            <b:First>Soumya</b:First>
            <b:Last>Ghosh</b:Last>
          </b:Person>
          <b:Person>
            <b:First>Rajkumar</b:First>
            <b:Last>Buyya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