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57" w:type="pct"/>
        <w:tblCellMar>
          <w:left w:w="115" w:type="dxa"/>
          <w:right w:w="0" w:type="dxa"/>
        </w:tblCellMar>
        <w:tblLook w:val="0420" w:firstRow="1" w:lastRow="0" w:firstColumn="0" w:lastColumn="0" w:noHBand="0" w:noVBand="1"/>
      </w:tblPr>
      <w:tblGrid>
        <w:gridCol w:w="1864"/>
        <w:gridCol w:w="1545"/>
        <w:gridCol w:w="1621"/>
        <w:gridCol w:w="2337"/>
        <w:gridCol w:w="1893"/>
      </w:tblGrid>
      <w:tr w:rsidR="005E574D" w:rsidRPr="000E73B9" w14:paraId="0C66D3DF" w14:textId="70E01E52" w:rsidTr="00CB2667">
        <w:trPr>
          <w:trHeight w:val="20"/>
        </w:trPr>
        <w:tc>
          <w:tcPr>
            <w:tcW w:w="5000" w:type="pct"/>
            <w:gridSpan w:val="5"/>
            <w:tcBorders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81251" w14:textId="1DBCD225" w:rsidR="005E574D" w:rsidRPr="000E73B9" w:rsidRDefault="005E574D" w:rsidP="006F39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  <w:t>Table 2.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 Genome size</w:t>
            </w:r>
            <w:r w:rsidR="00D920E9"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, 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chromosome number</w:t>
            </w:r>
            <w:r w:rsidR="00D920E9"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, and ploidy level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 data for 13 </w:t>
            </w:r>
            <w:r w:rsidRPr="000E73B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2"/>
                <w:szCs w:val="12"/>
              </w:rPr>
              <w:t xml:space="preserve">Scutellaria 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species. Genome sizes for 8 species were measured in this study using flow cytometry. Other genome size, and all chromosome number</w:t>
            </w:r>
            <w:r w:rsidR="00D920E9"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 and ploidy level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 data </w:t>
            </w:r>
            <w:proofErr w:type="gramStart"/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was</w:t>
            </w:r>
            <w:proofErr w:type="gramEnd"/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 collected from literature. </w:t>
            </w:r>
            <w:r w:rsidRPr="000E73B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2"/>
                <w:szCs w:val="12"/>
              </w:rPr>
              <w:t>wrightii</w:t>
            </w:r>
            <w:proofErr w:type="spellEnd"/>
            <w:r w:rsidRPr="000E73B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2"/>
                <w:szCs w:val="12"/>
              </w:rPr>
              <w:t xml:space="preserve"> 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and </w:t>
            </w:r>
            <w:r w:rsidRPr="000E73B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2"/>
                <w:szCs w:val="12"/>
              </w:rPr>
              <w:t>suffrutescens</w:t>
            </w:r>
            <w:proofErr w:type="spellEnd"/>
            <w:r w:rsidRPr="000E73B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2"/>
                <w:szCs w:val="12"/>
              </w:rPr>
              <w:t xml:space="preserve"> 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were not included in the flow cytometry procedure, and </w:t>
            </w:r>
            <w:r w:rsidR="00D920E9"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genome size,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 chromosome </w:t>
            </w:r>
            <w:r w:rsidR="00D920E9"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number, nor ploidy level data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 has been published. Cell colors indicate phylogenetic clade, as shown in Fig</w:t>
            </w:r>
            <w:r w:rsidR="00FF3DE7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. 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1. </w:t>
            </w:r>
          </w:p>
        </w:tc>
      </w:tr>
      <w:tr w:rsidR="000E73B9" w:rsidRPr="000E73B9" w14:paraId="1B7796DA" w14:textId="27E3A83C" w:rsidTr="00B3283F">
        <w:trPr>
          <w:trHeight w:val="20"/>
        </w:trPr>
        <w:tc>
          <w:tcPr>
            <w:tcW w:w="1007" w:type="pct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3DF2CC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  <w:t>Species</w:t>
            </w:r>
          </w:p>
        </w:tc>
        <w:tc>
          <w:tcPr>
            <w:tcW w:w="1709" w:type="pct"/>
            <w:gridSpan w:val="2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07C91" w14:textId="656350D2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  <w:t>Estimated genome size (</w:t>
            </w:r>
            <w:proofErr w:type="spellStart"/>
            <w:r w:rsidRPr="000E73B9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  <w:t>Gbp</w:t>
            </w:r>
            <w:proofErr w:type="spellEnd"/>
            <w:r w:rsidRPr="000E73B9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  <w:t>)</w:t>
            </w:r>
          </w:p>
        </w:tc>
        <w:tc>
          <w:tcPr>
            <w:tcW w:w="1262" w:type="pct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BFAAFF" w14:textId="5F658268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  <w:t>Chromosome number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14:paraId="63B9D478" w14:textId="58BE708E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  <w:t>Ploidy level</w:t>
            </w:r>
          </w:p>
        </w:tc>
      </w:tr>
      <w:tr w:rsidR="000E73B9" w:rsidRPr="000E73B9" w14:paraId="472FA826" w14:textId="6B18F527" w:rsidTr="00B3283F">
        <w:trPr>
          <w:trHeight w:val="20"/>
        </w:trPr>
        <w:tc>
          <w:tcPr>
            <w:tcW w:w="1007" w:type="pct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55E2EA4F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834" w:type="pct"/>
            <w:tcBorders>
              <w:top w:val="nil"/>
              <w:left w:val="single" w:sz="24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43AC9E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Measured in this study</w:t>
            </w:r>
          </w:p>
        </w:tc>
        <w:tc>
          <w:tcPr>
            <w:tcW w:w="875" w:type="pct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21406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Published previously</w:t>
            </w:r>
          </w:p>
        </w:tc>
        <w:tc>
          <w:tcPr>
            <w:tcW w:w="1262" w:type="pct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D13D99" w14:textId="3738CEA2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Published previously</w:t>
            </w:r>
          </w:p>
        </w:tc>
        <w:tc>
          <w:tcPr>
            <w:tcW w:w="1022" w:type="pct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</w:tcPr>
          <w:p w14:paraId="3781D925" w14:textId="147C450A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Published previously</w:t>
            </w:r>
          </w:p>
        </w:tc>
      </w:tr>
      <w:tr w:rsidR="000E73B9" w:rsidRPr="000E73B9" w14:paraId="0D94844C" w14:textId="0B744393" w:rsidTr="00B3283F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D8056E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S. insignis</w:t>
            </w:r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5508C1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DAC02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0.46 (Lee &amp; Kim, 2017)</w:t>
            </w: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67A88E" w14:textId="5B580D21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2n = 26 (Lee, 1967)</w:t>
            </w: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vAlign w:val="center"/>
          </w:tcPr>
          <w:p w14:paraId="06511DCC" w14:textId="20991CEA" w:rsidR="005E574D" w:rsidRPr="000E73B9" w:rsidRDefault="00C921FC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2 (Lee, 1967)</w:t>
            </w:r>
          </w:p>
        </w:tc>
      </w:tr>
      <w:tr w:rsidR="000E73B9" w:rsidRPr="000E73B9" w14:paraId="2A162E7F" w14:textId="70F0C1D8" w:rsidTr="00B3283F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A41C19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S. indica var. coccinea</w:t>
            </w:r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D69F4E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AA6453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0.38 (Lee &amp; Kim, 2017)</w:t>
            </w: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6C289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vAlign w:val="center"/>
          </w:tcPr>
          <w:p w14:paraId="5F497826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0E73B9" w:rsidRPr="000E73B9" w14:paraId="5F126F5C" w14:textId="20932D3D" w:rsidTr="00B3283F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29402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barbata</w:t>
            </w:r>
            <w:proofErr w:type="spellEnd"/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F4E159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0.52 ± 0.03</w:t>
            </w: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75FE41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0.35 (Xu et al., 2020)</w:t>
            </w: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F3B7D" w14:textId="195BEB8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2n = 26 (Xu et al., 2020)</w:t>
            </w: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vAlign w:val="center"/>
          </w:tcPr>
          <w:p w14:paraId="493B320F" w14:textId="6E3CA935" w:rsidR="005E574D" w:rsidRPr="000E73B9" w:rsidRDefault="006B3FD4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2 (Hsieh &amp; Huang, 1995)</w:t>
            </w:r>
          </w:p>
        </w:tc>
      </w:tr>
      <w:tr w:rsidR="000E73B9" w:rsidRPr="000E73B9" w14:paraId="1CDAD883" w14:textId="7EFC4C6D" w:rsidTr="00B3283F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471594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S. racemosa</w:t>
            </w:r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13C3F3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0.44 ± 0.03</w:t>
            </w: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5144C7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0.37 (Cole et al., 2008)</w:t>
            </w: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C60853" w14:textId="7667693D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2n = 18 (Cole et al., 2008)</w:t>
            </w: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vAlign w:val="center"/>
          </w:tcPr>
          <w:p w14:paraId="300CEFC7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</w:pPr>
          </w:p>
        </w:tc>
      </w:tr>
      <w:tr w:rsidR="000E73B9" w:rsidRPr="000E73B9" w14:paraId="0A15FA45" w14:textId="7B577AA2" w:rsidTr="00B3283F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B0CDD1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strigillosa</w:t>
            </w:r>
            <w:proofErr w:type="spellEnd"/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D4958E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7A3F21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0.38 (Lee &amp; Kim, 2017)</w:t>
            </w: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1922F1" w14:textId="548C97FE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2n = 32 (</w:t>
            </w:r>
            <w:proofErr w:type="spellStart"/>
            <w:r w:rsidR="00CB2667">
              <w:rPr>
                <w:rFonts w:ascii="Arial" w:eastAsia="Times New Roman" w:hAnsi="Arial" w:cs="Arial"/>
                <w:sz w:val="12"/>
                <w:szCs w:val="12"/>
              </w:rPr>
              <w:t>Ranjbar</w:t>
            </w:r>
            <w:proofErr w:type="spellEnd"/>
            <w:r w:rsidR="00CB2667">
              <w:rPr>
                <w:rFonts w:ascii="Arial" w:eastAsia="Times New Roman" w:hAnsi="Arial" w:cs="Arial"/>
                <w:sz w:val="12"/>
                <w:szCs w:val="12"/>
              </w:rPr>
              <w:t xml:space="preserve"> &amp; </w:t>
            </w:r>
            <w:proofErr w:type="spellStart"/>
            <w:r w:rsidR="00CB2667">
              <w:rPr>
                <w:rFonts w:ascii="Arial" w:eastAsia="Times New Roman" w:hAnsi="Arial" w:cs="Arial"/>
                <w:sz w:val="12"/>
                <w:szCs w:val="12"/>
              </w:rPr>
              <w:t>Mahmoudi</w:t>
            </w:r>
            <w:proofErr w:type="spellEnd"/>
            <w:r w:rsidRPr="000E73B9">
              <w:rPr>
                <w:rFonts w:ascii="Arial" w:eastAsia="Times New Roman" w:hAnsi="Arial" w:cs="Arial"/>
                <w:sz w:val="12"/>
                <w:szCs w:val="12"/>
              </w:rPr>
              <w:t xml:space="preserve">, </w:t>
            </w:r>
            <w:r w:rsidR="00CB2667">
              <w:rPr>
                <w:rFonts w:ascii="Arial" w:eastAsia="Times New Roman" w:hAnsi="Arial" w:cs="Arial"/>
                <w:sz w:val="12"/>
                <w:szCs w:val="12"/>
              </w:rPr>
              <w:t>2013</w:t>
            </w: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)</w:t>
            </w: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vAlign w:val="center"/>
          </w:tcPr>
          <w:p w14:paraId="660894C8" w14:textId="33DD86E4" w:rsidR="006B3FD4" w:rsidRPr="000E73B9" w:rsidRDefault="006B3FD4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4 (</w:t>
            </w:r>
            <w:proofErr w:type="spellStart"/>
            <w:r w:rsidR="00CB2667">
              <w:rPr>
                <w:rFonts w:ascii="Arial" w:eastAsia="Times New Roman" w:hAnsi="Arial" w:cs="Arial"/>
                <w:sz w:val="12"/>
                <w:szCs w:val="12"/>
              </w:rPr>
              <w:t>Ranjbar</w:t>
            </w:r>
            <w:proofErr w:type="spellEnd"/>
            <w:r w:rsidR="00CB2667">
              <w:rPr>
                <w:rFonts w:ascii="Arial" w:eastAsia="Times New Roman" w:hAnsi="Arial" w:cs="Arial"/>
                <w:sz w:val="12"/>
                <w:szCs w:val="12"/>
              </w:rPr>
              <w:t xml:space="preserve"> &amp; </w:t>
            </w:r>
            <w:proofErr w:type="spellStart"/>
            <w:r w:rsidR="00CB2667">
              <w:rPr>
                <w:rFonts w:ascii="Arial" w:eastAsia="Times New Roman" w:hAnsi="Arial" w:cs="Arial"/>
                <w:sz w:val="12"/>
                <w:szCs w:val="12"/>
              </w:rPr>
              <w:t>Mahmoudi</w:t>
            </w:r>
            <w:proofErr w:type="spellEnd"/>
            <w:r w:rsidR="00CB2667" w:rsidRPr="000E73B9">
              <w:rPr>
                <w:rFonts w:ascii="Arial" w:eastAsia="Times New Roman" w:hAnsi="Arial" w:cs="Arial"/>
                <w:sz w:val="12"/>
                <w:szCs w:val="12"/>
              </w:rPr>
              <w:t xml:space="preserve">, </w:t>
            </w:r>
            <w:r w:rsidR="00CB2667">
              <w:rPr>
                <w:rFonts w:ascii="Arial" w:eastAsia="Times New Roman" w:hAnsi="Arial" w:cs="Arial"/>
                <w:sz w:val="12"/>
                <w:szCs w:val="12"/>
              </w:rPr>
              <w:t>2013</w:t>
            </w: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)</w:t>
            </w:r>
          </w:p>
        </w:tc>
      </w:tr>
      <w:tr w:rsidR="000E73B9" w:rsidRPr="000E73B9" w14:paraId="14458ABC" w14:textId="7240A747" w:rsidTr="00B3283F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2EE6D0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dependens</w:t>
            </w:r>
            <w:proofErr w:type="spellEnd"/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596074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0.44 ± 0.01</w:t>
            </w: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D60009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54FE5C" w14:textId="0E1357E2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2n = 28 (</w:t>
            </w:r>
            <w:r w:rsidR="008718B4">
              <w:rPr>
                <w:rFonts w:ascii="Arial" w:eastAsia="Times New Roman" w:hAnsi="Arial" w:cs="Arial"/>
                <w:sz w:val="12"/>
                <w:szCs w:val="12"/>
              </w:rPr>
              <w:t>Takashi</w:t>
            </w:r>
            <w:r w:rsidRPr="000E73B9">
              <w:rPr>
                <w:rFonts w:ascii="Arial" w:eastAsia="Times New Roman" w:hAnsi="Arial" w:cs="Arial"/>
                <w:sz w:val="12"/>
                <w:szCs w:val="12"/>
              </w:rPr>
              <w:t xml:space="preserve"> et al., 2003)</w:t>
            </w: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vAlign w:val="center"/>
          </w:tcPr>
          <w:p w14:paraId="355E3AD7" w14:textId="3CA1F1FF" w:rsidR="006B3FD4" w:rsidRPr="000E73B9" w:rsidRDefault="006B3FD4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4 (</w:t>
            </w:r>
            <w:r w:rsidR="008718B4">
              <w:rPr>
                <w:rFonts w:ascii="Arial" w:eastAsia="Times New Roman" w:hAnsi="Arial" w:cs="Arial"/>
                <w:sz w:val="12"/>
                <w:szCs w:val="12"/>
              </w:rPr>
              <w:t>Takashi</w:t>
            </w:r>
            <w:r w:rsidRPr="000E73B9">
              <w:rPr>
                <w:rFonts w:ascii="Arial" w:eastAsia="Times New Roman" w:hAnsi="Arial" w:cs="Arial"/>
                <w:sz w:val="12"/>
                <w:szCs w:val="12"/>
              </w:rPr>
              <w:t xml:space="preserve"> et al., 2003)</w:t>
            </w:r>
          </w:p>
        </w:tc>
      </w:tr>
      <w:tr w:rsidR="000E73B9" w:rsidRPr="000E73B9" w14:paraId="05CBF9AF" w14:textId="7B04213E" w:rsidTr="00CB266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E803DF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wrightii</w:t>
            </w:r>
            <w:proofErr w:type="spellEnd"/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E956FB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AB446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34CCA8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vAlign w:val="center"/>
          </w:tcPr>
          <w:p w14:paraId="687C513D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0E73B9" w:rsidRPr="000E73B9" w14:paraId="51E1C896" w14:textId="04458BF9" w:rsidTr="00CB266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07D09F" w14:textId="082A32A3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suffrutescens</w:t>
            </w:r>
            <w:proofErr w:type="spellEnd"/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DB234E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E61C02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CD6D2A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vAlign w:val="center"/>
          </w:tcPr>
          <w:p w14:paraId="7B1777C4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0E73B9" w:rsidRPr="000E73B9" w14:paraId="5AC7898E" w14:textId="4E5A8FC4" w:rsidTr="00CB266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3652B0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S. baicalensis</w:t>
            </w:r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0F18E8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0.54 ± 0.00</w:t>
            </w: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214637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0.38 (Xu et al., 2020</w:t>
            </w:r>
            <w:proofErr w:type="gramStart"/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);</w:t>
            </w:r>
            <w:proofErr w:type="gramEnd"/>
          </w:p>
          <w:p w14:paraId="20639821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0.41 (Zhao et al., 2019</w:t>
            </w:r>
            <w:proofErr w:type="gramStart"/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);</w:t>
            </w:r>
            <w:proofErr w:type="gramEnd"/>
          </w:p>
          <w:p w14:paraId="663B5691" w14:textId="27CFF7EA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0.41 (Cole et al., 2008)</w:t>
            </w: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30D846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2n = 18 (Xu et al., 2020</w:t>
            </w:r>
            <w:proofErr w:type="gramStart"/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);</w:t>
            </w:r>
            <w:proofErr w:type="gramEnd"/>
          </w:p>
          <w:p w14:paraId="5A38EFA9" w14:textId="1C0B6A3A" w:rsidR="005E574D" w:rsidRPr="000E73B9" w:rsidRDefault="005E574D" w:rsidP="00B3283F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2n = 18 (Zhao et al., 2019)</w:t>
            </w: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89D1E7"/>
            <w:vAlign w:val="center"/>
          </w:tcPr>
          <w:p w14:paraId="034A2BE5" w14:textId="0409FF77" w:rsidR="005E574D" w:rsidRPr="000E73B9" w:rsidRDefault="006B3FD4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 xml:space="preserve">2 </w:t>
            </w:r>
            <w:r w:rsidR="00C16CF6" w:rsidRPr="000E73B9">
              <w:rPr>
                <w:rFonts w:ascii="Arial" w:eastAsia="Times New Roman" w:hAnsi="Arial" w:cs="Arial"/>
                <w:sz w:val="12"/>
                <w:szCs w:val="12"/>
              </w:rPr>
              <w:t>(</w:t>
            </w:r>
            <w:proofErr w:type="spellStart"/>
            <w:r w:rsidR="00C16CF6">
              <w:rPr>
                <w:rFonts w:ascii="Arial" w:eastAsia="Times New Roman" w:hAnsi="Arial" w:cs="Arial"/>
                <w:sz w:val="12"/>
                <w:szCs w:val="12"/>
              </w:rPr>
              <w:t>Ranjbar</w:t>
            </w:r>
            <w:proofErr w:type="spellEnd"/>
            <w:r w:rsidR="00C16CF6">
              <w:rPr>
                <w:rFonts w:ascii="Arial" w:eastAsia="Times New Roman" w:hAnsi="Arial" w:cs="Arial"/>
                <w:sz w:val="12"/>
                <w:szCs w:val="12"/>
              </w:rPr>
              <w:t xml:space="preserve"> &amp; </w:t>
            </w:r>
            <w:proofErr w:type="spellStart"/>
            <w:r w:rsidR="00C16CF6">
              <w:rPr>
                <w:rFonts w:ascii="Arial" w:eastAsia="Times New Roman" w:hAnsi="Arial" w:cs="Arial"/>
                <w:sz w:val="12"/>
                <w:szCs w:val="12"/>
              </w:rPr>
              <w:t>Mahmoudi</w:t>
            </w:r>
            <w:proofErr w:type="spellEnd"/>
            <w:r w:rsidR="00C16CF6" w:rsidRPr="000E73B9">
              <w:rPr>
                <w:rFonts w:ascii="Arial" w:eastAsia="Times New Roman" w:hAnsi="Arial" w:cs="Arial"/>
                <w:sz w:val="12"/>
                <w:szCs w:val="12"/>
              </w:rPr>
              <w:t xml:space="preserve">, </w:t>
            </w:r>
            <w:r w:rsidR="00C16CF6">
              <w:rPr>
                <w:rFonts w:ascii="Arial" w:eastAsia="Times New Roman" w:hAnsi="Arial" w:cs="Arial"/>
                <w:sz w:val="12"/>
                <w:szCs w:val="12"/>
              </w:rPr>
              <w:t>2013</w:t>
            </w:r>
            <w:r w:rsidR="00C16CF6" w:rsidRPr="000E73B9">
              <w:rPr>
                <w:rFonts w:ascii="Arial" w:eastAsia="Times New Roman" w:hAnsi="Arial" w:cs="Arial"/>
                <w:sz w:val="12"/>
                <w:szCs w:val="12"/>
              </w:rPr>
              <w:t>)</w:t>
            </w:r>
          </w:p>
        </w:tc>
      </w:tr>
      <w:tr w:rsidR="000E73B9" w:rsidRPr="000E73B9" w14:paraId="040C62BC" w14:textId="4F82B3ED" w:rsidTr="00CB266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26D1EC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altissima</w:t>
            </w:r>
            <w:proofErr w:type="spellEnd"/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5015E3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0.39 ± 0.02</w:t>
            </w: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4866C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E11F9A" w14:textId="64A6C87E" w:rsidR="005E574D" w:rsidRPr="000E73B9" w:rsidRDefault="006B3FD4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2n = 34 (</w:t>
            </w:r>
            <w:proofErr w:type="spellStart"/>
            <w:r w:rsidRPr="000E73B9">
              <w:rPr>
                <w:rFonts w:ascii="Arial" w:eastAsia="Times New Roman" w:hAnsi="Arial" w:cs="Arial"/>
                <w:sz w:val="12"/>
                <w:szCs w:val="12"/>
              </w:rPr>
              <w:t>Lövkvist</w:t>
            </w:r>
            <w:proofErr w:type="spellEnd"/>
            <w:r w:rsidRPr="000E73B9">
              <w:rPr>
                <w:rFonts w:ascii="Arial" w:eastAsia="Times New Roman" w:hAnsi="Arial" w:cs="Arial"/>
                <w:sz w:val="12"/>
                <w:szCs w:val="12"/>
              </w:rPr>
              <w:t xml:space="preserve"> &amp; </w:t>
            </w:r>
            <w:proofErr w:type="spellStart"/>
            <w:r w:rsidR="00A77E5D" w:rsidRPr="00A77E5D">
              <w:rPr>
                <w:rFonts w:ascii="Arial" w:eastAsia="Times New Roman" w:hAnsi="Arial" w:cs="Arial"/>
                <w:sz w:val="12"/>
                <w:szCs w:val="12"/>
              </w:rPr>
              <w:t>Hultgård</w:t>
            </w:r>
            <w:proofErr w:type="spellEnd"/>
            <w:r w:rsidRPr="000E73B9">
              <w:rPr>
                <w:rFonts w:ascii="Arial" w:eastAsia="Times New Roman" w:hAnsi="Arial" w:cs="Arial"/>
                <w:sz w:val="12"/>
                <w:szCs w:val="12"/>
              </w:rPr>
              <w:t>, 1999)</w:t>
            </w: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vAlign w:val="center"/>
          </w:tcPr>
          <w:p w14:paraId="643D6CBB" w14:textId="14B4F594" w:rsidR="005E574D" w:rsidRPr="000E73B9" w:rsidRDefault="006B3FD4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4 (</w:t>
            </w:r>
            <w:proofErr w:type="spellStart"/>
            <w:r w:rsidR="005B07A2" w:rsidRPr="005B07A2">
              <w:rPr>
                <w:rFonts w:ascii="Arial" w:eastAsia="Times New Roman" w:hAnsi="Arial" w:cs="Arial"/>
                <w:sz w:val="12"/>
                <w:szCs w:val="12"/>
              </w:rPr>
              <w:t>Lövkvist</w:t>
            </w:r>
            <w:proofErr w:type="spellEnd"/>
            <w:r w:rsidR="005B07A2" w:rsidRPr="005B07A2">
              <w:rPr>
                <w:rFonts w:ascii="Arial" w:eastAsia="Times New Roman" w:hAnsi="Arial" w:cs="Arial"/>
                <w:sz w:val="12"/>
                <w:szCs w:val="12"/>
              </w:rPr>
              <w:t xml:space="preserve"> &amp; </w:t>
            </w:r>
            <w:proofErr w:type="spellStart"/>
            <w:r w:rsidR="005B07A2" w:rsidRPr="005B07A2">
              <w:rPr>
                <w:rFonts w:ascii="Arial" w:eastAsia="Times New Roman" w:hAnsi="Arial" w:cs="Arial"/>
                <w:sz w:val="12"/>
                <w:szCs w:val="12"/>
              </w:rPr>
              <w:t>Hultgård</w:t>
            </w:r>
            <w:proofErr w:type="spellEnd"/>
            <w:r w:rsidR="005B07A2" w:rsidRPr="005B07A2">
              <w:rPr>
                <w:rFonts w:ascii="Arial" w:eastAsia="Times New Roman" w:hAnsi="Arial" w:cs="Arial"/>
                <w:sz w:val="12"/>
                <w:szCs w:val="12"/>
              </w:rPr>
              <w:t>, 1999</w:t>
            </w: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)</w:t>
            </w:r>
          </w:p>
        </w:tc>
      </w:tr>
      <w:tr w:rsidR="000E73B9" w:rsidRPr="000E73B9" w14:paraId="254BBC72" w14:textId="2381266A" w:rsidTr="00CB266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346B62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tournefortii</w:t>
            </w:r>
            <w:proofErr w:type="spellEnd"/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088B6E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0.39 ± 0.01</w:t>
            </w: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D9EC53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2F3C8F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vAlign w:val="center"/>
          </w:tcPr>
          <w:p w14:paraId="2CAB7A3D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0E73B9" w:rsidRPr="000E73B9" w14:paraId="36AF0223" w14:textId="497D45CF" w:rsidTr="00CB266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893508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leonardii</w:t>
            </w:r>
            <w:proofErr w:type="spellEnd"/>
          </w:p>
        </w:tc>
        <w:tc>
          <w:tcPr>
            <w:tcW w:w="834" w:type="pct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C46905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0.50 ± 0.02</w:t>
            </w:r>
          </w:p>
        </w:tc>
        <w:tc>
          <w:tcPr>
            <w:tcW w:w="875" w:type="pct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FDBAFD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262" w:type="pct"/>
            <w:tcBorders>
              <w:top w:val="single" w:sz="8" w:space="0" w:color="FFFFFF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525A31" w14:textId="550E850C" w:rsidR="005E574D" w:rsidRPr="000E73B9" w:rsidRDefault="006B3FD4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2n = 20 (Gill, 1981)</w:t>
            </w:r>
          </w:p>
        </w:tc>
        <w:tc>
          <w:tcPr>
            <w:tcW w:w="1022" w:type="pct"/>
            <w:tcBorders>
              <w:top w:val="single" w:sz="8" w:space="0" w:color="FFFFFF"/>
              <w:left w:val="nil"/>
              <w:bottom w:val="nil"/>
              <w:right w:val="nil"/>
            </w:tcBorders>
            <w:vAlign w:val="center"/>
          </w:tcPr>
          <w:p w14:paraId="65EBF342" w14:textId="7E604226" w:rsidR="005E574D" w:rsidRPr="000E73B9" w:rsidRDefault="006B3FD4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2 (Gill, 1981)</w:t>
            </w:r>
          </w:p>
        </w:tc>
      </w:tr>
      <w:tr w:rsidR="000E73B9" w:rsidRPr="000E73B9" w14:paraId="6F2363BC" w14:textId="27E01BBF" w:rsidTr="00CB2667">
        <w:trPr>
          <w:trHeight w:val="20"/>
        </w:trPr>
        <w:tc>
          <w:tcPr>
            <w:tcW w:w="100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F1DAF1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pekenensis</w:t>
            </w:r>
            <w:proofErr w:type="spellEnd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 var.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alpina</w:t>
            </w:r>
            <w:proofErr w:type="spellEnd"/>
          </w:p>
        </w:tc>
        <w:tc>
          <w:tcPr>
            <w:tcW w:w="83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6954C6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0.38 ± 0.02</w:t>
            </w:r>
          </w:p>
        </w:tc>
        <w:tc>
          <w:tcPr>
            <w:tcW w:w="87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E60845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85A021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5B953006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</w:tbl>
    <w:p w14:paraId="7B3BF775" w14:textId="4F1294A6" w:rsidR="00165B5E" w:rsidRPr="000E73B9" w:rsidRDefault="00165B5E">
      <w:pPr>
        <w:rPr>
          <w:rFonts w:ascii="Arial" w:hAnsi="Arial" w:cs="Arial"/>
          <w:sz w:val="12"/>
          <w:szCs w:val="12"/>
        </w:rPr>
      </w:pPr>
    </w:p>
    <w:p w14:paraId="675627F2" w14:textId="22E5BAB8" w:rsidR="00B64BD7" w:rsidRPr="000E73B9" w:rsidRDefault="00B64BD7">
      <w:pPr>
        <w:rPr>
          <w:rFonts w:ascii="Arial" w:hAnsi="Arial" w:cs="Arial"/>
          <w:sz w:val="12"/>
          <w:szCs w:val="12"/>
        </w:rPr>
      </w:pPr>
    </w:p>
    <w:sectPr w:rsidR="00B64BD7" w:rsidRPr="000E73B9" w:rsidSect="000E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81"/>
    <w:rsid w:val="000E73B9"/>
    <w:rsid w:val="00165B5E"/>
    <w:rsid w:val="00180ED8"/>
    <w:rsid w:val="00531753"/>
    <w:rsid w:val="005446E8"/>
    <w:rsid w:val="00592D44"/>
    <w:rsid w:val="005B07A2"/>
    <w:rsid w:val="005E574D"/>
    <w:rsid w:val="00654B53"/>
    <w:rsid w:val="00656F08"/>
    <w:rsid w:val="006B3FD4"/>
    <w:rsid w:val="006F398F"/>
    <w:rsid w:val="008718B4"/>
    <w:rsid w:val="00A64F81"/>
    <w:rsid w:val="00A77E5D"/>
    <w:rsid w:val="00A8588A"/>
    <w:rsid w:val="00B3283F"/>
    <w:rsid w:val="00B64BD7"/>
    <w:rsid w:val="00B85610"/>
    <w:rsid w:val="00C16CF6"/>
    <w:rsid w:val="00C45059"/>
    <w:rsid w:val="00C921FC"/>
    <w:rsid w:val="00CB2667"/>
    <w:rsid w:val="00D45078"/>
    <w:rsid w:val="00D920E9"/>
    <w:rsid w:val="00FF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083E"/>
  <w15:chartTrackingRefBased/>
  <w15:docId w15:val="{5BD63660-3671-4F46-8253-8B690921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Bryce Askey</cp:lastModifiedBy>
  <cp:revision>17</cp:revision>
  <dcterms:created xsi:type="dcterms:W3CDTF">2020-11-16T23:18:00Z</dcterms:created>
  <dcterms:modified xsi:type="dcterms:W3CDTF">2021-01-31T22:50:00Z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id="DuJwPZ7a"/&gt;&lt;style id="http://www.zotero.org/styles/apa" locale="en-US" hasBibliography="1" bibliographyStyleHasBeenSet="0"/&gt;&lt;prefs&gt;&lt;pref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