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51196" w14:textId="77777777" w:rsidR="00FF61BB" w:rsidRPr="008F5CC6" w:rsidRDefault="00C27CF5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8F5CC6">
        <w:rPr>
          <w:rFonts w:ascii="Times New Roman" w:hAnsi="Times New Roman" w:cs="Times New Roman"/>
          <w:b/>
        </w:rPr>
        <w:t>Materials and Methods</w:t>
      </w:r>
    </w:p>
    <w:p w14:paraId="0B10987D" w14:textId="00CF19E2" w:rsidR="006B038C" w:rsidRPr="008F5CC6" w:rsidRDefault="00414088" w:rsidP="007A6636">
      <w:pPr>
        <w:spacing w:line="360" w:lineRule="auto"/>
        <w:rPr>
          <w:rFonts w:ascii="Times New Roman" w:hAnsi="Times New Roman" w:cs="Times New Roman"/>
        </w:rPr>
      </w:pPr>
      <w:r w:rsidRPr="008F5CC6">
        <w:rPr>
          <w:rFonts w:ascii="Times New Roman" w:hAnsi="Times New Roman" w:cs="Times New Roman"/>
        </w:rPr>
        <w:t xml:space="preserve">Materials — </w:t>
      </w:r>
      <w:r w:rsidR="006B038C" w:rsidRPr="008F5CC6">
        <w:rPr>
          <w:rFonts w:ascii="Times New Roman" w:hAnsi="Times New Roman" w:cs="Times New Roman"/>
        </w:rPr>
        <w:t xml:space="preserve">We collected eleven taxa in the field and plants were transplanted in </w:t>
      </w:r>
      <w:r w:rsidR="00DE6BB9">
        <w:rPr>
          <w:rFonts w:ascii="Times New Roman" w:hAnsi="Times New Roman" w:cs="Times New Roman"/>
        </w:rPr>
        <w:t xml:space="preserve">the greenhouses of the </w:t>
      </w:r>
      <w:r w:rsidR="006B038C" w:rsidRPr="008F5CC6">
        <w:rPr>
          <w:rFonts w:ascii="Times New Roman" w:hAnsi="Times New Roman" w:cs="Times New Roman"/>
        </w:rPr>
        <w:t xml:space="preserve">Sungshin </w:t>
      </w:r>
      <w:r w:rsidR="00F30290">
        <w:rPr>
          <w:rFonts w:ascii="Times New Roman" w:hAnsi="Times New Roman" w:cs="Times New Roman"/>
        </w:rPr>
        <w:t xml:space="preserve">Women’s </w:t>
      </w:r>
      <w:r w:rsidR="006B038C" w:rsidRPr="008F5CC6">
        <w:rPr>
          <w:rFonts w:ascii="Times New Roman" w:hAnsi="Times New Roman" w:cs="Times New Roman"/>
        </w:rPr>
        <w:t>Univ</w:t>
      </w:r>
      <w:r w:rsidR="008E6A51">
        <w:rPr>
          <w:rFonts w:ascii="Times New Roman" w:hAnsi="Times New Roman" w:cs="Times New Roman" w:hint="eastAsia"/>
        </w:rPr>
        <w:t>e</w:t>
      </w:r>
      <w:r w:rsidR="006B038C" w:rsidRPr="008F5CC6">
        <w:rPr>
          <w:rFonts w:ascii="Times New Roman" w:hAnsi="Times New Roman" w:cs="Times New Roman"/>
        </w:rPr>
        <w:t xml:space="preserve">rsity (Seoul, Korea) and </w:t>
      </w:r>
      <w:r w:rsidR="00DE6BB9">
        <w:rPr>
          <w:rFonts w:ascii="Times New Roman" w:hAnsi="Times New Roman" w:cs="Times New Roman"/>
        </w:rPr>
        <w:t xml:space="preserve">the </w:t>
      </w:r>
      <w:r w:rsidR="006B038C" w:rsidRPr="008F5CC6">
        <w:rPr>
          <w:rFonts w:ascii="Times New Roman" w:hAnsi="Times New Roman" w:cs="Times New Roman"/>
        </w:rPr>
        <w:t xml:space="preserve">Univiersity of Florida (Florida, USA). </w:t>
      </w:r>
      <w:r w:rsidR="00002902" w:rsidRPr="008F5CC6">
        <w:rPr>
          <w:rFonts w:ascii="Times New Roman" w:hAnsi="Times New Roman" w:cs="Times New Roman"/>
        </w:rPr>
        <w:t xml:space="preserve">Voucher specimens are deposited in each herbarium of the university (Table #). We requested seeds of </w:t>
      </w:r>
      <w:r w:rsidR="007A6636" w:rsidRPr="00F30290">
        <w:rPr>
          <w:rFonts w:ascii="Times New Roman" w:hAnsi="Times New Roman" w:cs="Times New Roman"/>
          <w:i/>
        </w:rPr>
        <w:t>Solanum lycopersicum</w:t>
      </w:r>
      <w:r w:rsidR="007A6636" w:rsidRPr="008F5CC6">
        <w:rPr>
          <w:rFonts w:ascii="Times New Roman" w:hAnsi="Times New Roman" w:cs="Times New Roman"/>
        </w:rPr>
        <w:t xml:space="preserve"> L. ‘Stupické polní rané’ (2C = 1.96 pg), and </w:t>
      </w:r>
      <w:r w:rsidR="007A6636" w:rsidRPr="00F30290">
        <w:rPr>
          <w:rFonts w:ascii="Times New Roman" w:hAnsi="Times New Roman" w:cs="Times New Roman"/>
          <w:i/>
        </w:rPr>
        <w:t>Glycine max</w:t>
      </w:r>
      <w:r w:rsidR="007A6636" w:rsidRPr="008F5CC6">
        <w:rPr>
          <w:rFonts w:ascii="Times New Roman" w:hAnsi="Times New Roman" w:cs="Times New Roman"/>
        </w:rPr>
        <w:t xml:space="preserve"> Merr. ‘Polanka’ (2C = 2.50 pg) </w:t>
      </w:r>
      <w:r w:rsidR="007A6636">
        <w:rPr>
          <w:rFonts w:ascii="Times New Roman" w:hAnsi="Times New Roman" w:cs="Times New Roman"/>
        </w:rPr>
        <w:t xml:space="preserve">to </w:t>
      </w:r>
      <w:r w:rsidR="007A6636" w:rsidRPr="008F5CC6">
        <w:rPr>
          <w:rFonts w:ascii="Times New Roman" w:hAnsi="Times New Roman" w:cs="Times New Roman"/>
        </w:rPr>
        <w:t xml:space="preserve">Dr. Jaroslav Doležel </w:t>
      </w:r>
      <w:r w:rsidR="007A6636">
        <w:rPr>
          <w:rFonts w:ascii="Times New Roman" w:hAnsi="Times New Roman" w:cs="Times New Roman"/>
        </w:rPr>
        <w:t>(</w:t>
      </w:r>
      <w:r w:rsidR="007A6636" w:rsidRPr="008F5CC6">
        <w:rPr>
          <w:rFonts w:ascii="Times New Roman" w:hAnsi="Times New Roman" w:cs="Times New Roman"/>
        </w:rPr>
        <w:t>Institute of Experimental Botany, Olomouc, Czech Republic</w:t>
      </w:r>
      <w:r w:rsidR="007A6636">
        <w:rPr>
          <w:rFonts w:ascii="Times New Roman" w:hAnsi="Times New Roman" w:cs="Times New Roman"/>
        </w:rPr>
        <w:t xml:space="preserve">) who suggested them as size-standards </w:t>
      </w:r>
      <w:r w:rsidR="00DE6BB9">
        <w:rPr>
          <w:rFonts w:ascii="Times New Roman" w:hAnsi="Times New Roman" w:cs="Times New Roman"/>
        </w:rPr>
        <w:t>in a recent technical paper for the flow</w:t>
      </w:r>
      <w:r w:rsidR="007A6636">
        <w:rPr>
          <w:rFonts w:ascii="Times New Roman" w:hAnsi="Times New Roman" w:cs="Times New Roman"/>
        </w:rPr>
        <w:t xml:space="preserve"> </w:t>
      </w:r>
      <w:r w:rsidR="00DE6BB9">
        <w:rPr>
          <w:rFonts w:ascii="Times New Roman" w:hAnsi="Times New Roman" w:cs="Times New Roman"/>
        </w:rPr>
        <w:t>cytometry</w:t>
      </w:r>
      <w:r w:rsidR="00DE6BB9" w:rsidRPr="008F5CC6">
        <w:rPr>
          <w:rFonts w:ascii="Times New Roman" w:hAnsi="Times New Roman" w:cs="Times New Roman"/>
        </w:rPr>
        <w:t xml:space="preserve"> (</w:t>
      </w:r>
      <w:r w:rsidR="00DE6BB9">
        <w:rPr>
          <w:rFonts w:ascii="Times New Roman" w:hAnsi="Times New Roman" w:cs="Times New Roman"/>
        </w:rPr>
        <w:t>Doležel et al., 2007)</w:t>
      </w:r>
      <w:r w:rsidR="007A6636">
        <w:rPr>
          <w:rFonts w:ascii="Times New Roman" w:hAnsi="Times New Roman" w:cs="Times New Roman"/>
        </w:rPr>
        <w:t xml:space="preserve"> and leaves of these plants were </w:t>
      </w:r>
      <w:r w:rsidR="00002902" w:rsidRPr="008F5CC6">
        <w:rPr>
          <w:rFonts w:ascii="Times New Roman" w:hAnsi="Times New Roman" w:cs="Times New Roman"/>
        </w:rPr>
        <w:t xml:space="preserve">used as </w:t>
      </w:r>
      <w:r w:rsidR="007A6636">
        <w:rPr>
          <w:rFonts w:ascii="Times New Roman" w:hAnsi="Times New Roman" w:cs="Times New Roman"/>
        </w:rPr>
        <w:t>size</w:t>
      </w:r>
      <w:r w:rsidR="007A6636" w:rsidRPr="008F5CC6">
        <w:rPr>
          <w:rFonts w:ascii="Times New Roman" w:hAnsi="Times New Roman" w:cs="Times New Roman"/>
        </w:rPr>
        <w:t xml:space="preserve"> </w:t>
      </w:r>
      <w:r w:rsidR="00002902" w:rsidRPr="008F5CC6">
        <w:rPr>
          <w:rFonts w:ascii="Times New Roman" w:hAnsi="Times New Roman" w:cs="Times New Roman"/>
        </w:rPr>
        <w:t xml:space="preserve">standards </w:t>
      </w:r>
      <w:r w:rsidR="007A6636">
        <w:rPr>
          <w:rFonts w:ascii="Times New Roman" w:hAnsi="Times New Roman" w:cs="Times New Roman"/>
        </w:rPr>
        <w:t>for genome-size estimation</w:t>
      </w:r>
      <w:r w:rsidR="00002902" w:rsidRPr="008F5CC6">
        <w:rPr>
          <w:rFonts w:ascii="Times New Roman" w:hAnsi="Times New Roman" w:cs="Times New Roman"/>
        </w:rPr>
        <w:t>.</w:t>
      </w:r>
      <w:r w:rsidR="007A6636">
        <w:rPr>
          <w:rFonts w:ascii="Times New Roman" w:hAnsi="Times New Roman" w:cs="Times New Roman"/>
        </w:rPr>
        <w:t xml:space="preserve"> In each astimation, a</w:t>
      </w:r>
      <w:r w:rsidR="00D541CC" w:rsidRPr="008F5CC6">
        <w:rPr>
          <w:rFonts w:ascii="Times New Roman" w:hAnsi="Times New Roman" w:cs="Times New Roman"/>
        </w:rPr>
        <w:t xml:space="preserve"> standard sample was selected based on the </w:t>
      </w:r>
      <w:r w:rsidR="007A6636" w:rsidRPr="008F5CC6">
        <w:rPr>
          <w:rFonts w:ascii="Times New Roman" w:hAnsi="Times New Roman" w:cs="Times New Roman"/>
        </w:rPr>
        <w:t xml:space="preserve">previously reported </w:t>
      </w:r>
      <w:r w:rsidR="00D541CC" w:rsidRPr="008F5CC6">
        <w:rPr>
          <w:rFonts w:ascii="Times New Roman" w:hAnsi="Times New Roman" w:cs="Times New Roman"/>
        </w:rPr>
        <w:t>genome size</w:t>
      </w:r>
      <w:r w:rsidR="007A6636">
        <w:rPr>
          <w:rFonts w:ascii="Times New Roman" w:hAnsi="Times New Roman" w:cs="Times New Roman"/>
        </w:rPr>
        <w:t xml:space="preserve"> information in </w:t>
      </w:r>
      <w:r w:rsidR="007A6636" w:rsidRPr="00F30290">
        <w:rPr>
          <w:rFonts w:ascii="Times New Roman" w:hAnsi="Times New Roman" w:cs="Times New Roman"/>
          <w:i/>
        </w:rPr>
        <w:t>Scutellaria</w:t>
      </w:r>
      <w:r w:rsidR="007A6636" w:rsidRPr="008F5CC6">
        <w:rPr>
          <w:rFonts w:ascii="Times New Roman" w:hAnsi="Times New Roman" w:cs="Times New Roman"/>
        </w:rPr>
        <w:t xml:space="preserve"> </w:t>
      </w:r>
      <w:r w:rsidR="00D541CC" w:rsidRPr="008F5CC6">
        <w:rPr>
          <w:rFonts w:ascii="Times New Roman" w:hAnsi="Times New Roman" w:cs="Times New Roman"/>
        </w:rPr>
        <w:t>(Lee and Kim</w:t>
      </w:r>
      <w:r w:rsidR="00F30290">
        <w:rPr>
          <w:rFonts w:ascii="Times New Roman" w:hAnsi="Times New Roman" w:cs="Times New Roman"/>
        </w:rPr>
        <w:t>,</w:t>
      </w:r>
      <w:r w:rsidR="00D541CC" w:rsidRPr="008F5CC6">
        <w:rPr>
          <w:rFonts w:ascii="Times New Roman" w:hAnsi="Times New Roman" w:cs="Times New Roman"/>
        </w:rPr>
        <w:t xml:space="preserve"> </w:t>
      </w:r>
      <w:r w:rsidR="00F30290">
        <w:rPr>
          <w:rFonts w:ascii="Times New Roman" w:hAnsi="Times New Roman" w:cs="Times New Roman"/>
        </w:rPr>
        <w:t>2017)</w:t>
      </w:r>
      <w:r w:rsidR="007A6636">
        <w:rPr>
          <w:rFonts w:ascii="Times New Roman" w:hAnsi="Times New Roman" w:cs="Times New Roman"/>
        </w:rPr>
        <w:t>.</w:t>
      </w:r>
    </w:p>
    <w:p w14:paraId="16B6A398" w14:textId="208B64FE" w:rsidR="006B038C" w:rsidRPr="008F5CC6" w:rsidRDefault="00002902" w:rsidP="008F5CC6">
      <w:pPr>
        <w:spacing w:line="360" w:lineRule="auto"/>
        <w:rPr>
          <w:rFonts w:ascii="Times New Roman" w:hAnsi="Times New Roman" w:cs="Times New Roman"/>
        </w:rPr>
      </w:pPr>
      <w:r w:rsidRPr="008F5CC6">
        <w:rPr>
          <w:rFonts w:ascii="Times New Roman" w:hAnsi="Times New Roman" w:cs="Times New Roman"/>
        </w:rPr>
        <w:t>Methods — The genome size of each plant was estimated using flow cytometry as described in Doležel et al. (2007).</w:t>
      </w:r>
      <w:r w:rsidR="00D541CC" w:rsidRPr="008F5CC6">
        <w:rPr>
          <w:rFonts w:ascii="Times New Roman" w:hAnsi="Times New Roman" w:cs="Times New Roman"/>
        </w:rPr>
        <w:t xml:space="preserve"> Fresh leaves </w:t>
      </w:r>
      <w:r w:rsidR="00BE581A" w:rsidRPr="008F5CC6">
        <w:rPr>
          <w:rFonts w:ascii="Times New Roman" w:hAnsi="Times New Roman" w:cs="Times New Roman"/>
        </w:rPr>
        <w:t>from a standard plant and a sample for estimation</w:t>
      </w:r>
      <w:r w:rsidR="00D541CC" w:rsidRPr="008F5CC6">
        <w:rPr>
          <w:rFonts w:ascii="Times New Roman" w:hAnsi="Times New Roman" w:cs="Times New Roman"/>
        </w:rPr>
        <w:t xml:space="preserve"> </w:t>
      </w:r>
      <w:r w:rsidR="00B26A3C">
        <w:rPr>
          <w:rFonts w:ascii="Times New Roman" w:hAnsi="Times New Roman" w:cs="Times New Roman"/>
        </w:rPr>
        <w:t>(each ca.</w:t>
      </w:r>
      <w:r w:rsidR="00B26A3C" w:rsidRPr="008F5CC6">
        <w:rPr>
          <w:rFonts w:ascii="Times New Roman" w:hAnsi="Times New Roman" w:cs="Times New Roman"/>
        </w:rPr>
        <w:t xml:space="preserve"> 5 mm</w:t>
      </w:r>
      <w:r w:rsidR="00B26A3C" w:rsidRPr="008F5CC6">
        <w:rPr>
          <w:rFonts w:ascii="Times New Roman" w:eastAsiaTheme="minorHAnsi" w:hAnsi="Times New Roman" w:cs="Times New Roman"/>
        </w:rPr>
        <w:t>²</w:t>
      </w:r>
      <w:r w:rsidR="00B26A3C">
        <w:rPr>
          <w:rFonts w:ascii="Times New Roman" w:eastAsiaTheme="minorHAnsi" w:hAnsi="Times New Roman" w:cs="Times New Roman"/>
        </w:rPr>
        <w:t xml:space="preserve">) </w:t>
      </w:r>
      <w:r w:rsidR="00BE581A" w:rsidRPr="008F5CC6">
        <w:rPr>
          <w:rFonts w:ascii="Times New Roman" w:hAnsi="Times New Roman" w:cs="Times New Roman"/>
        </w:rPr>
        <w:t xml:space="preserve">were co-chopped using a razor </w:t>
      </w:r>
      <w:r w:rsidR="00D541CC" w:rsidRPr="008F5CC6">
        <w:rPr>
          <w:rFonts w:ascii="Times New Roman" w:hAnsi="Times New Roman" w:cs="Times New Roman"/>
        </w:rPr>
        <w:t xml:space="preserve">blade </w:t>
      </w:r>
      <w:r w:rsidR="00BE581A" w:rsidRPr="008F5CC6">
        <w:rPr>
          <w:rFonts w:ascii="Times New Roman" w:hAnsi="Times New Roman" w:cs="Times New Roman"/>
        </w:rPr>
        <w:t>in a petri dish with</w:t>
      </w:r>
      <w:r w:rsidR="00D541CC" w:rsidRPr="008F5CC6">
        <w:rPr>
          <w:rFonts w:ascii="Times New Roman" w:hAnsi="Times New Roman" w:cs="Times New Roman"/>
        </w:rPr>
        <w:t xml:space="preserve"> DAPI Prep DNA Staining Solution </w:t>
      </w:r>
      <w:r w:rsidR="00BE581A" w:rsidRPr="008F5CC6">
        <w:rPr>
          <w:rFonts w:ascii="Times New Roman" w:hAnsi="Times New Roman" w:cs="Times New Roman"/>
        </w:rPr>
        <w:t xml:space="preserve">(SONY, Biotechnology Inc., USA) and incubated two minutes for staining. </w:t>
      </w:r>
      <w:r w:rsidR="007758EF" w:rsidRPr="008F5CC6">
        <w:rPr>
          <w:rFonts w:ascii="Times New Roman" w:hAnsi="Times New Roman" w:cs="Times New Roman"/>
        </w:rPr>
        <w:t>Cell sorter SH800 (SONY, Biotechnology Inc., USA) was used to measure the fluorescence of the stained cells and e</w:t>
      </w:r>
      <w:r w:rsidR="00BE581A" w:rsidRPr="008F5CC6">
        <w:rPr>
          <w:rFonts w:ascii="Times New Roman" w:hAnsi="Times New Roman" w:cs="Times New Roman"/>
        </w:rPr>
        <w:t xml:space="preserve">ach sample measured more than 5,000 </w:t>
      </w:r>
      <w:r w:rsidR="007758EF" w:rsidRPr="008F5CC6">
        <w:rPr>
          <w:rFonts w:ascii="Times New Roman" w:hAnsi="Times New Roman" w:cs="Times New Roman"/>
        </w:rPr>
        <w:t xml:space="preserve">particles. Each analysis was repeated three or more times using different leaves or different individuals, and their average and standard deviation were </w:t>
      </w:r>
      <w:r w:rsidR="00B26A3C">
        <w:rPr>
          <w:rFonts w:ascii="Times New Roman" w:hAnsi="Times New Roman" w:cs="Times New Roman"/>
        </w:rPr>
        <w:t>calculated</w:t>
      </w:r>
      <w:r w:rsidR="007758EF" w:rsidRPr="008F5CC6">
        <w:rPr>
          <w:rFonts w:ascii="Times New Roman" w:hAnsi="Times New Roman" w:cs="Times New Roman"/>
        </w:rPr>
        <w:t xml:space="preserve">. The 2C-value was </w:t>
      </w:r>
      <w:r w:rsidR="00B26A3C">
        <w:rPr>
          <w:rFonts w:ascii="Times New Roman" w:hAnsi="Times New Roman" w:cs="Times New Roman"/>
        </w:rPr>
        <w:t>estimated</w:t>
      </w:r>
      <w:r w:rsidR="00B26A3C" w:rsidRPr="008F5CC6">
        <w:rPr>
          <w:rFonts w:ascii="Times New Roman" w:hAnsi="Times New Roman" w:cs="Times New Roman"/>
        </w:rPr>
        <w:t xml:space="preserve"> </w:t>
      </w:r>
      <w:r w:rsidR="007758EF" w:rsidRPr="008F5CC6">
        <w:rPr>
          <w:rFonts w:ascii="Times New Roman" w:hAnsi="Times New Roman" w:cs="Times New Roman"/>
        </w:rPr>
        <w:t>based on the relative counts between G1 (growth 1 stage on the cell division) peak</w:t>
      </w:r>
      <w:r w:rsidR="00B26A3C">
        <w:rPr>
          <w:rFonts w:ascii="Times New Roman" w:hAnsi="Times New Roman" w:cs="Times New Roman"/>
        </w:rPr>
        <w:t xml:space="preserve"> </w:t>
      </w:r>
      <w:r w:rsidR="007758EF" w:rsidRPr="008F5CC6">
        <w:rPr>
          <w:rFonts w:ascii="Times New Roman" w:hAnsi="Times New Roman" w:cs="Times New Roman"/>
        </w:rPr>
        <w:t xml:space="preserve">from a standard plant and </w:t>
      </w:r>
      <w:r w:rsidR="00B26A3C">
        <w:rPr>
          <w:rFonts w:ascii="Times New Roman" w:hAnsi="Times New Roman" w:cs="Times New Roman"/>
        </w:rPr>
        <w:t xml:space="preserve">that </w:t>
      </w:r>
      <w:r w:rsidR="007758EF" w:rsidRPr="008F5CC6">
        <w:rPr>
          <w:rFonts w:ascii="Times New Roman" w:hAnsi="Times New Roman" w:cs="Times New Roman"/>
        </w:rPr>
        <w:t xml:space="preserve">from a sample for the estimation. </w:t>
      </w:r>
      <w:r w:rsidR="00B26A3C">
        <w:rPr>
          <w:rFonts w:ascii="Times New Roman" w:hAnsi="Times New Roman" w:cs="Times New Roman"/>
        </w:rPr>
        <w:t>T</w:t>
      </w:r>
      <w:r w:rsidR="007758EF" w:rsidRPr="008F5CC6">
        <w:rPr>
          <w:rFonts w:ascii="Times New Roman" w:hAnsi="Times New Roman" w:cs="Times New Roman"/>
        </w:rPr>
        <w:t xml:space="preserve">he genome size (bp) was </w:t>
      </w:r>
      <w:r w:rsidR="00B26A3C">
        <w:rPr>
          <w:rFonts w:ascii="Times New Roman" w:hAnsi="Times New Roman" w:cs="Times New Roman"/>
        </w:rPr>
        <w:t>estimated based on relative rate between</w:t>
      </w:r>
      <w:r w:rsidR="00704768">
        <w:rPr>
          <w:rFonts w:ascii="Times New Roman" w:hAnsi="Times New Roman" w:cs="Times New Roman"/>
        </w:rPr>
        <w:t xml:space="preserve"> 1C-value and number of bases: </w:t>
      </w:r>
      <w:r w:rsidR="007758EF" w:rsidRPr="008F5CC6">
        <w:rPr>
          <w:rFonts w:ascii="Times New Roman" w:hAnsi="Times New Roman" w:cs="Times New Roman"/>
        </w:rPr>
        <w:t>1C (pg) DNA = 0.978 ×10</w:t>
      </w:r>
      <w:r w:rsidR="007758EF" w:rsidRPr="008F5CC6">
        <w:rPr>
          <w:rFonts w:ascii="Times New Roman" w:hAnsi="Times New Roman" w:cs="Times New Roman"/>
          <w:vertAlign w:val="superscript"/>
        </w:rPr>
        <w:t>9</w:t>
      </w:r>
      <w:r w:rsidR="007758EF" w:rsidRPr="008F5CC6">
        <w:rPr>
          <w:rFonts w:ascii="Times New Roman" w:hAnsi="Times New Roman" w:cs="Times New Roman"/>
        </w:rPr>
        <w:t xml:space="preserve"> bp</w:t>
      </w:r>
      <w:r w:rsidR="00704768">
        <w:rPr>
          <w:rFonts w:ascii="Times New Roman" w:hAnsi="Times New Roman" w:cs="Times New Roman"/>
        </w:rPr>
        <w:t xml:space="preserve"> (</w:t>
      </w:r>
      <w:r w:rsidR="00704768" w:rsidRPr="008F5CC6">
        <w:rPr>
          <w:rFonts w:ascii="Times New Roman" w:hAnsi="Times New Roman" w:cs="Times New Roman"/>
        </w:rPr>
        <w:t>Doležel et al.</w:t>
      </w:r>
      <w:r w:rsidR="00704768">
        <w:rPr>
          <w:rFonts w:ascii="Times New Roman" w:hAnsi="Times New Roman" w:cs="Times New Roman"/>
        </w:rPr>
        <w:t>, 2007).</w:t>
      </w:r>
    </w:p>
    <w:p w14:paraId="77AEA9D3" w14:textId="77777777" w:rsidR="006B038C" w:rsidRPr="008F5CC6" w:rsidRDefault="006B038C" w:rsidP="00414088">
      <w:pPr>
        <w:rPr>
          <w:rFonts w:ascii="Times New Roman" w:hAnsi="Times New Roman" w:cs="Times New Roman"/>
          <w:sz w:val="16"/>
        </w:rPr>
      </w:pPr>
    </w:p>
    <w:p w14:paraId="1AD5BEA9" w14:textId="77777777" w:rsidR="007758EF" w:rsidRDefault="007758EF" w:rsidP="000B29E2">
      <w:r>
        <w:br w:type="page"/>
      </w:r>
    </w:p>
    <w:p w14:paraId="15002A2C" w14:textId="77777777" w:rsidR="005637D8" w:rsidRPr="005637D8" w:rsidRDefault="005637D8" w:rsidP="005637D8">
      <w:pPr>
        <w:pStyle w:val="Caption"/>
        <w:keepNext/>
        <w:rPr>
          <w:rFonts w:ascii="Times New Roman" w:hAnsi="Times New Roman" w:cs="Times New Roman"/>
        </w:rPr>
      </w:pPr>
      <w:r w:rsidRPr="005637D8">
        <w:rPr>
          <w:rFonts w:ascii="Times New Roman" w:hAnsi="Times New Roman" w:cs="Times New Roman"/>
        </w:rPr>
        <w:lastRenderedPageBreak/>
        <w:t xml:space="preserve">Table </w:t>
      </w:r>
      <w:r w:rsidRPr="005637D8">
        <w:rPr>
          <w:rFonts w:ascii="Times New Roman" w:hAnsi="Times New Roman" w:cs="Times New Roman"/>
        </w:rPr>
        <w:fldChar w:fldCharType="begin"/>
      </w:r>
      <w:r w:rsidRPr="005637D8">
        <w:rPr>
          <w:rFonts w:ascii="Times New Roman" w:hAnsi="Times New Roman" w:cs="Times New Roman"/>
        </w:rPr>
        <w:instrText xml:space="preserve"> SEQ Table \* ARABIC </w:instrText>
      </w:r>
      <w:r w:rsidRPr="005637D8">
        <w:rPr>
          <w:rFonts w:ascii="Times New Roman" w:hAnsi="Times New Roman" w:cs="Times New Roman"/>
        </w:rPr>
        <w:fldChar w:fldCharType="separate"/>
      </w:r>
      <w:r w:rsidRPr="005637D8">
        <w:rPr>
          <w:rFonts w:ascii="Times New Roman" w:hAnsi="Times New Roman" w:cs="Times New Roman"/>
          <w:noProof/>
        </w:rPr>
        <w:t>1</w:t>
      </w:r>
      <w:r w:rsidRPr="005637D8">
        <w:rPr>
          <w:rFonts w:ascii="Times New Roman" w:hAnsi="Times New Roman" w:cs="Times New Roman"/>
        </w:rPr>
        <w:fldChar w:fldCharType="end"/>
      </w:r>
      <w:r w:rsidRPr="005637D8">
        <w:rPr>
          <w:rFonts w:ascii="Times New Roman" w:hAnsi="Times New Roman" w:cs="Times New Roman"/>
        </w:rPr>
        <w:t xml:space="preserve">. </w:t>
      </w:r>
      <w:r w:rsidRPr="00B20BE2">
        <w:rPr>
          <w:rFonts w:ascii="Times New Roman" w:hAnsi="Times New Roman" w:cs="Times New Roman"/>
          <w:b w:val="0"/>
        </w:rPr>
        <w:t xml:space="preserve">Genome size of </w:t>
      </w:r>
      <w:r w:rsidRPr="00B20BE2">
        <w:rPr>
          <w:rFonts w:ascii="Times New Roman" w:hAnsi="Times New Roman" w:cs="Times New Roman"/>
          <w:b w:val="0"/>
          <w:i/>
        </w:rPr>
        <w:t>Scutellaria</w:t>
      </w:r>
      <w:r w:rsidRPr="00B20BE2">
        <w:rPr>
          <w:rFonts w:ascii="Times New Roman" w:hAnsi="Times New Roman" w:cs="Times New Roman"/>
          <w:b w:val="0"/>
        </w:rPr>
        <w:t xml:space="preserve"> included in this study and their voucher information</w:t>
      </w:r>
    </w:p>
    <w:tbl>
      <w:tblPr>
        <w:tblW w:w="93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86"/>
        <w:gridCol w:w="1701"/>
        <w:gridCol w:w="1196"/>
        <w:gridCol w:w="1614"/>
        <w:gridCol w:w="1191"/>
      </w:tblGrid>
      <w:tr w:rsidR="008F5CC6" w:rsidRPr="008F5CC6" w14:paraId="625B29A1" w14:textId="77777777" w:rsidTr="005637D8">
        <w:trPr>
          <w:trHeight w:val="851"/>
        </w:trPr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E861E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Taxa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C0637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Voucher</w:t>
            </w:r>
          </w:p>
          <w:p w14:paraId="6297333C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Info.</w:t>
            </w:r>
          </w:p>
        </w:tc>
        <w:tc>
          <w:tcPr>
            <w:tcW w:w="11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57B08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 xml:space="preserve">Standard </w:t>
            </w:r>
            <w:r w:rsidRPr="008F5CC6">
              <w:rPr>
                <w:rFonts w:ascii="Times New Roman" w:hAnsi="Times New Roman" w:cs="Times New Roman"/>
              </w:rPr>
              <w:br/>
              <w:t>Plant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DD3DF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1C ± SD (pg)</w:t>
            </w:r>
            <w:r w:rsidR="005637D8" w:rsidRPr="005637D8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5F66B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 xml:space="preserve">Genome </w:t>
            </w:r>
            <w:r w:rsidRPr="008F5CC6">
              <w:rPr>
                <w:rFonts w:ascii="Times New Roman" w:hAnsi="Times New Roman" w:cs="Times New Roman"/>
              </w:rPr>
              <w:br/>
              <w:t>Size (Gbp)</w:t>
            </w:r>
          </w:p>
        </w:tc>
      </w:tr>
      <w:tr w:rsidR="008F5CC6" w:rsidRPr="008F5CC6" w14:paraId="7CE9EA50" w14:textId="77777777" w:rsidTr="005637D8">
        <w:trPr>
          <w:trHeight w:val="282"/>
        </w:trPr>
        <w:tc>
          <w:tcPr>
            <w:tcW w:w="368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8FF9F" w14:textId="77777777" w:rsidR="008F5CC6" w:rsidRPr="008F5CC6" w:rsidRDefault="008F5CC6" w:rsidP="008F5CC6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S. altissima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L.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35373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530B3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Solanum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A3FA2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0.40 ± 0.02</w:t>
            </w:r>
          </w:p>
        </w:tc>
        <w:tc>
          <w:tcPr>
            <w:tcW w:w="119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80664" w14:textId="77777777" w:rsidR="008F5CC6" w:rsidRPr="008F5CC6" w:rsidRDefault="008F5CC6" w:rsidP="008F5C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0.39</w:t>
            </w:r>
          </w:p>
        </w:tc>
      </w:tr>
      <w:tr w:rsidR="00AA3E10" w:rsidRPr="008F5CC6" w14:paraId="18114287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F03E9" w14:textId="77777777" w:rsidR="00AA3E10" w:rsidRPr="008F5CC6" w:rsidRDefault="00AA3E10" w:rsidP="00AA3E10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S. arenicola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Small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D5DD70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9CB25C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Glycine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732E63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0.87 ± 0.02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C78A4C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0.85</w:t>
            </w:r>
          </w:p>
        </w:tc>
      </w:tr>
      <w:tr w:rsidR="00AA3E10" w:rsidRPr="008F5CC6" w14:paraId="488AEEBA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32025E" w14:textId="77777777" w:rsidR="00AA3E10" w:rsidRPr="008F5CC6" w:rsidRDefault="00AA3E10" w:rsidP="00AA3E10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S. baicalensis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Georgi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91BB5F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CE0293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Solanum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5C427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0.55 ± 0.00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82E4A8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0.54</w:t>
            </w:r>
          </w:p>
        </w:tc>
      </w:tr>
      <w:tr w:rsidR="00AA3E10" w:rsidRPr="008F5CC6" w14:paraId="658D80F4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52C6A" w14:textId="77777777" w:rsidR="00AA3E10" w:rsidRPr="008F5CC6" w:rsidRDefault="00AA3E10" w:rsidP="00AA3E10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S. barbata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D.Don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B5A5FE" w14:textId="77777777" w:rsidR="00AA3E10" w:rsidRPr="00501837" w:rsidRDefault="001D45F0" w:rsidP="00AA3E1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501837">
              <w:rPr>
                <w:rFonts w:ascii="Times New Roman" w:hAnsi="Times New Roman" w:cs="Times New Roman"/>
                <w:i/>
              </w:rPr>
              <w:t>S.</w:t>
            </w:r>
            <w:r w:rsidR="00FA5552">
              <w:rPr>
                <w:rFonts w:ascii="Times New Roman" w:hAnsi="Times New Roman" w:cs="Times New Roman"/>
                <w:i/>
              </w:rPr>
              <w:t xml:space="preserve"> </w:t>
            </w:r>
            <w:r w:rsidRPr="00501837">
              <w:rPr>
                <w:rFonts w:ascii="Times New Roman" w:hAnsi="Times New Roman" w:cs="Times New Roman"/>
                <w:i/>
              </w:rPr>
              <w:t>Kim 2019-056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ADBFAF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Solanum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9FA88A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0.53 ± 0.03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19BA9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0.52</w:t>
            </w:r>
          </w:p>
        </w:tc>
      </w:tr>
      <w:tr w:rsidR="00AA3E10" w:rsidRPr="008F5CC6" w14:paraId="5013421E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8F353" w14:textId="77777777" w:rsidR="00AA3E10" w:rsidRPr="008F5CC6" w:rsidRDefault="00AA3E10" w:rsidP="00C90CA2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S. dependens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Maxim.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B7319" w14:textId="77777777" w:rsidR="00AA3E10" w:rsidRPr="00501837" w:rsidRDefault="001D45F0" w:rsidP="00C90CA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501837">
              <w:rPr>
                <w:rFonts w:ascii="Times New Roman" w:hAnsi="Times New Roman" w:cs="Times New Roman"/>
                <w:i/>
              </w:rPr>
              <w:t>S.</w:t>
            </w:r>
            <w:r w:rsidR="00FA5552">
              <w:rPr>
                <w:rFonts w:ascii="Times New Roman" w:hAnsi="Times New Roman" w:cs="Times New Roman"/>
                <w:i/>
              </w:rPr>
              <w:t xml:space="preserve"> </w:t>
            </w:r>
            <w:r w:rsidRPr="00501837">
              <w:rPr>
                <w:rFonts w:ascii="Times New Roman" w:hAnsi="Times New Roman" w:cs="Times New Roman"/>
                <w:i/>
              </w:rPr>
              <w:t>Kim 2019-065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B458C" w14:textId="77777777" w:rsidR="00AA3E10" w:rsidRPr="008F5CC6" w:rsidRDefault="00AA3E10" w:rsidP="00C90C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Solanum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7EB6E" w14:textId="77777777" w:rsidR="00AA3E10" w:rsidRPr="008F5CC6" w:rsidRDefault="00AA3E10" w:rsidP="00C90C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0.45 ± 0.01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FBBC5" w14:textId="77777777" w:rsidR="00AA3E10" w:rsidRPr="008F5CC6" w:rsidRDefault="00AA3E10" w:rsidP="00C90CA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0.44</w:t>
            </w:r>
          </w:p>
        </w:tc>
      </w:tr>
      <w:tr w:rsidR="00AA3E10" w:rsidRPr="008F5CC6" w14:paraId="70271711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DC52AA" w14:textId="77777777" w:rsidR="00AA3E10" w:rsidRPr="008F5CC6" w:rsidRDefault="00AA3E10" w:rsidP="00AA3E10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S. hastifolia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L.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5C0E76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A3A260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Solanum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993117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0.39 ± 0.04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FD0EA0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0.39</w:t>
            </w:r>
          </w:p>
        </w:tc>
      </w:tr>
      <w:tr w:rsidR="00AA3E10" w:rsidRPr="008F5CC6" w14:paraId="5CDE88A0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ACECA0" w14:textId="77777777" w:rsidR="00AA3E10" w:rsidRPr="008F5CC6" w:rsidRDefault="00AA3E10" w:rsidP="00AA3E10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S. havanensis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Jacq.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FE7CEE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BA941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Solanum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68E094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0.38 ± 0.03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C6FEC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0.37</w:t>
            </w:r>
          </w:p>
        </w:tc>
      </w:tr>
      <w:tr w:rsidR="00AA3E10" w:rsidRPr="008F5CC6" w14:paraId="30697C96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2C3E6F" w14:textId="77777777" w:rsidR="00AA3E10" w:rsidRPr="008F5CC6" w:rsidRDefault="00AA3E10" w:rsidP="00AA3E10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S. leonardii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Epling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642023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31A333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Glycine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4EB61E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0.51 ± 0.02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AD6786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0.50</w:t>
            </w:r>
          </w:p>
        </w:tc>
      </w:tr>
      <w:tr w:rsidR="00AA3E10" w:rsidRPr="008F5CC6" w14:paraId="4747616D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DD588A" w14:textId="77777777" w:rsidR="00AA3E10" w:rsidRPr="008F5CC6" w:rsidRDefault="00AA3E10" w:rsidP="00AA3E10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 xml:space="preserve">S. pekinensis </w:t>
            </w:r>
            <w:r w:rsidRPr="008F5CC6">
              <w:rPr>
                <w:rFonts w:ascii="Times New Roman" w:hAnsi="Times New Roman" w:cs="Times New Roman"/>
                <w:iCs/>
              </w:rPr>
              <w:t>var</w:t>
            </w:r>
            <w:r w:rsidRPr="008F5CC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r w:rsidR="005637D8">
              <w:rPr>
                <w:rFonts w:ascii="Times New Roman" w:hAnsi="Times New Roman" w:cs="Times New Roman"/>
                <w:i/>
                <w:iCs/>
              </w:rPr>
              <w:t>alpin</w:t>
            </w:r>
            <w:r w:rsidR="00003F1F">
              <w:rPr>
                <w:rFonts w:ascii="Times New Roman" w:hAnsi="Times New Roman" w:cs="Times New Roman" w:hint="eastAsia"/>
                <w:i/>
                <w:iCs/>
              </w:rPr>
              <w:t>a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(Makino) Hara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9A7C01" w14:textId="2293777B" w:rsidR="00AA3E10" w:rsidRPr="00501837" w:rsidRDefault="001D45F0" w:rsidP="00FA555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501837">
              <w:rPr>
                <w:rFonts w:ascii="Times New Roman" w:hAnsi="Times New Roman" w:cs="Times New Roman"/>
                <w:i/>
              </w:rPr>
              <w:t>S. Kim 2015-268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3EBFD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Solanum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D0F02D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0.38 ± 0.02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9AA8B8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0.38</w:t>
            </w:r>
          </w:p>
        </w:tc>
      </w:tr>
      <w:tr w:rsidR="00AA3E10" w:rsidRPr="008F5CC6" w14:paraId="33B1B5A4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1707C" w14:textId="77777777" w:rsidR="00AA3E10" w:rsidRPr="008F5CC6" w:rsidRDefault="00AA3E10" w:rsidP="00AA3E10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 xml:space="preserve">S. 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racemose </w:t>
            </w:r>
            <w:r w:rsidR="005637D8" w:rsidRPr="005637D8">
              <w:rPr>
                <w:rFonts w:ascii="Times New Roman" w:hAnsi="Times New Roman" w:cs="Times New Roman"/>
                <w:iCs/>
              </w:rPr>
              <w:t>Pers.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50F60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BB6E9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Solanum</w:t>
            </w:r>
          </w:p>
        </w:tc>
        <w:tc>
          <w:tcPr>
            <w:tcW w:w="161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4C4BD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0.44 ± 0.03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C540F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0.44</w:t>
            </w:r>
          </w:p>
        </w:tc>
      </w:tr>
      <w:tr w:rsidR="00AA3E10" w:rsidRPr="008F5CC6" w14:paraId="78C176BE" w14:textId="77777777" w:rsidTr="005637D8">
        <w:trPr>
          <w:trHeight w:val="282"/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922786" w14:textId="77777777" w:rsidR="00AA3E10" w:rsidRPr="008F5CC6" w:rsidRDefault="00AA3E10" w:rsidP="00AA3E10">
            <w:pPr>
              <w:spacing w:after="0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S. tournefortii</w:t>
            </w:r>
            <w:r w:rsidR="005637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637D8" w:rsidRPr="005637D8">
              <w:rPr>
                <w:rFonts w:ascii="Times New Roman" w:hAnsi="Times New Roman" w:cs="Times New Roman"/>
                <w:iCs/>
              </w:rPr>
              <w:t>Benth.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031C71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6EFF1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  <w:i/>
                <w:iCs/>
              </w:rPr>
              <w:t>Solanum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0FE908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0.40 ± 0.01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BDB1B" w14:textId="77777777" w:rsidR="00AA3E10" w:rsidRPr="008F5CC6" w:rsidRDefault="00AA3E10" w:rsidP="00AA3E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5CC6">
              <w:rPr>
                <w:rFonts w:ascii="Times New Roman" w:hAnsi="Times New Roman" w:cs="Times New Roman"/>
              </w:rPr>
              <w:t>0.39</w:t>
            </w:r>
          </w:p>
        </w:tc>
      </w:tr>
    </w:tbl>
    <w:p w14:paraId="30F5525B" w14:textId="77777777" w:rsidR="00C27CF5" w:rsidRPr="005637D8" w:rsidRDefault="005637D8" w:rsidP="000B29E2">
      <w:pPr>
        <w:rPr>
          <w:rFonts w:ascii="Times New Roman" w:hAnsi="Times New Roman" w:cs="Times New Roman"/>
        </w:rPr>
      </w:pPr>
      <w:r w:rsidRPr="005637D8">
        <w:rPr>
          <w:rFonts w:ascii="Times New Roman" w:hAnsi="Times New Roman" w:cs="Times New Roman"/>
          <w:vertAlign w:val="superscript"/>
        </w:rPr>
        <w:t>a</w:t>
      </w:r>
      <w:r w:rsidRPr="005637D8">
        <w:rPr>
          <w:rFonts w:ascii="Times New Roman" w:hAnsi="Times New Roman" w:cs="Times New Roman"/>
        </w:rPr>
        <w:t>1C nuclear DNA contents (mean ± standard deviation)</w:t>
      </w:r>
    </w:p>
    <w:sectPr w:rsidR="00C27CF5" w:rsidRPr="005637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F5"/>
    <w:rsid w:val="00002902"/>
    <w:rsid w:val="00003F1F"/>
    <w:rsid w:val="000B29E2"/>
    <w:rsid w:val="001D45F0"/>
    <w:rsid w:val="00414088"/>
    <w:rsid w:val="004C34E5"/>
    <w:rsid w:val="00501837"/>
    <w:rsid w:val="005636F7"/>
    <w:rsid w:val="005637D8"/>
    <w:rsid w:val="006B038C"/>
    <w:rsid w:val="00704768"/>
    <w:rsid w:val="007758EF"/>
    <w:rsid w:val="0079416A"/>
    <w:rsid w:val="007A6636"/>
    <w:rsid w:val="00820917"/>
    <w:rsid w:val="008E6A51"/>
    <w:rsid w:val="008F5CC6"/>
    <w:rsid w:val="00A93B28"/>
    <w:rsid w:val="00AA3E10"/>
    <w:rsid w:val="00B20BE2"/>
    <w:rsid w:val="00B26A3C"/>
    <w:rsid w:val="00BB6843"/>
    <w:rsid w:val="00BE581A"/>
    <w:rsid w:val="00C27CF5"/>
    <w:rsid w:val="00CD25A8"/>
    <w:rsid w:val="00D541CC"/>
    <w:rsid w:val="00DE6BB9"/>
    <w:rsid w:val="00EE06D6"/>
    <w:rsid w:val="00F30290"/>
    <w:rsid w:val="00FA5552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B843"/>
  <w15:chartTrackingRefBased/>
  <w15:docId w15:val="{31BD7A34-61F8-4200-8939-524893EE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637D8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Jeongim Kim</cp:lastModifiedBy>
  <cp:revision>3</cp:revision>
  <dcterms:created xsi:type="dcterms:W3CDTF">2020-06-02T14:32:00Z</dcterms:created>
  <dcterms:modified xsi:type="dcterms:W3CDTF">2020-06-02T14:32:00Z</dcterms:modified>
</cp:coreProperties>
</file>