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8A8B" w14:textId="77777777" w:rsidR="004F170E" w:rsidRDefault="004F170E" w:rsidP="004F170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72C36B" wp14:editId="69BFC014">
            <wp:extent cx="5400000" cy="527665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7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9E3BE" w14:textId="63CD0C7D" w:rsidR="002D3CA5" w:rsidRPr="004F170E" w:rsidRDefault="00076BB2" w:rsidP="004F170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4F170E">
        <w:rPr>
          <w:rFonts w:ascii="Times New Roman" w:hAnsi="Times New Roman" w:cs="Times New Roman"/>
        </w:rPr>
        <w:t>Figure S1</w:t>
      </w:r>
      <w:r w:rsidR="004854AB">
        <w:rPr>
          <w:rFonts w:ascii="Times New Roman" w:hAnsi="Times New Roman" w:cs="Times New Roman"/>
        </w:rPr>
        <w:t>3</w:t>
      </w:r>
      <w:r w:rsidR="004F170E">
        <w:rPr>
          <w:rFonts w:ascii="Times New Roman" w:hAnsi="Times New Roman" w:cs="Times New Roman"/>
        </w:rPr>
        <w:t xml:space="preserve">. All expressed genes were clustered into 48 clusters in different </w:t>
      </w:r>
      <w:r w:rsidR="004F170E">
        <w:rPr>
          <w:rFonts w:ascii="Times New Roman" w:hAnsi="Times New Roman" w:cs="Times New Roman"/>
          <w:i/>
        </w:rPr>
        <w:t>S. barbata</w:t>
      </w:r>
      <w:r w:rsidR="004F170E">
        <w:rPr>
          <w:rFonts w:ascii="Times New Roman" w:hAnsi="Times New Roman" w:cs="Times New Roman"/>
        </w:rPr>
        <w:t xml:space="preserve"> tissues, namely, root, stem, leaf, and flower tissues, based on k-means clustering.</w:t>
      </w:r>
    </w:p>
    <w:sectPr w:rsidR="002D3CA5" w:rsidRPr="004F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MjMxtzC2NDFT0lEKTi0uzszPAykwrAUAdsyufiwAAAA="/>
  </w:docVars>
  <w:rsids>
    <w:rsidRoot w:val="004F170E"/>
    <w:rsid w:val="00076BB2"/>
    <w:rsid w:val="002D3CA5"/>
    <w:rsid w:val="004854AB"/>
    <w:rsid w:val="004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E37B"/>
  <w15:chartTrackingRefBased/>
  <w15:docId w15:val="{9F17B572-1A55-4CF0-8DE4-FF4C5AAA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2019-07-20T09:09:00Z</dcterms:created>
  <dcterms:modified xsi:type="dcterms:W3CDTF">2019-12-05T18:40:00Z</dcterms:modified>
</cp:coreProperties>
</file>