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7A18170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w:t>
      </w:r>
      <w:r w:rsidR="00A10495">
        <w:rPr>
          <w:rFonts w:ascii="Times New Roman" w:hAnsi="Times New Roman" w:cs="Times New Roman"/>
          <w:sz w:val="24"/>
          <w:szCs w:val="24"/>
        </w:rPr>
        <w:t xml:space="preserve">other metabolite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xml:space="preserve">. Based on 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dependens</w:t>
      </w:r>
      <w:proofErr w:type="spellEnd"/>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58F1A1A3"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r w:rsidRPr="000D5382">
        <w:rPr>
          <w:rFonts w:ascii="Times New Roman" w:hAnsi="Times New Roman" w:cs="Times New Roman"/>
          <w:color w:val="FF0000"/>
          <w:sz w:val="24"/>
          <w:szCs w:val="24"/>
          <w:highlight w:val="yellow"/>
        </w:rPr>
        <w:t>Yoonkyung</w:t>
      </w:r>
      <w:proofErr w:type="spell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785CA8"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 xml:space="preserve">S. </w:t>
      </w:r>
      <w:proofErr w:type="spellStart"/>
      <w:r w:rsidR="00D40864" w:rsidRPr="00C269FD">
        <w:rPr>
          <w:rFonts w:ascii="Times New Roman" w:hAnsi="Times New Roman" w:cs="Times New Roman"/>
          <w:i/>
          <w:iCs/>
          <w:sz w:val="24"/>
          <w:szCs w:val="24"/>
        </w:rPr>
        <w:t>arenicola</w:t>
      </w:r>
      <w:proofErr w:type="spellEnd"/>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1BCCC23F"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41ACC07B"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w:t>
      </w:r>
      <w:proofErr w:type="spellStart"/>
      <w:r w:rsidR="00004153" w:rsidRPr="00C269FD">
        <w:rPr>
          <w:rFonts w:ascii="Times New Roman" w:hAnsi="Times New Roman" w:cs="Times New Roman"/>
          <w:sz w:val="24"/>
          <w:szCs w:val="24"/>
        </w:rPr>
        <w:t>oroxylin</w:t>
      </w:r>
      <w:proofErr w:type="spellEnd"/>
      <w:r w:rsidR="00004153" w:rsidRPr="00C269FD">
        <w:rPr>
          <w:rFonts w:ascii="Times New Roman" w:hAnsi="Times New Roman" w:cs="Times New Roman"/>
          <w:sz w:val="24"/>
          <w:szCs w:val="24"/>
        </w:rPr>
        <w:t xml:space="preserve"> A, </w:t>
      </w:r>
      <w:proofErr w:type="spellStart"/>
      <w:r w:rsidR="00004153" w:rsidRPr="00C269FD">
        <w:rPr>
          <w:rFonts w:ascii="Times New Roman" w:hAnsi="Times New Roman" w:cs="Times New Roman"/>
          <w:sz w:val="24"/>
          <w:szCs w:val="24"/>
        </w:rPr>
        <w:t>oroxyloside</w:t>
      </w:r>
      <w:proofErr w:type="spellEnd"/>
      <w:r w:rsidR="00004153" w:rsidRPr="00C269FD">
        <w:rPr>
          <w:rFonts w:ascii="Times New Roman" w:hAnsi="Times New Roman" w:cs="Times New Roman"/>
          <w:sz w:val="24"/>
          <w:szCs w:val="24"/>
        </w:rPr>
        <w:t xml:space="preserv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w:t>
      </w:r>
      <w:r w:rsidRPr="00C269FD">
        <w:rPr>
          <w:rFonts w:ascii="Times New Roman" w:hAnsi="Times New Roman" w:cs="Times New Roman"/>
          <w:sz w:val="24"/>
          <w:szCs w:val="24"/>
        </w:rPr>
        <w:lastRenderedPageBreak/>
        <w:t>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73AE5B23"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xml:space="preserve">, baicalin, scutellarin,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w:t>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393509D2"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r w:rsidR="007F638F">
        <w:rPr>
          <w:rFonts w:ascii="Times New Roman" w:hAnsi="Times New Roman" w:cs="Times New Roman"/>
          <w:sz w:val="24"/>
          <w:szCs w:val="24"/>
        </w:rPr>
        <w:t>4’-deoxyflavone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FF7D8A"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FF7D8A" w:rsidRPr="00C269FD">
        <w:rPr>
          <w:rFonts w:ascii="Times New Roman" w:hAnsi="Times New Roman" w:cs="Times New Roman"/>
          <w:sz w:val="24"/>
        </w:rPr>
        <w:t xml:space="preserve">Q. Zhao, Zhang, et al. </w:t>
      </w:r>
      <w:r w:rsidR="00FF7D8A">
        <w:rPr>
          <w:rFonts w:ascii="Times New Roman" w:hAnsi="Times New Roman" w:cs="Times New Roman"/>
          <w:sz w:val="24"/>
        </w:rPr>
        <w:t>(</w:t>
      </w:r>
      <w:r w:rsidR="00FF7D8A" w:rsidRPr="00C269FD">
        <w:rPr>
          <w:rFonts w:ascii="Times New Roman" w:hAnsi="Times New Roman" w:cs="Times New Roman"/>
          <w:sz w:val="24"/>
        </w:rPr>
        <w:t>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4’-deoxyflavone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Alternatively, it’s possible that 4’-deoxyflavones are being synthesized in the roots and transported to the aerial tissues.</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w:t>
      </w:r>
      <w:r w:rsidR="00253EC3" w:rsidRPr="00C269FD">
        <w:rPr>
          <w:rFonts w:ascii="Times New Roman" w:hAnsi="Times New Roman" w:cs="Times New Roman"/>
          <w:sz w:val="24"/>
          <w:szCs w:val="24"/>
        </w:rPr>
        <w:lastRenderedPageBreak/>
        <w:t>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545A130A"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w:t>
      </w:r>
      <w:r w:rsidRPr="00C269FD">
        <w:rPr>
          <w:rFonts w:ascii="Times New Roman" w:hAnsi="Times New Roman" w:cs="Times New Roman"/>
          <w:sz w:val="24"/>
          <w:szCs w:val="24"/>
        </w:rPr>
        <w:lastRenderedPageBreak/>
        <w:t>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57F3E4CB"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9224D62"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36CE5AB9"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5115484D"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4’-hydroxyflavones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r w:rsidR="000566F0">
        <w:rPr>
          <w:rFonts w:ascii="Times New Roman" w:hAnsi="Times New Roman" w:cs="Times New Roman"/>
          <w:sz w:val="24"/>
          <w:szCs w:val="24"/>
        </w:rPr>
        <w:t xml:space="preserve">4’-hydroxyflavone </w:t>
      </w:r>
      <w:r w:rsidR="00A33898" w:rsidRPr="00C269FD">
        <w:rPr>
          <w:rFonts w:ascii="Times New Roman" w:hAnsi="Times New Roman" w:cs="Times New Roman"/>
          <w:sz w:val="24"/>
          <w:szCs w:val="24"/>
        </w:rPr>
        <w:t xml:space="preserve">pathway </w:t>
      </w:r>
      <w:r w:rsidR="00A33898" w:rsidRPr="00C269FD">
        <w:rPr>
          <w:rFonts w:ascii="Times New Roman" w:hAnsi="Times New Roman" w:cs="Times New Roman"/>
          <w:sz w:val="24"/>
          <w:szCs w:val="24"/>
        </w:rPr>
        <w:lastRenderedPageBreak/>
        <w:t>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4’-hydroxyflavones.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4’-</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lavone pathway, and is also a precursor for the final set of 4’-</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4’-hydroxyflavones, </w:t>
      </w:r>
      <w:proofErr w:type="spellStart"/>
      <w:r w:rsidR="008C1A56">
        <w:rPr>
          <w:rFonts w:ascii="Times New Roman" w:hAnsi="Times New Roman" w:cs="Times New Roman"/>
          <w:sz w:val="24"/>
          <w:szCs w:val="24"/>
        </w:rPr>
        <w:t>h</w:t>
      </w:r>
      <w:r w:rsidR="00DE4847">
        <w:rPr>
          <w:rFonts w:ascii="Times New Roman" w:hAnsi="Times New Roman" w:cs="Times New Roman"/>
          <w:sz w:val="24"/>
          <w:szCs w:val="24"/>
        </w:rPr>
        <w:t>ispidulinG</w:t>
      </w:r>
      <w:proofErr w:type="spellEnd"/>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proofErr w:type="spellStart"/>
      <w:r w:rsidR="001A4C8D">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28134EBF"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w:t>
      </w:r>
      <w:r w:rsidR="000212D8" w:rsidRPr="00C269FD">
        <w:rPr>
          <w:rFonts w:ascii="Times New Roman" w:hAnsi="Times New Roman" w:cs="Times New Roman"/>
          <w:sz w:val="24"/>
          <w:szCs w:val="24"/>
        </w:rPr>
        <w:lastRenderedPageBreak/>
        <w:t>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3B8E17A0"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w:t>
      </w:r>
      <w:proofErr w:type="spellStart"/>
      <w:r w:rsidR="00807E29" w:rsidRPr="00C269FD">
        <w:rPr>
          <w:rFonts w:ascii="Times New Roman" w:hAnsi="Times New Roman" w:cs="Times New Roman"/>
          <w:sz w:val="24"/>
          <w:szCs w:val="24"/>
        </w:rPr>
        <w:t>oroxylinA</w:t>
      </w:r>
      <w:proofErr w:type="spellEnd"/>
      <w:r w:rsidR="00807E29" w:rsidRPr="00C269FD">
        <w:rPr>
          <w:rFonts w:ascii="Times New Roman" w:hAnsi="Times New Roman" w:cs="Times New Roman"/>
          <w:sz w:val="24"/>
          <w:szCs w:val="24"/>
        </w:rPr>
        <w:t xml:space="preserve"> and </w:t>
      </w:r>
      <w:proofErr w:type="spellStart"/>
      <w:r w:rsidR="00807E29" w:rsidRPr="00C269FD">
        <w:rPr>
          <w:rFonts w:ascii="Times New Roman" w:hAnsi="Times New Roman" w:cs="Times New Roman"/>
          <w:sz w:val="24"/>
          <w:szCs w:val="24"/>
        </w:rPr>
        <w:t>oroxyloside</w:t>
      </w:r>
      <w:proofErr w:type="spellEnd"/>
      <w:r w:rsidR="00807E29" w:rsidRPr="00C269FD">
        <w:rPr>
          <w:rFonts w:ascii="Times New Roman" w:hAnsi="Times New Roman" w:cs="Times New Roman"/>
          <w:sz w:val="24"/>
          <w:szCs w:val="24"/>
        </w:rPr>
        <w:t xml:space="preserv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aicalin in all of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it is likely that at least some biosynthetic enzymes in the 4’-deoxyflavone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650F8B"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p>
    <w:p w14:paraId="5ADE8EE4" w14:textId="3A68CF8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lastRenderedPageBreak/>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0A6251AF"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4’-deoxyflavones were </w:t>
      </w:r>
      <w:proofErr w:type="spellStart"/>
      <w:r w:rsidR="009707BF">
        <w:rPr>
          <w:rFonts w:ascii="Times New Roman" w:hAnsi="Times New Roman" w:cs="Times New Roman"/>
          <w:sz w:val="24"/>
          <w:szCs w:val="24"/>
        </w:rPr>
        <w:t>oroxylinA</w:t>
      </w:r>
      <w:proofErr w:type="spellEnd"/>
      <w:r w:rsidR="009707BF">
        <w:rPr>
          <w:rFonts w:ascii="Times New Roman" w:hAnsi="Times New Roman" w:cs="Times New Roman"/>
          <w:sz w:val="24"/>
          <w:szCs w:val="24"/>
        </w:rPr>
        <w:t xml:space="preserve"> and </w:t>
      </w:r>
      <w:proofErr w:type="spellStart"/>
      <w:r w:rsidR="009707BF">
        <w:rPr>
          <w:rFonts w:ascii="Times New Roman" w:hAnsi="Times New Roman" w:cs="Times New Roman"/>
          <w:sz w:val="24"/>
          <w:szCs w:val="24"/>
        </w:rPr>
        <w:t>oroxyloside</w:t>
      </w:r>
      <w:proofErr w:type="spellEnd"/>
      <w:r w:rsidR="009707BF">
        <w:rPr>
          <w:rFonts w:ascii="Times New Roman" w:hAnsi="Times New Roman" w:cs="Times New Roman"/>
          <w:sz w:val="24"/>
          <w:szCs w:val="24"/>
        </w:rPr>
        <w:t xml:space="preserv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r w:rsidR="00532B62">
        <w:rPr>
          <w:rFonts w:ascii="Times New Roman" w:hAnsi="Times New Roman" w:cs="Times New Roman"/>
          <w:sz w:val="24"/>
          <w:szCs w:val="24"/>
        </w:rPr>
        <w:t xml:space="preserve">similar to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w:t>
      </w:r>
      <w:r w:rsidR="00BF511D" w:rsidRPr="00C269FD">
        <w:rPr>
          <w:rFonts w:ascii="Times New Roman" w:hAnsi="Times New Roman" w:cs="Times New Roman"/>
          <w:sz w:val="24"/>
          <w:szCs w:val="24"/>
        </w:rPr>
        <w:lastRenderedPageBreak/>
        <w:t xml:space="preserve">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7D3642FC"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 xml:space="preserve">in our analysis, and no previous publications have reported </w:t>
      </w:r>
      <w:r w:rsidR="00E52162">
        <w:rPr>
          <w:rFonts w:ascii="Times New Roman" w:hAnsi="Times New Roman" w:cs="Times New Roman"/>
          <w:sz w:val="24"/>
          <w:szCs w:val="24"/>
        </w:rPr>
        <w:t>their</w:t>
      </w:r>
      <w:r w:rsidR="006F57A7" w:rsidRPr="00C269FD">
        <w:rPr>
          <w:rFonts w:ascii="Times New Roman" w:hAnsi="Times New Roman" w:cs="Times New Roman"/>
          <w:sz w:val="24"/>
          <w:szCs w:val="24"/>
        </w:rPr>
        <w:t xml:space="preserve"> genome size</w:t>
      </w:r>
      <w:r w:rsidR="00E52162">
        <w:rPr>
          <w:rFonts w:ascii="Times New Roman" w:hAnsi="Times New Roman" w:cs="Times New Roman"/>
          <w:sz w:val="24"/>
          <w:szCs w:val="24"/>
        </w:rPr>
        <w:t>s</w:t>
      </w:r>
      <w:r w:rsidR="006F57A7" w:rsidRPr="00C269FD">
        <w:rPr>
          <w:rFonts w:ascii="Times New Roman" w:hAnsi="Times New Roman" w:cs="Times New Roman"/>
          <w:sz w:val="24"/>
          <w:szCs w:val="24"/>
        </w:rPr>
        <w:t>.</w:t>
      </w:r>
    </w:p>
    <w:p w14:paraId="4627D436" w14:textId="56214F01"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w:t>
      </w:r>
      <w:r w:rsidR="00FF13CF">
        <w:rPr>
          <w:rFonts w:ascii="Times New Roman" w:hAnsi="Times New Roman" w:cs="Times New Roman"/>
          <w:sz w:val="24"/>
          <w:szCs w:val="24"/>
        </w:rPr>
        <w:t xml:space="preserve"> – 0.50</w:t>
      </w:r>
      <w:r w:rsidRPr="00C269FD">
        <w:rPr>
          <w:rFonts w:ascii="Times New Roman" w:hAnsi="Times New Roman" w:cs="Times New Roman"/>
          <w:sz w:val="24"/>
          <w:szCs w:val="24"/>
        </w:rPr>
        <w:t xml:space="preserve"> 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i/>
          <w:iCs/>
          <w:sz w:val="24"/>
          <w:szCs w:val="24"/>
        </w:rPr>
        <w:t xml:space="preserve"> </w:t>
      </w:r>
      <w:r w:rsidR="00B4505A" w:rsidRPr="00C269FD">
        <w:rPr>
          <w:rFonts w:ascii="Times New Roman" w:hAnsi="Times New Roman" w:cs="Times New Roman"/>
          <w:sz w:val="24"/>
          <w:szCs w:val="24"/>
        </w:rPr>
        <w:t xml:space="preserve">has been reported </w:t>
      </w:r>
      <w:r w:rsidR="00FC78CC">
        <w:rPr>
          <w:rFonts w:ascii="Times New Roman" w:hAnsi="Times New Roman" w:cs="Times New Roman"/>
          <w:sz w:val="24"/>
          <w:szCs w:val="24"/>
        </w:rPr>
        <w:t xml:space="preserve">to have </w:t>
      </w:r>
      <w:r w:rsidR="00B4505A" w:rsidRPr="00C269FD">
        <w:rPr>
          <w:rFonts w:ascii="Times New Roman" w:hAnsi="Times New Roman" w:cs="Times New Roman"/>
          <w:sz w:val="24"/>
          <w:szCs w:val="24"/>
        </w:rPr>
        <w:t xml:space="preserve">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4A672FFC" w:rsidR="00B91FA9"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2DC6D251" w14:textId="51A27280" w:rsidR="00C61925" w:rsidRDefault="00BA62C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1"/>
          <w:szCs w:val="21"/>
          <w:shd w:val="clear" w:color="auto" w:fill="FFFFFF"/>
        </w:rPr>
        <w:tab/>
      </w:r>
      <w:r w:rsidR="0058619E" w:rsidRPr="0058619E">
        <w:rPr>
          <w:rFonts w:ascii="Times New Roman" w:hAnsi="Times New Roman" w:cs="Times New Roman"/>
          <w:sz w:val="24"/>
          <w:szCs w:val="24"/>
          <w:highlight w:val="yellow"/>
          <w:shd w:val="clear" w:color="auto" w:fill="FFFFFF"/>
        </w:rPr>
        <w:t>Add more background info.</w:t>
      </w:r>
      <w:r w:rsidR="0058619E">
        <w:rPr>
          <w:rFonts w:ascii="Times New Roman" w:hAnsi="Times New Roman" w:cs="Times New Roman"/>
          <w:sz w:val="21"/>
          <w:szCs w:val="21"/>
          <w:shd w:val="clear" w:color="auto" w:fill="FFFFFF"/>
        </w:rPr>
        <w:t xml:space="preserve"> </w:t>
      </w:r>
      <w:r w:rsidRPr="004D4B97">
        <w:rPr>
          <w:rFonts w:ascii="Times New Roman" w:hAnsi="Times New Roman" w:cs="Times New Roman"/>
          <w:sz w:val="24"/>
          <w:szCs w:val="24"/>
          <w:shd w:val="clear" w:color="auto" w:fill="FFFFFF"/>
        </w:rPr>
        <w:t xml:space="preserve">In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w:t>
      </w:r>
      <w:r w:rsidR="001B0C68">
        <w:rPr>
          <w:rFonts w:ascii="Times New Roman" w:hAnsi="Times New Roman" w:cs="Times New Roman"/>
          <w:sz w:val="24"/>
          <w:szCs w:val="24"/>
          <w:shd w:val="clear" w:color="auto" w:fill="FFFFFF"/>
        </w:rPr>
        <w:lastRenderedPageBreak/>
        <w:t xml:space="preserve">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2E903E68"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4’-hydroxyflavones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4’-deoxyflavones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4’-hydroxyflavone biosynthesis is significantly more common than 4’-deoxyflavone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4’-hydroxyflavones are simply less stable than 4’-deoxyflavones.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4’-hydroxyflavones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4’-deoxyflavones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4’-deoxyflavone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4’-hydroxyflavone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4’-hydroxyflavones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4’-deoxyflavones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Pr>
          <w:rFonts w:ascii="Times New Roman" w:hAnsi="Times New Roman" w:cs="Times New Roman"/>
          <w:sz w:val="24"/>
          <w:szCs w:val="24"/>
          <w:shd w:val="clear" w:color="auto" w:fill="FFFFFF"/>
        </w:rPr>
        <w:t>.</w:t>
      </w:r>
      <w:r w:rsidR="00984F55">
        <w:rPr>
          <w:rFonts w:ascii="Times New Roman" w:hAnsi="Times New Roman" w:cs="Times New Roman"/>
          <w:sz w:val="24"/>
          <w:szCs w:val="24"/>
          <w:shd w:val="clear" w:color="auto" w:fill="FFFFFF"/>
        </w:rPr>
        <w:t xml:space="preserve"> </w:t>
      </w:r>
      <w:r w:rsidR="00C61925">
        <w:rPr>
          <w:rFonts w:ascii="Times New Roman" w:hAnsi="Times New Roman" w:cs="Times New Roman"/>
          <w:sz w:val="24"/>
          <w:szCs w:val="24"/>
          <w:shd w:val="clear" w:color="auto" w:fill="FFFFFF"/>
        </w:rPr>
        <w:t xml:space="preserve">Sosa et al. (2004) 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4’-hydroxyflavones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4’-hydroxyflavone we quantified, </w:t>
      </w:r>
      <w:r w:rsidR="008F4A9F">
        <w:rPr>
          <w:rFonts w:ascii="Times New Roman" w:hAnsi="Times New Roman" w:cs="Times New Roman"/>
          <w:sz w:val="24"/>
          <w:szCs w:val="24"/>
          <w:shd w:val="clear" w:color="auto" w:fill="FFFFFF"/>
        </w:rPr>
        <w:t xml:space="preserve">was shown by Gallon et al. (2019)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w:t>
      </w:r>
      <w:r w:rsidR="00620A34" w:rsidRPr="00C61925">
        <w:rPr>
          <w:rFonts w:ascii="Times New Roman" w:hAnsi="Times New Roman" w:cs="Times New Roman"/>
          <w:sz w:val="24"/>
          <w:szCs w:val="24"/>
          <w:highlight w:val="yellow"/>
          <w:shd w:val="clear" w:color="auto" w:fill="FFFFFF"/>
        </w:rPr>
        <w:t>Need to add to references.</w:t>
      </w:r>
      <w:r w:rsidR="00620A34">
        <w:rPr>
          <w:rFonts w:ascii="Times New Roman" w:hAnsi="Times New Roman" w:cs="Times New Roman"/>
          <w:sz w:val="24"/>
          <w:szCs w:val="24"/>
          <w:shd w:val="clear" w:color="auto" w:fill="FFFFFF"/>
        </w:rPr>
        <w:t xml:space="preserve">  Thus, it’s possible that those species with limited 4’-</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4’-hydroxyflavones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we detected a significant accumulation of several 4’-deoxyflavones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4’-deoxyflavones to fulfill the roles which 4’-hydroxyflavones do </w:t>
      </w:r>
      <w:r w:rsidR="001A2A09">
        <w:rPr>
          <w:rFonts w:ascii="Times New Roman" w:hAnsi="Times New Roman" w:cs="Times New Roman"/>
          <w:sz w:val="24"/>
          <w:szCs w:val="24"/>
          <w:shd w:val="clear" w:color="auto" w:fill="FFFFFF"/>
        </w:rPr>
        <w:lastRenderedPageBreak/>
        <w:t>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little is known about the specific relevance of 4’-deoxyflavones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4’-hydroxyflavones and 4’-deoxyflavones remains unknown.</w:t>
      </w:r>
    </w:p>
    <w:p w14:paraId="4952E189" w14:textId="2E0ACA93"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4’-hydroxyflavone and 4’-deoxyflavone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separation of the 4’-hydroxyflavone and 4’-deoxyflavone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r w:rsidR="006D245D">
        <w:rPr>
          <w:rFonts w:ascii="Times New Roman" w:hAnsi="Times New Roman" w:cs="Times New Roman"/>
          <w:sz w:val="24"/>
          <w:szCs w:val="24"/>
          <w:shd w:val="clear" w:color="auto" w:fill="FFFFFF"/>
        </w:rPr>
        <w:t>4’-hydroxyflavone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CF730E">
        <w:rPr>
          <w:rFonts w:ascii="Times New Roman" w:hAnsi="Times New Roman" w:cs="Times New Roman"/>
          <w:sz w:val="24"/>
          <w:szCs w:val="24"/>
          <w:shd w:val="clear" w:color="auto" w:fill="FFFFFF"/>
        </w:rPr>
        <w:t>4’-d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CoA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4’-hydroxyflavone and 4’-deoxyflavone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Because we found 4’-hydroxyflavones and 4’-deoxyflavones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0B4E84D5"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4’-hydroxyflavone and 4’-deoxyflavone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w:t>
      </w:r>
      <w:r>
        <w:rPr>
          <w:rFonts w:ascii="Times New Roman" w:hAnsi="Times New Roman" w:cs="Times New Roman"/>
          <w:sz w:val="24"/>
          <w:szCs w:val="24"/>
          <w:shd w:val="clear" w:color="auto" w:fill="FFFFFF"/>
        </w:rPr>
        <w:lastRenderedPageBreak/>
        <w:t xml:space="preserve">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ave similar catalytic activity in both 4’-hydroxyflavone and 4’-deoxyflavone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 (</w:t>
      </w:r>
      <w:proofErr w:type="spellStart"/>
      <w:r w:rsidRPr="00942F1E">
        <w:rPr>
          <w:rFonts w:ascii="Times New Roman" w:hAnsi="Times New Roman" w:cs="Times New Roman"/>
          <w:sz w:val="24"/>
          <w:szCs w:val="24"/>
          <w:highlight w:val="yellow"/>
          <w:shd w:val="clear" w:color="auto" w:fill="FFFFFF"/>
        </w:rPr>
        <w:t>Hirotani</w:t>
      </w:r>
      <w:proofErr w:type="spellEnd"/>
      <w:r w:rsidRPr="00942F1E">
        <w:rPr>
          <w:rFonts w:ascii="Times New Roman" w:hAnsi="Times New Roman" w:cs="Times New Roman"/>
          <w:sz w:val="24"/>
          <w:szCs w:val="24"/>
          <w:highlight w:val="yellow"/>
          <w:shd w:val="clear" w:color="auto" w:fill="FFFFFF"/>
        </w:rPr>
        <w:t xml:space="preserve"> et al., 2000</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Q. Zhao, Zhang, et al.</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0A2270" w:rsidRPr="00B819CD">
        <w:rPr>
          <w:rFonts w:ascii="Times New Roman" w:hAnsi="Times New Roman" w:cs="Times New Roman"/>
          <w:sz w:val="24"/>
          <w:szCs w:val="24"/>
          <w:shd w:val="clear" w:color="auto" w:fill="FFFFFF"/>
        </w:rPr>
        <w:t xml:space="preserve">Q. Zhao, Zhang, et al. </w:t>
      </w:r>
      <w:r w:rsidR="000A2270">
        <w:rPr>
          <w:rFonts w:ascii="Times New Roman" w:hAnsi="Times New Roman" w:cs="Times New Roman"/>
          <w:sz w:val="24"/>
          <w:szCs w:val="24"/>
          <w:shd w:val="clear" w:color="auto" w:fill="FFFFFF"/>
        </w:rPr>
        <w:t>(</w:t>
      </w:r>
      <w:r w:rsidR="000A2270" w:rsidRPr="00B819CD">
        <w:rPr>
          <w:rFonts w:ascii="Times New Roman" w:hAnsi="Times New Roman" w:cs="Times New Roman"/>
          <w:sz w:val="24"/>
          <w:szCs w:val="24"/>
          <w:shd w:val="clear" w:color="auto" w:fill="FFFFFF"/>
        </w:rPr>
        <w:t>2016</w:t>
      </w:r>
      <w:r w:rsidR="000A2270">
        <w:rPr>
          <w:rFonts w:ascii="Times New Roman" w:hAnsi="Times New Roman" w:cs="Times New Roman"/>
          <w:sz w:val="24"/>
          <w:szCs w:val="24"/>
          <w:shd w:val="clear" w:color="auto" w:fill="FFFFFF"/>
        </w:rPr>
        <w:t xml:space="preserve">) 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4’-deoxyflavone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4’-hydroxyflavone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CC612C" w:rsidRPr="00B819CD">
        <w:rPr>
          <w:rFonts w:ascii="Times New Roman" w:hAnsi="Times New Roman" w:cs="Times New Roman"/>
          <w:sz w:val="24"/>
          <w:szCs w:val="24"/>
          <w:shd w:val="clear" w:color="auto" w:fill="FFFFFF"/>
        </w:rPr>
        <w:t xml:space="preserve">Q. Zhao, Zhang, et al. </w:t>
      </w:r>
      <w:r w:rsidR="00CC612C">
        <w:rPr>
          <w:rFonts w:ascii="Times New Roman" w:hAnsi="Times New Roman" w:cs="Times New Roman"/>
          <w:sz w:val="24"/>
          <w:szCs w:val="24"/>
          <w:shd w:val="clear" w:color="auto" w:fill="FFFFFF"/>
        </w:rPr>
        <w:t>(</w:t>
      </w:r>
      <w:r w:rsidR="00CC612C" w:rsidRPr="00B819CD">
        <w:rPr>
          <w:rFonts w:ascii="Times New Roman" w:hAnsi="Times New Roman" w:cs="Times New Roman"/>
          <w:sz w:val="24"/>
          <w:szCs w:val="24"/>
          <w:shd w:val="clear" w:color="auto" w:fill="FFFFFF"/>
        </w:rPr>
        <w:t>2016</w:t>
      </w:r>
      <w:r w:rsid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preferentially accepts substrates from the 4’-hydroxyflavone pathway, while the other exclusively acts in 4’-deoxyflavone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4’-hydroxyflavone and 4’-deoxyflavone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4’-hydroxyflavone and 4’-deoxyflavone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2500DF">
        <w:rPr>
          <w:rFonts w:ascii="Times New Roman" w:hAnsi="Times New Roman" w:cs="Times New Roman"/>
          <w:sz w:val="24"/>
          <w:szCs w:val="24"/>
          <w:shd w:val="clear" w:color="auto" w:fill="FFFFFF"/>
        </w:rPr>
        <w:t xml:space="preserve">possibly </w:t>
      </w:r>
      <w:r w:rsidR="00F44F95">
        <w:rPr>
          <w:rFonts w:ascii="Times New Roman" w:hAnsi="Times New Roman" w:cs="Times New Roman"/>
          <w:sz w:val="24"/>
          <w:szCs w:val="24"/>
          <w:shd w:val="clear" w:color="auto" w:fill="FFFFFF"/>
        </w:rPr>
        <w:t>exist</w:t>
      </w:r>
      <w:r w:rsidR="002500DF">
        <w:rPr>
          <w:rFonts w:ascii="Times New Roman" w:hAnsi="Times New Roman" w:cs="Times New Roman"/>
          <w:sz w:val="24"/>
          <w:szCs w:val="24"/>
          <w:shd w:val="clear" w:color="auto" w:fill="FFFFFF"/>
        </w:rPr>
        <w:t>s</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Therefore, in addition to the absence of a mechanism allowing for interconversion of substrates, the independence between 4’-hydroxyflavone and 4’-deoxyflavone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similar to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5E4A9AB8" w14:textId="042DBE04" w:rsidR="003014F2" w:rsidRPr="00843C47" w:rsidRDefault="003014F2"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 </w:t>
      </w:r>
      <w:r w:rsidR="000B438F" w:rsidRPr="00C269FD">
        <w:rPr>
          <w:rFonts w:ascii="Times New Roman" w:hAnsi="Times New Roman" w:cs="Times New Roman"/>
          <w:sz w:val="24"/>
        </w:rPr>
        <w:t>(Q. Zhao, Chen, et al., 2016</w:t>
      </w:r>
      <w:r w:rsidR="00AB0E67">
        <w:rPr>
          <w:rFonts w:ascii="Times New Roman" w:hAnsi="Times New Roman" w:cs="Times New Roman"/>
          <w:sz w:val="24"/>
        </w:rPr>
        <w:t xml:space="preserve">; </w:t>
      </w:r>
      <w:r w:rsidR="00AB0E67" w:rsidRPr="00B819CD">
        <w:rPr>
          <w:rFonts w:ascii="Times New Roman" w:hAnsi="Times New Roman" w:cs="Times New Roman"/>
          <w:sz w:val="24"/>
          <w:szCs w:val="24"/>
          <w:shd w:val="clear" w:color="auto" w:fill="FFFFFF"/>
        </w:rPr>
        <w:t>Q. Zhao, Zhang, et al.</w:t>
      </w:r>
      <w:r w:rsidR="00AB0E67">
        <w:rPr>
          <w:rFonts w:ascii="Times New Roman" w:hAnsi="Times New Roman" w:cs="Times New Roman"/>
          <w:sz w:val="24"/>
          <w:szCs w:val="24"/>
          <w:shd w:val="clear" w:color="auto" w:fill="FFFFFF"/>
        </w:rPr>
        <w:t xml:space="preserve">, </w:t>
      </w:r>
      <w:r w:rsidR="00AB0E67" w:rsidRPr="00B819CD">
        <w:rPr>
          <w:rFonts w:ascii="Times New Roman" w:hAnsi="Times New Roman" w:cs="Times New Roman"/>
          <w:sz w:val="24"/>
          <w:szCs w:val="24"/>
          <w:shd w:val="clear" w:color="auto" w:fill="FFFFFF"/>
        </w:rPr>
        <w:t>2016</w:t>
      </w:r>
      <w:r w:rsidR="000B438F">
        <w:rPr>
          <w:rFonts w:ascii="Times New Roman" w:hAnsi="Times New Roman" w:cs="Times New Roman"/>
          <w:sz w:val="24"/>
        </w:rPr>
        <w:t>).</w:t>
      </w:r>
      <w:r w:rsidR="00AB0E67">
        <w:rPr>
          <w:rFonts w:ascii="Times New Roman" w:hAnsi="Times New Roman" w:cs="Times New Roman"/>
          <w:sz w:val="24"/>
        </w:rPr>
        <w:t xml:space="preserve"> High concentrations of 4’-deoxyflavones accumulated in the roots, and much lower concentrations of 4’-deoxyflavones and 4’-hydroxyflavones accumulated in the stems and leaves. </w:t>
      </w:r>
      <w:r w:rsidR="00286C9B">
        <w:rPr>
          <w:rFonts w:ascii="Times New Roman" w:hAnsi="Times New Roman" w:cs="Times New Roman"/>
          <w:sz w:val="24"/>
        </w:rPr>
        <w:t>As described by Q. Zhao, Zhang, et al. (2016), this root heavy accumulation of 4’-deoxyflavones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4’-deoxyflavone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 4’-deoxyflavones in their leaves </w:t>
      </w:r>
      <w:r w:rsidR="00046411">
        <w:rPr>
          <w:rFonts w:ascii="Times New Roman" w:hAnsi="Times New Roman" w:cs="Times New Roman"/>
          <w:sz w:val="24"/>
        </w:rPr>
        <w:t xml:space="preserve">as compared to their roots. </w:t>
      </w:r>
    </w:p>
    <w:p w14:paraId="16A26304" w14:textId="77777777" w:rsidR="00CB0A1F" w:rsidRPr="00CB0A1F" w:rsidRDefault="00CB0A1F" w:rsidP="00B6402D">
      <w:pPr>
        <w:spacing w:after="0" w:line="480" w:lineRule="auto"/>
        <w:ind w:firstLine="720"/>
        <w:rPr>
          <w:rFonts w:ascii="Times New Roman" w:hAnsi="Times New Roman" w:cs="Times New Roman"/>
          <w:sz w:val="24"/>
          <w:szCs w:val="24"/>
          <w:shd w:val="clear" w:color="auto" w:fill="FFFFFF"/>
        </w:rPr>
      </w:pPr>
    </w:p>
    <w:p w14:paraId="3681BFC5" w14:textId="41C083C0" w:rsidR="004D4B97" w:rsidRDefault="004D4B97" w:rsidP="00622F65">
      <w:pPr>
        <w:spacing w:after="0" w:line="480" w:lineRule="auto"/>
        <w:rPr>
          <w:rFonts w:ascii="Times New Roman" w:hAnsi="Times New Roman" w:cs="Times New Roman"/>
          <w:sz w:val="24"/>
          <w:szCs w:val="24"/>
          <w:shd w:val="clear" w:color="auto" w:fill="FFFFFF"/>
        </w:rPr>
      </w:pPr>
    </w:p>
    <w:p w14:paraId="0D208352" w14:textId="26CA35E1"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478E27D0" w14:textId="52266EA3" w:rsidR="00F533B2" w:rsidRPr="00C269FD" w:rsidRDefault="00F533B2"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the 4’-hydroxyflavone pathway seems to slightly more well-conserved in clade 3 species as compared to other non-clade 3</w:t>
      </w:r>
      <w:r>
        <w:rPr>
          <w:rFonts w:ascii="Times New Roman" w:hAnsi="Times New Roman" w:cs="Times New Roman"/>
          <w:i/>
          <w:iCs/>
          <w:sz w:val="24"/>
          <w:szCs w:val="24"/>
        </w:rPr>
        <w:t xml:space="preserve"> </w:t>
      </w:r>
      <w:r>
        <w:rPr>
          <w:rFonts w:ascii="Times New Roman" w:hAnsi="Times New Roman" w:cs="Times New Roman"/>
          <w:sz w:val="24"/>
          <w:szCs w:val="24"/>
        </w:rPr>
        <w:t>species.</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tournefortii</w:t>
      </w:r>
      <w:proofErr w:type="spellEnd"/>
      <w:r w:rsidRPr="00C269FD">
        <w:rPr>
          <w:rFonts w:ascii="Times New Roman" w:hAnsi="Times New Roman" w:cs="Times New Roman"/>
          <w:sz w:val="24"/>
          <w:szCs w:val="24"/>
        </w:rPr>
        <w:t xml:space="preserve">, we detected much greater concentrations of chrysin and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lastRenderedPageBreak/>
        <w:t>havanensis</w:t>
      </w:r>
      <w:proofErr w:type="spellEnd"/>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leonardii</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pekenensis</w:t>
      </w:r>
      <w:proofErr w:type="spellEnd"/>
      <w:r w:rsidRPr="00C269FD">
        <w:rPr>
          <w:rFonts w:ascii="Times New Roman" w:hAnsi="Times New Roman" w:cs="Times New Roman"/>
          <w:i/>
          <w:iCs/>
          <w:sz w:val="24"/>
          <w:szCs w:val="24"/>
        </w:rPr>
        <w:t xml:space="preserve"> var. </w:t>
      </w:r>
      <w:proofErr w:type="spellStart"/>
      <w:r w:rsidRPr="00C269FD">
        <w:rPr>
          <w:rFonts w:ascii="Times New Roman" w:hAnsi="Times New Roman" w:cs="Times New Roman"/>
          <w:i/>
          <w:iCs/>
          <w:sz w:val="24"/>
          <w:szCs w:val="24"/>
        </w:rPr>
        <w:t>alpina</w:t>
      </w:r>
      <w:proofErr w:type="spellEnd"/>
      <w:r w:rsidRPr="00C269FD">
        <w:rPr>
          <w:rFonts w:ascii="Times New Roman" w:hAnsi="Times New Roman" w:cs="Times New Roman"/>
          <w:sz w:val="24"/>
          <w:szCs w:val="24"/>
        </w:rPr>
        <w:t>. Possible explanations – downstream 4’-deoxyflavone biosynthetic enzymes are not active in the aerial parts of these species. Thus, instead of being quickly converted into downstream products as occurs in the roots, chrysin is able to accumulate to much higher concentrations.</w:t>
      </w:r>
    </w:p>
    <w:p w14:paraId="7B023B34" w14:textId="20FC1123"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 xml:space="preserve">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xml:space="preserv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wrightii</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depenedens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proofErr w:type="spellStart"/>
      <w:r w:rsidR="0054546C">
        <w:rPr>
          <w:rFonts w:ascii="Times New Roman" w:hAnsi="Times New Roman" w:cs="Times New Roman"/>
          <w:i/>
          <w:iCs/>
          <w:sz w:val="24"/>
          <w:szCs w:val="24"/>
        </w:rPr>
        <w:t>suffrutescens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r w:rsidR="0054546C">
        <w:rPr>
          <w:rFonts w:ascii="Times New Roman" w:hAnsi="Times New Roman" w:cs="Times New Roman"/>
          <w:sz w:val="24"/>
          <w:szCs w:val="24"/>
        </w:rPr>
        <w:t>baicalein and baicalin in all 3 organs</w:t>
      </w:r>
      <w:r w:rsidR="00196511" w:rsidRPr="00C269FD">
        <w:rPr>
          <w:rFonts w:ascii="Times New Roman" w:hAnsi="Times New Roman" w:cs="Times New Roman"/>
          <w:sz w:val="24"/>
          <w:szCs w:val="24"/>
        </w:rPr>
        <w:t>).</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represent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metabolite, and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w:t>
      </w:r>
      <w:proofErr w:type="spellStart"/>
      <w:r w:rsidRPr="006E003A">
        <w:rPr>
          <w:rFonts w:ascii="Times New Roman" w:hAnsi="Times New Roman" w:cs="Times New Roman"/>
          <w:color w:val="FF0000"/>
          <w:sz w:val="24"/>
          <w:szCs w:val="24"/>
        </w:rPr>
        <w:t>oroxyloside</w:t>
      </w:r>
      <w:proofErr w:type="spellEnd"/>
      <w:r w:rsidRPr="006E003A">
        <w:rPr>
          <w:rFonts w:ascii="Times New Roman" w:hAnsi="Times New Roman" w:cs="Times New Roman"/>
          <w:color w:val="FF0000"/>
          <w:sz w:val="24"/>
          <w:szCs w:val="24"/>
        </w:rPr>
        <w:t xml:space="preserv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55E7D" w14:textId="77777777" w:rsidR="00026E71" w:rsidRDefault="00026E71" w:rsidP="00622F65">
      <w:pPr>
        <w:spacing w:after="0" w:line="240" w:lineRule="auto"/>
      </w:pPr>
      <w:r>
        <w:separator/>
      </w:r>
    </w:p>
  </w:endnote>
  <w:endnote w:type="continuationSeparator" w:id="0">
    <w:p w14:paraId="196270C1" w14:textId="77777777" w:rsidR="00026E71" w:rsidRDefault="00026E71"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D640E" w14:textId="77777777" w:rsidR="00026E71" w:rsidRDefault="00026E71" w:rsidP="00622F65">
      <w:pPr>
        <w:spacing w:after="0" w:line="240" w:lineRule="auto"/>
      </w:pPr>
      <w:r>
        <w:separator/>
      </w:r>
    </w:p>
  </w:footnote>
  <w:footnote w:type="continuationSeparator" w:id="0">
    <w:p w14:paraId="161E5D1F" w14:textId="77777777" w:rsidR="00026E71" w:rsidRDefault="00026E71"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26E71"/>
    <w:rsid w:val="0003322B"/>
    <w:rsid w:val="00036325"/>
    <w:rsid w:val="00042169"/>
    <w:rsid w:val="00043B53"/>
    <w:rsid w:val="00044549"/>
    <w:rsid w:val="0004628B"/>
    <w:rsid w:val="00046411"/>
    <w:rsid w:val="00053B5B"/>
    <w:rsid w:val="000550AB"/>
    <w:rsid w:val="000566F0"/>
    <w:rsid w:val="00057E5C"/>
    <w:rsid w:val="00060CA0"/>
    <w:rsid w:val="000651E4"/>
    <w:rsid w:val="0007475D"/>
    <w:rsid w:val="00076154"/>
    <w:rsid w:val="00080021"/>
    <w:rsid w:val="0008369B"/>
    <w:rsid w:val="00084CEC"/>
    <w:rsid w:val="000877A0"/>
    <w:rsid w:val="00087EBD"/>
    <w:rsid w:val="000921C6"/>
    <w:rsid w:val="00093026"/>
    <w:rsid w:val="000A2270"/>
    <w:rsid w:val="000A3248"/>
    <w:rsid w:val="000A38D3"/>
    <w:rsid w:val="000B438F"/>
    <w:rsid w:val="000B5132"/>
    <w:rsid w:val="000B5F80"/>
    <w:rsid w:val="000B6058"/>
    <w:rsid w:val="000B77A1"/>
    <w:rsid w:val="000C27BE"/>
    <w:rsid w:val="000C4643"/>
    <w:rsid w:val="000C5925"/>
    <w:rsid w:val="000C6FF4"/>
    <w:rsid w:val="000D0C5D"/>
    <w:rsid w:val="000D259D"/>
    <w:rsid w:val="000D2CD5"/>
    <w:rsid w:val="000D3C6A"/>
    <w:rsid w:val="000D5382"/>
    <w:rsid w:val="000D71EC"/>
    <w:rsid w:val="000E36FC"/>
    <w:rsid w:val="000F2595"/>
    <w:rsid w:val="000F6621"/>
    <w:rsid w:val="00100FFF"/>
    <w:rsid w:val="00101735"/>
    <w:rsid w:val="0010413E"/>
    <w:rsid w:val="00110A71"/>
    <w:rsid w:val="00112E57"/>
    <w:rsid w:val="00115EE4"/>
    <w:rsid w:val="00130876"/>
    <w:rsid w:val="00140B32"/>
    <w:rsid w:val="001428A0"/>
    <w:rsid w:val="0015428C"/>
    <w:rsid w:val="00155176"/>
    <w:rsid w:val="00155819"/>
    <w:rsid w:val="00155FFB"/>
    <w:rsid w:val="00160892"/>
    <w:rsid w:val="001622E9"/>
    <w:rsid w:val="001659DE"/>
    <w:rsid w:val="00167323"/>
    <w:rsid w:val="00170A1C"/>
    <w:rsid w:val="00191117"/>
    <w:rsid w:val="0019370A"/>
    <w:rsid w:val="00193DD5"/>
    <w:rsid w:val="00196511"/>
    <w:rsid w:val="001A2A09"/>
    <w:rsid w:val="001A4C8D"/>
    <w:rsid w:val="001B0C68"/>
    <w:rsid w:val="001C2DCA"/>
    <w:rsid w:val="001C7197"/>
    <w:rsid w:val="001D51EA"/>
    <w:rsid w:val="001E2E10"/>
    <w:rsid w:val="001E39B2"/>
    <w:rsid w:val="001E6C09"/>
    <w:rsid w:val="001E7495"/>
    <w:rsid w:val="00204AA3"/>
    <w:rsid w:val="00206ACB"/>
    <w:rsid w:val="002169AB"/>
    <w:rsid w:val="002203F3"/>
    <w:rsid w:val="002212DA"/>
    <w:rsid w:val="00232D39"/>
    <w:rsid w:val="00234202"/>
    <w:rsid w:val="00241822"/>
    <w:rsid w:val="002500DF"/>
    <w:rsid w:val="002515A9"/>
    <w:rsid w:val="00253EC3"/>
    <w:rsid w:val="00260A25"/>
    <w:rsid w:val="00270699"/>
    <w:rsid w:val="00271CAC"/>
    <w:rsid w:val="00281AD7"/>
    <w:rsid w:val="00285FB2"/>
    <w:rsid w:val="00286C9B"/>
    <w:rsid w:val="002A1FAA"/>
    <w:rsid w:val="002B20BE"/>
    <w:rsid w:val="002B7DD9"/>
    <w:rsid w:val="002C7A2D"/>
    <w:rsid w:val="002D045E"/>
    <w:rsid w:val="002D1471"/>
    <w:rsid w:val="002D1ECE"/>
    <w:rsid w:val="002D5F57"/>
    <w:rsid w:val="002E24D0"/>
    <w:rsid w:val="002E5B6A"/>
    <w:rsid w:val="002F253E"/>
    <w:rsid w:val="002F4C21"/>
    <w:rsid w:val="003014F2"/>
    <w:rsid w:val="003029CF"/>
    <w:rsid w:val="00303C9C"/>
    <w:rsid w:val="00304E8B"/>
    <w:rsid w:val="0031082B"/>
    <w:rsid w:val="003132F8"/>
    <w:rsid w:val="003200CA"/>
    <w:rsid w:val="00323B65"/>
    <w:rsid w:val="00324E31"/>
    <w:rsid w:val="00325446"/>
    <w:rsid w:val="00326A65"/>
    <w:rsid w:val="00333FF7"/>
    <w:rsid w:val="003369DE"/>
    <w:rsid w:val="003457DF"/>
    <w:rsid w:val="003543C8"/>
    <w:rsid w:val="0036307F"/>
    <w:rsid w:val="00372E4C"/>
    <w:rsid w:val="00374B91"/>
    <w:rsid w:val="00374BC2"/>
    <w:rsid w:val="00377497"/>
    <w:rsid w:val="00393EF5"/>
    <w:rsid w:val="003B1619"/>
    <w:rsid w:val="003B22BC"/>
    <w:rsid w:val="003B59F7"/>
    <w:rsid w:val="003C0F86"/>
    <w:rsid w:val="003C7BBA"/>
    <w:rsid w:val="003D5C6C"/>
    <w:rsid w:val="003E02D1"/>
    <w:rsid w:val="003E47F3"/>
    <w:rsid w:val="003E7EF5"/>
    <w:rsid w:val="003F612D"/>
    <w:rsid w:val="00400F56"/>
    <w:rsid w:val="004144FD"/>
    <w:rsid w:val="00415F5B"/>
    <w:rsid w:val="00415F9C"/>
    <w:rsid w:val="004162A7"/>
    <w:rsid w:val="00416BBF"/>
    <w:rsid w:val="00422AF4"/>
    <w:rsid w:val="004305CD"/>
    <w:rsid w:val="004428B0"/>
    <w:rsid w:val="00455EAE"/>
    <w:rsid w:val="00460127"/>
    <w:rsid w:val="004604B0"/>
    <w:rsid w:val="00462A69"/>
    <w:rsid w:val="00477190"/>
    <w:rsid w:val="004830BC"/>
    <w:rsid w:val="004860EB"/>
    <w:rsid w:val="00492051"/>
    <w:rsid w:val="004A480C"/>
    <w:rsid w:val="004B49EE"/>
    <w:rsid w:val="004C3D07"/>
    <w:rsid w:val="004D00ED"/>
    <w:rsid w:val="004D15D4"/>
    <w:rsid w:val="004D3627"/>
    <w:rsid w:val="004D4B97"/>
    <w:rsid w:val="004D4EF9"/>
    <w:rsid w:val="004D7975"/>
    <w:rsid w:val="004E32A5"/>
    <w:rsid w:val="004F2BCE"/>
    <w:rsid w:val="005038E5"/>
    <w:rsid w:val="00522F19"/>
    <w:rsid w:val="00523AD2"/>
    <w:rsid w:val="00523EF3"/>
    <w:rsid w:val="00530C11"/>
    <w:rsid w:val="00532B62"/>
    <w:rsid w:val="0054546C"/>
    <w:rsid w:val="005530C9"/>
    <w:rsid w:val="00553DCD"/>
    <w:rsid w:val="00561C0B"/>
    <w:rsid w:val="00562B92"/>
    <w:rsid w:val="005644F0"/>
    <w:rsid w:val="00571C02"/>
    <w:rsid w:val="00582BD8"/>
    <w:rsid w:val="0058619E"/>
    <w:rsid w:val="005878BE"/>
    <w:rsid w:val="00587DC1"/>
    <w:rsid w:val="00596E85"/>
    <w:rsid w:val="005A4829"/>
    <w:rsid w:val="005A4AFF"/>
    <w:rsid w:val="005A6FB8"/>
    <w:rsid w:val="005B1BAD"/>
    <w:rsid w:val="005C0396"/>
    <w:rsid w:val="005C2DF9"/>
    <w:rsid w:val="005F0037"/>
    <w:rsid w:val="00605E43"/>
    <w:rsid w:val="00606C0D"/>
    <w:rsid w:val="00614CEA"/>
    <w:rsid w:val="00615EA2"/>
    <w:rsid w:val="00617C8E"/>
    <w:rsid w:val="00617E44"/>
    <w:rsid w:val="00620A34"/>
    <w:rsid w:val="00622F65"/>
    <w:rsid w:val="00627B74"/>
    <w:rsid w:val="006306CC"/>
    <w:rsid w:val="006307D4"/>
    <w:rsid w:val="00634D0B"/>
    <w:rsid w:val="0063506D"/>
    <w:rsid w:val="00645076"/>
    <w:rsid w:val="00646429"/>
    <w:rsid w:val="006466C8"/>
    <w:rsid w:val="006468FD"/>
    <w:rsid w:val="00655432"/>
    <w:rsid w:val="006556D0"/>
    <w:rsid w:val="00656729"/>
    <w:rsid w:val="00665B6F"/>
    <w:rsid w:val="00670D98"/>
    <w:rsid w:val="0067753D"/>
    <w:rsid w:val="00680F94"/>
    <w:rsid w:val="0069523E"/>
    <w:rsid w:val="006A17DD"/>
    <w:rsid w:val="006A379D"/>
    <w:rsid w:val="006A43D7"/>
    <w:rsid w:val="006B0B77"/>
    <w:rsid w:val="006B5895"/>
    <w:rsid w:val="006B5DC7"/>
    <w:rsid w:val="006C7BDA"/>
    <w:rsid w:val="006D03FE"/>
    <w:rsid w:val="006D245D"/>
    <w:rsid w:val="006D2DCF"/>
    <w:rsid w:val="006E003A"/>
    <w:rsid w:val="006E7E25"/>
    <w:rsid w:val="006F06E0"/>
    <w:rsid w:val="006F563D"/>
    <w:rsid w:val="006F57A7"/>
    <w:rsid w:val="00701D3C"/>
    <w:rsid w:val="00702BA0"/>
    <w:rsid w:val="00704965"/>
    <w:rsid w:val="007064B2"/>
    <w:rsid w:val="0071322F"/>
    <w:rsid w:val="00723067"/>
    <w:rsid w:val="00726FE4"/>
    <w:rsid w:val="00727150"/>
    <w:rsid w:val="00737FBC"/>
    <w:rsid w:val="00745D25"/>
    <w:rsid w:val="007540F9"/>
    <w:rsid w:val="00765DE7"/>
    <w:rsid w:val="00770294"/>
    <w:rsid w:val="00773B63"/>
    <w:rsid w:val="007747DC"/>
    <w:rsid w:val="00782B23"/>
    <w:rsid w:val="00782DF2"/>
    <w:rsid w:val="0079247C"/>
    <w:rsid w:val="007A355B"/>
    <w:rsid w:val="007D590D"/>
    <w:rsid w:val="007D6556"/>
    <w:rsid w:val="007E2B4F"/>
    <w:rsid w:val="007E54EB"/>
    <w:rsid w:val="007F0056"/>
    <w:rsid w:val="007F1C40"/>
    <w:rsid w:val="007F2CBD"/>
    <w:rsid w:val="007F638F"/>
    <w:rsid w:val="00805044"/>
    <w:rsid w:val="00807E29"/>
    <w:rsid w:val="008252CF"/>
    <w:rsid w:val="00830B06"/>
    <w:rsid w:val="00836171"/>
    <w:rsid w:val="00837E36"/>
    <w:rsid w:val="008427F4"/>
    <w:rsid w:val="00843C47"/>
    <w:rsid w:val="00845214"/>
    <w:rsid w:val="008461BF"/>
    <w:rsid w:val="0085101B"/>
    <w:rsid w:val="00855E5E"/>
    <w:rsid w:val="008569F3"/>
    <w:rsid w:val="00874B13"/>
    <w:rsid w:val="00874F6D"/>
    <w:rsid w:val="0088552B"/>
    <w:rsid w:val="0088741B"/>
    <w:rsid w:val="008916AF"/>
    <w:rsid w:val="00897DC5"/>
    <w:rsid w:val="008A292D"/>
    <w:rsid w:val="008A40B6"/>
    <w:rsid w:val="008A4AA3"/>
    <w:rsid w:val="008A5384"/>
    <w:rsid w:val="008A6F85"/>
    <w:rsid w:val="008B31DE"/>
    <w:rsid w:val="008B3FBB"/>
    <w:rsid w:val="008B4E8F"/>
    <w:rsid w:val="008C1A56"/>
    <w:rsid w:val="008E5A20"/>
    <w:rsid w:val="008F086C"/>
    <w:rsid w:val="008F2D1E"/>
    <w:rsid w:val="008F4A9F"/>
    <w:rsid w:val="008F6BE9"/>
    <w:rsid w:val="008F7B30"/>
    <w:rsid w:val="00905003"/>
    <w:rsid w:val="009207B5"/>
    <w:rsid w:val="00940C79"/>
    <w:rsid w:val="00942F1E"/>
    <w:rsid w:val="0094442F"/>
    <w:rsid w:val="00944E8B"/>
    <w:rsid w:val="00952276"/>
    <w:rsid w:val="0095474A"/>
    <w:rsid w:val="009707BF"/>
    <w:rsid w:val="00984A93"/>
    <w:rsid w:val="00984F55"/>
    <w:rsid w:val="009856C2"/>
    <w:rsid w:val="0098657A"/>
    <w:rsid w:val="00986C9D"/>
    <w:rsid w:val="009A1B3B"/>
    <w:rsid w:val="009A1B7C"/>
    <w:rsid w:val="009C16A4"/>
    <w:rsid w:val="009D45B2"/>
    <w:rsid w:val="009F33C1"/>
    <w:rsid w:val="009F3822"/>
    <w:rsid w:val="009F458B"/>
    <w:rsid w:val="00A021A3"/>
    <w:rsid w:val="00A075E2"/>
    <w:rsid w:val="00A07FA5"/>
    <w:rsid w:val="00A10495"/>
    <w:rsid w:val="00A10A52"/>
    <w:rsid w:val="00A152C7"/>
    <w:rsid w:val="00A17A49"/>
    <w:rsid w:val="00A222B0"/>
    <w:rsid w:val="00A321BC"/>
    <w:rsid w:val="00A33898"/>
    <w:rsid w:val="00A36291"/>
    <w:rsid w:val="00A446D6"/>
    <w:rsid w:val="00A47396"/>
    <w:rsid w:val="00A4750D"/>
    <w:rsid w:val="00A55B9C"/>
    <w:rsid w:val="00A67CF9"/>
    <w:rsid w:val="00A83995"/>
    <w:rsid w:val="00A87E2C"/>
    <w:rsid w:val="00A94247"/>
    <w:rsid w:val="00A975AE"/>
    <w:rsid w:val="00AA527C"/>
    <w:rsid w:val="00AB0E67"/>
    <w:rsid w:val="00AB2A7A"/>
    <w:rsid w:val="00AB2A80"/>
    <w:rsid w:val="00AB72DA"/>
    <w:rsid w:val="00AD196F"/>
    <w:rsid w:val="00AD1BE6"/>
    <w:rsid w:val="00AD29F3"/>
    <w:rsid w:val="00AD2C8B"/>
    <w:rsid w:val="00AE2247"/>
    <w:rsid w:val="00AE2698"/>
    <w:rsid w:val="00B06F54"/>
    <w:rsid w:val="00B07ED6"/>
    <w:rsid w:val="00B10A4D"/>
    <w:rsid w:val="00B265A0"/>
    <w:rsid w:val="00B349F9"/>
    <w:rsid w:val="00B350A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FA9"/>
    <w:rsid w:val="00BA0470"/>
    <w:rsid w:val="00BA62CE"/>
    <w:rsid w:val="00BA7329"/>
    <w:rsid w:val="00BB0850"/>
    <w:rsid w:val="00BB13DE"/>
    <w:rsid w:val="00BB2CB0"/>
    <w:rsid w:val="00BB5FFA"/>
    <w:rsid w:val="00BC0691"/>
    <w:rsid w:val="00BC0B01"/>
    <w:rsid w:val="00BC6D2E"/>
    <w:rsid w:val="00BD4137"/>
    <w:rsid w:val="00BE5204"/>
    <w:rsid w:val="00BE7003"/>
    <w:rsid w:val="00BF4D56"/>
    <w:rsid w:val="00BF511D"/>
    <w:rsid w:val="00BF77F3"/>
    <w:rsid w:val="00C03B6E"/>
    <w:rsid w:val="00C1240C"/>
    <w:rsid w:val="00C22AEF"/>
    <w:rsid w:val="00C269FD"/>
    <w:rsid w:val="00C43821"/>
    <w:rsid w:val="00C548C0"/>
    <w:rsid w:val="00C55225"/>
    <w:rsid w:val="00C55512"/>
    <w:rsid w:val="00C55602"/>
    <w:rsid w:val="00C60374"/>
    <w:rsid w:val="00C61925"/>
    <w:rsid w:val="00C62863"/>
    <w:rsid w:val="00C63036"/>
    <w:rsid w:val="00C66DF0"/>
    <w:rsid w:val="00C66E7B"/>
    <w:rsid w:val="00C67BCD"/>
    <w:rsid w:val="00C70E45"/>
    <w:rsid w:val="00C73B67"/>
    <w:rsid w:val="00C7528A"/>
    <w:rsid w:val="00C75871"/>
    <w:rsid w:val="00C800FA"/>
    <w:rsid w:val="00C81D44"/>
    <w:rsid w:val="00C843EC"/>
    <w:rsid w:val="00C9676A"/>
    <w:rsid w:val="00CA5664"/>
    <w:rsid w:val="00CB0A1F"/>
    <w:rsid w:val="00CC469B"/>
    <w:rsid w:val="00CC5E73"/>
    <w:rsid w:val="00CC612C"/>
    <w:rsid w:val="00CE40F7"/>
    <w:rsid w:val="00CF01F4"/>
    <w:rsid w:val="00CF3AD1"/>
    <w:rsid w:val="00CF730E"/>
    <w:rsid w:val="00D022DD"/>
    <w:rsid w:val="00D110AE"/>
    <w:rsid w:val="00D16792"/>
    <w:rsid w:val="00D202D9"/>
    <w:rsid w:val="00D229BA"/>
    <w:rsid w:val="00D24BEA"/>
    <w:rsid w:val="00D3424D"/>
    <w:rsid w:val="00D37640"/>
    <w:rsid w:val="00D40864"/>
    <w:rsid w:val="00D52315"/>
    <w:rsid w:val="00D5626E"/>
    <w:rsid w:val="00D648BA"/>
    <w:rsid w:val="00D806F0"/>
    <w:rsid w:val="00D81DA7"/>
    <w:rsid w:val="00D820CA"/>
    <w:rsid w:val="00DB0BA7"/>
    <w:rsid w:val="00DB1231"/>
    <w:rsid w:val="00DB3C28"/>
    <w:rsid w:val="00DC3533"/>
    <w:rsid w:val="00DD0C9D"/>
    <w:rsid w:val="00DD68B1"/>
    <w:rsid w:val="00DE4847"/>
    <w:rsid w:val="00DF0521"/>
    <w:rsid w:val="00E02524"/>
    <w:rsid w:val="00E02BF2"/>
    <w:rsid w:val="00E04D5F"/>
    <w:rsid w:val="00E22CB9"/>
    <w:rsid w:val="00E231AF"/>
    <w:rsid w:val="00E25967"/>
    <w:rsid w:val="00E25E9D"/>
    <w:rsid w:val="00E375FA"/>
    <w:rsid w:val="00E37A44"/>
    <w:rsid w:val="00E52162"/>
    <w:rsid w:val="00E54C7A"/>
    <w:rsid w:val="00E5683A"/>
    <w:rsid w:val="00E67085"/>
    <w:rsid w:val="00E67BE2"/>
    <w:rsid w:val="00E704F4"/>
    <w:rsid w:val="00E73AFF"/>
    <w:rsid w:val="00E75512"/>
    <w:rsid w:val="00E84202"/>
    <w:rsid w:val="00E86633"/>
    <w:rsid w:val="00E942BE"/>
    <w:rsid w:val="00EA146B"/>
    <w:rsid w:val="00EA7729"/>
    <w:rsid w:val="00EB4C92"/>
    <w:rsid w:val="00EB62C9"/>
    <w:rsid w:val="00EC1288"/>
    <w:rsid w:val="00EC42FB"/>
    <w:rsid w:val="00EC5EE5"/>
    <w:rsid w:val="00EC61D3"/>
    <w:rsid w:val="00EC64D8"/>
    <w:rsid w:val="00EC7E36"/>
    <w:rsid w:val="00ED10B0"/>
    <w:rsid w:val="00ED747D"/>
    <w:rsid w:val="00EE4512"/>
    <w:rsid w:val="00EF2E4D"/>
    <w:rsid w:val="00EF7EEA"/>
    <w:rsid w:val="00F00468"/>
    <w:rsid w:val="00F12739"/>
    <w:rsid w:val="00F163FB"/>
    <w:rsid w:val="00F214A1"/>
    <w:rsid w:val="00F217D6"/>
    <w:rsid w:val="00F26538"/>
    <w:rsid w:val="00F27E43"/>
    <w:rsid w:val="00F32362"/>
    <w:rsid w:val="00F40D1E"/>
    <w:rsid w:val="00F44F95"/>
    <w:rsid w:val="00F533B2"/>
    <w:rsid w:val="00F66342"/>
    <w:rsid w:val="00F75E7E"/>
    <w:rsid w:val="00F83DB7"/>
    <w:rsid w:val="00F97BF6"/>
    <w:rsid w:val="00FA3FE7"/>
    <w:rsid w:val="00FA4B3B"/>
    <w:rsid w:val="00FB6F39"/>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8846</TotalTime>
  <Pages>1</Pages>
  <Words>18625</Words>
  <Characters>106163</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86</cp:revision>
  <dcterms:created xsi:type="dcterms:W3CDTF">2020-10-26T15:21:00Z</dcterms:created>
  <dcterms:modified xsi:type="dcterms:W3CDTF">2020-12-26T03:41:00Z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