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00"/>
        <w:jc w:val="center"/>
      </w:pPr>
      <w:r>
        <w:rPr>
          <w:rFonts w:ascii="Arial" w:cs="Arial" w:eastAsia="Arial" w:hAnsi="Arial"/>
          <w:b/>
          <w:bCs/>
          <w:i w:val="false"/>
          <w:iCs w:val="false"/>
          <w:color w:val="1A1A2E"/>
          <w:sz w:val="52"/>
          <w:szCs w:val="52"/>
        </w:rPr>
        <w:t xml:space="preserve">The Copywriting Playbook</w:t>
      </w:r>
    </w:p>
    <w:p>
      <w:pPr>
        <w:spacing w:after="100"/>
        <w:jc w:val="center"/>
      </w:pPr>
      <w:r>
        <w:rPr>
          <w:rFonts w:ascii="Arial" w:cs="Arial" w:eastAsia="Arial" w:hAnsi="Arial"/>
          <w:b w:val="false"/>
          <w:bCs w:val="false"/>
          <w:i w:val="false"/>
          <w:iCs w:val="false"/>
          <w:color w:val="2E75B6"/>
          <w:sz w:val="24"/>
          <w:szCs w:val="24"/>
        </w:rPr>
        <w:t xml:space="preserve">Awareness Stages, Frameworks, Headlines &amp; Conversion Architecture</w:t>
      </w:r>
    </w:p>
    <w:p>
      <w:pPr>
        <w:pBdr>
          <w:bottom w:val="single" w:color="2E75B6" w:sz="6" w:space="1"/>
        </w:pBdr>
        <w:spacing w:after="600"/>
        <w:jc w:val="center"/>
      </w:pPr>
      <w:r>
        <w:rPr>
          <w:sz w:val="12"/>
          <w:szCs w:val="12"/>
        </w:rPr>
        <w:t xml:space="preserve"> </w:t>
      </w:r>
    </w:p>
    <w:p>
      <w:pPr>
        <w:spacing w:after="300"/>
      </w:pPr>
    </w:p>
    <w:p>
      <w:pPr>
        <w:spacing w:after="100"/>
        <w:jc w:val="center"/>
      </w:pPr>
      <w:r>
        <w:rPr>
          <w:rFonts w:ascii="Arial" w:cs="Arial" w:eastAsia="Arial" w:hAnsi="Arial"/>
          <w:b w:val="false"/>
          <w:bCs w:val="false"/>
          <w:i/>
          <w:iCs/>
          <w:color w:val="555555"/>
          <w:sz w:val="20"/>
          <w:szCs w:val="20"/>
        </w:rPr>
        <w:t xml:space="preserve">Synthesized from 32,000+ lines of copywriting transcripts. All redundancy removed.</w:t>
      </w:r>
    </w:p>
    <w:p>
      <w:pPr>
        <w:spacing w:after="100"/>
      </w:pPr>
    </w:p>
    <w:p>
      <w:r>
        <w:br w:type="page"/>
      </w:r>
    </w:p>
    <w:p>
      <w:pPr>
        <w:pStyle w:val="Heading1"/>
      </w:pPr>
      <w:r>
        <w:rPr>
          <w:rFonts w:ascii="Arial" w:cs="Arial" w:eastAsia="Arial" w:hAnsi="Arial"/>
          <w:b/>
          <w:bCs/>
        </w:rPr>
        <w:t xml:space="preserve">Core Thesis</w:t>
      </w:r>
    </w:p>
    <w:p>
      <w:pPr>
        <w:spacing w:after="160"/>
      </w:pPr>
      <w:r>
        <w:rPr>
          <w:rFonts w:ascii="Arial" w:cs="Arial" w:eastAsia="Arial" w:hAnsi="Arial"/>
          <w:b w:val="false"/>
          <w:bCs w:val="false"/>
          <w:i w:val="false"/>
          <w:iCs w:val="false"/>
          <w:color w:val="1A1A2E"/>
          <w:sz w:val="22"/>
          <w:szCs w:val="22"/>
        </w:rPr>
        <w:t xml:space="preserve">Copywriting is not creative writing. It's salesmanship in print. Every word exists to move the reader closer to a single action. The most compelling messages don't stack features or arguments. They center around one idea, written for one reader, leading to one action. 91 of the top 100 performing sales offers in Agora Publishing's history (a billion-dollar direct response company) followed this rule. Complexity kills conversion. Simplicity sells.</w:t>
      </w:r>
    </w:p>
    <w:p>
      <w:pPr>
        <w:pStyle w:val="Heading1"/>
      </w:pPr>
      <w:r>
        <w:rPr>
          <w:rFonts w:ascii="Arial" w:cs="Arial" w:eastAsia="Arial" w:hAnsi="Arial"/>
          <w:b/>
          <w:bCs/>
        </w:rPr>
        <w:t xml:space="preserve">Key Insights</w:t>
      </w:r>
    </w:p>
    <w:p>
      <w:pPr>
        <w:pStyle w:val="ListParagraph"/>
        <w:numPr>
          <w:ilvl w:val="0"/>
          <w:numId w:val="2"/>
        </w:numPr>
        <w:spacing w:after="100"/>
      </w:pPr>
      <w:r>
        <w:rPr>
          <w:rFonts w:ascii="Arial" w:cs="Arial" w:eastAsia="Arial" w:hAnsi="Arial"/>
          <w:b/>
          <w:bCs/>
          <w:color w:val="1A1A2E"/>
          <w:sz w:val="22"/>
          <w:szCs w:val="22"/>
        </w:rPr>
        <w:t xml:space="preserve">The Rule of One. </w:t>
      </w:r>
      <w:r>
        <w:rPr>
          <w:rFonts w:ascii="Arial" w:cs="Arial" w:eastAsia="Arial" w:hAnsi="Arial"/>
          <w:color w:val="1A1A2E"/>
          <w:sz w:val="22"/>
          <w:szCs w:val="22"/>
        </w:rPr>
        <w:t xml:space="preserve">One reader. One big idea. One promise. One call to action. Every sub-bullet, story, and proof point exists solely to reinforce that single concept. If you're stacking multiple arguments hoping one sticks, you're writing toss-salad copy. The best offers in history all centered on a singular message that was easy to understand, easy to believe, and interesting or unique.</w:t>
      </w:r>
    </w:p>
    <w:p>
      <w:pPr>
        <w:pStyle w:val="ListParagraph"/>
        <w:numPr>
          <w:ilvl w:val="0"/>
          <w:numId w:val="2"/>
        </w:numPr>
        <w:spacing w:after="100"/>
      </w:pPr>
      <w:r>
        <w:rPr>
          <w:rFonts w:ascii="Arial" w:cs="Arial" w:eastAsia="Arial" w:hAnsi="Arial"/>
          <w:b/>
          <w:bCs/>
          <w:color w:val="1A1A2E"/>
          <w:sz w:val="22"/>
          <w:szCs w:val="22"/>
        </w:rPr>
        <w:t xml:space="preserve">Match the reader's awareness stage. </w:t>
      </w:r>
      <w:r>
        <w:rPr>
          <w:rFonts w:ascii="Arial" w:cs="Arial" w:eastAsia="Arial" w:hAnsi="Arial"/>
          <w:color w:val="1A1A2E"/>
          <w:sz w:val="22"/>
          <w:szCs w:val="22"/>
        </w:rPr>
        <w:t xml:space="preserve">You can't sell the same way to someone who doesn't know they have a problem as you do to someone who's already comparison-shopping. The awareness ladder (Unaware, Problem Aware, Solution Aware, Product Aware, Most Aware) determines your headline, your lead, your proof, and your CTA. Getting this wrong means your copy talks past the reader.</w:t>
      </w:r>
    </w:p>
    <w:p>
      <w:pPr>
        <w:pStyle w:val="ListParagraph"/>
        <w:numPr>
          <w:ilvl w:val="0"/>
          <w:numId w:val="2"/>
        </w:numPr>
        <w:spacing w:after="100"/>
      </w:pPr>
      <w:r>
        <w:rPr>
          <w:rFonts w:ascii="Arial" w:cs="Arial" w:eastAsia="Arial" w:hAnsi="Arial"/>
          <w:b/>
          <w:bCs/>
          <w:color w:val="1A1A2E"/>
          <w:sz w:val="22"/>
          <w:szCs w:val="22"/>
        </w:rPr>
        <w:t xml:space="preserve">The 531 Method. </w:t>
      </w:r>
      <w:r>
        <w:rPr>
          <w:rFonts w:ascii="Arial" w:cs="Arial" w:eastAsia="Arial" w:hAnsi="Arial"/>
          <w:color w:val="1A1A2E"/>
          <w:sz w:val="22"/>
          <w:szCs w:val="22"/>
        </w:rPr>
        <w:t xml:space="preserve">Before writing a single word: read 5 high-performing promotions in the same market, bullet-point 3 patterns you notice across all of them, then 'marry' 1 structural approach for your piece. No exceptions. This eliminates blank-page paralysis and grounds your copy in what's already proven to convert.</w:t>
      </w:r>
    </w:p>
    <w:p>
      <w:pPr>
        <w:pStyle w:val="ListParagraph"/>
        <w:numPr>
          <w:ilvl w:val="0"/>
          <w:numId w:val="2"/>
        </w:numPr>
        <w:spacing w:after="100"/>
      </w:pPr>
      <w:r>
        <w:rPr>
          <w:rFonts w:ascii="Arial" w:cs="Arial" w:eastAsia="Arial" w:hAnsi="Arial"/>
          <w:b/>
          <w:bCs/>
          <w:color w:val="1A1A2E"/>
          <w:sz w:val="22"/>
          <w:szCs w:val="22"/>
        </w:rPr>
        <w:t xml:space="preserve">Headlines do 80% of the work. </w:t>
      </w:r>
      <w:r>
        <w:rPr>
          <w:rFonts w:ascii="Arial" w:cs="Arial" w:eastAsia="Arial" w:hAnsi="Arial"/>
          <w:color w:val="1A1A2E"/>
          <w:sz w:val="22"/>
          <w:szCs w:val="22"/>
        </w:rPr>
        <w:t xml:space="preserve">Five times as many people read the headline as read the body. If the headline fails, nothing else matters. Build a swipe file of headlines that stopped you mid-scroll. Study them obsessively. Test variations.</w:t>
      </w:r>
    </w:p>
    <w:p>
      <w:pPr>
        <w:pStyle w:val="ListParagraph"/>
        <w:numPr>
          <w:ilvl w:val="0"/>
          <w:numId w:val="2"/>
        </w:numPr>
        <w:spacing w:after="100"/>
      </w:pPr>
      <w:r>
        <w:rPr>
          <w:rFonts w:ascii="Arial" w:cs="Arial" w:eastAsia="Arial" w:hAnsi="Arial"/>
          <w:b/>
          <w:bCs/>
          <w:color w:val="1A1A2E"/>
          <w:sz w:val="22"/>
          <w:szCs w:val="22"/>
        </w:rPr>
        <w:t xml:space="preserve">Features tell, benefits sell, but transformations close. </w:t>
      </w:r>
      <w:r>
        <w:rPr>
          <w:rFonts w:ascii="Arial" w:cs="Arial" w:eastAsia="Arial" w:hAnsi="Arial"/>
          <w:color w:val="1A1A2E"/>
          <w:sz w:val="22"/>
          <w:szCs w:val="22"/>
        </w:rPr>
        <w:t xml:space="preserve">A feature is what the product does. A benefit is what it does for them. A transformation is who they become after using it. Most copy stops at benefits. The money is in the transformation.</w:t>
      </w:r>
    </w:p>
    <w:p>
      <w:pPr>
        <w:pStyle w:val="ListParagraph"/>
        <w:numPr>
          <w:ilvl w:val="0"/>
          <w:numId w:val="2"/>
        </w:numPr>
        <w:spacing w:after="100"/>
      </w:pPr>
      <w:r>
        <w:rPr>
          <w:rFonts w:ascii="Arial" w:cs="Arial" w:eastAsia="Arial" w:hAnsi="Arial"/>
          <w:b/>
          <w:bCs/>
          <w:color w:val="1A1A2E"/>
          <w:sz w:val="22"/>
          <w:szCs w:val="22"/>
        </w:rPr>
        <w:t xml:space="preserve">Objections are buying signals. </w:t>
      </w:r>
      <w:r>
        <w:rPr>
          <w:rFonts w:ascii="Arial" w:cs="Arial" w:eastAsia="Arial" w:hAnsi="Arial"/>
          <w:color w:val="1A1A2E"/>
          <w:sz w:val="22"/>
          <w:szCs w:val="22"/>
        </w:rPr>
        <w:t xml:space="preserve">If someone is thinking 'but what about X,' they're engaged enough to care. Address objections before they become exit ramps. Anticipate every reason someone would say no and answer it in the copy before they have to ask.</w:t>
      </w:r>
    </w:p>
    <w:p>
      <w:pPr>
        <w:pStyle w:val="ListParagraph"/>
        <w:numPr>
          <w:ilvl w:val="0"/>
          <w:numId w:val="2"/>
        </w:numPr>
        <w:spacing w:after="100"/>
      </w:pPr>
      <w:r>
        <w:rPr>
          <w:rFonts w:ascii="Arial" w:cs="Arial" w:eastAsia="Arial" w:hAnsi="Arial"/>
          <w:b/>
          <w:bCs/>
          <w:color w:val="1A1A2E"/>
          <w:sz w:val="22"/>
          <w:szCs w:val="22"/>
        </w:rPr>
        <w:t xml:space="preserve">Social proof outweighs your claims. </w:t>
      </w:r>
      <w:r>
        <w:rPr>
          <w:rFonts w:ascii="Arial" w:cs="Arial" w:eastAsia="Arial" w:hAnsi="Arial"/>
          <w:color w:val="1A1A2E"/>
          <w:sz w:val="22"/>
          <w:szCs w:val="22"/>
        </w:rPr>
        <w:t xml:space="preserve">What other people say about you is 10x more persuasive than what you say about yourself. Testimonials, case studies, numbers, logos, and third-party validation do the heavy lifting. Stack them throughout the page, not just at the bottom.</w:t>
      </w:r>
    </w:p>
    <w:p>
      <w:pPr>
        <w:pStyle w:val="ListParagraph"/>
        <w:numPr>
          <w:ilvl w:val="0"/>
          <w:numId w:val="2"/>
        </w:numPr>
        <w:spacing w:after="100"/>
      </w:pPr>
      <w:r>
        <w:rPr>
          <w:rFonts w:ascii="Arial" w:cs="Arial" w:eastAsia="Arial" w:hAnsi="Arial"/>
          <w:b/>
          <w:bCs/>
          <w:color w:val="1A1A2E"/>
          <w:sz w:val="22"/>
          <w:szCs w:val="22"/>
        </w:rPr>
        <w:t xml:space="preserve">One CTA per piece. </w:t>
      </w:r>
      <w:r>
        <w:rPr>
          <w:rFonts w:ascii="Arial" w:cs="Arial" w:eastAsia="Arial" w:hAnsi="Arial"/>
          <w:color w:val="1A1A2E"/>
          <w:sz w:val="22"/>
          <w:szCs w:val="22"/>
        </w:rPr>
        <w:t xml:space="preserve">Every page, email, or ad should have one action you want the reader to take. Multiple CTAs create decision paralysis. Make the action obvious, repeat it, and remove every other exit.</w:t>
      </w:r>
    </w:p>
    <w:p>
      <w:pPr>
        <w:pStyle w:val="ListParagraph"/>
        <w:numPr>
          <w:ilvl w:val="0"/>
          <w:numId w:val="2"/>
        </w:numPr>
        <w:spacing w:after="100"/>
      </w:pPr>
      <w:r>
        <w:rPr>
          <w:rFonts w:ascii="Arial" w:cs="Arial" w:eastAsia="Arial" w:hAnsi="Arial"/>
          <w:b/>
          <w:bCs/>
          <w:color w:val="1A1A2E"/>
          <w:sz w:val="22"/>
          <w:szCs w:val="22"/>
        </w:rPr>
        <w:t xml:space="preserve">Specificity beats vagueness every time. </w:t>
      </w:r>
      <w:r>
        <w:rPr>
          <w:rFonts w:ascii="Arial" w:cs="Arial" w:eastAsia="Arial" w:hAnsi="Arial"/>
          <w:color w:val="1A1A2E"/>
          <w:sz w:val="22"/>
          <w:szCs w:val="22"/>
        </w:rPr>
        <w:t xml:space="preserve">'Lost 13.7 pounds in 6 weeks' beats 'lose weight fast.' Specific numbers, specific timeframes, and specific outcomes are more believable and more compelling than rounded, generic claims.</w:t>
      </w:r>
    </w:p>
    <w:p>
      <w:r>
        <w:br w:type="page"/>
      </w:r>
    </w:p>
    <w:p>
      <w:pPr>
        <w:pStyle w:val="Heading1"/>
      </w:pPr>
      <w:r>
        <w:rPr>
          <w:rFonts w:ascii="Arial" w:cs="Arial" w:eastAsia="Arial" w:hAnsi="Arial"/>
          <w:b/>
          <w:bCs/>
        </w:rPr>
        <w:t xml:space="preserve">1. The Awareness Ladder</w:t>
      </w:r>
    </w:p>
    <w:p>
      <w:pPr>
        <w:spacing w:after="160"/>
      </w:pPr>
      <w:r>
        <w:rPr>
          <w:rFonts w:ascii="Arial" w:cs="Arial" w:eastAsia="Arial" w:hAnsi="Arial"/>
          <w:b w:val="false"/>
          <w:bCs w:val="false"/>
          <w:i w:val="false"/>
          <w:iCs w:val="false"/>
          <w:color w:val="1A1A2E"/>
          <w:sz w:val="22"/>
          <w:szCs w:val="22"/>
        </w:rPr>
        <w:t xml:space="preserve">Every prospect sits at one of five awareness levels. Your job is to meet them where they are and move them one level closer to 'Most Aware.' The headline and lead of your copy must match their current stage or they'll bounce.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B0B0B0" w:sz="1"/>
              <w:left w:val="single" w:color="B0B0B0" w:sz="1"/>
              <w:bottom w:val="single" w:color="B0B0B0" w:sz="1"/>
              <w:right w:val="single" w:color="B0B0B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780"/>
            <w:tcBorders>
              <w:top w:val="single" w:color="B0B0B0" w:sz="1"/>
              <w:left w:val="single" w:color="B0B0B0" w:sz="1"/>
              <w:bottom w:val="single" w:color="B0B0B0" w:sz="1"/>
              <w:right w:val="single" w:color="B0B0B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They Know</w:t>
            </w:r>
          </w:p>
        </w:tc>
        <w:tc>
          <w:tcPr>
            <w:tcW w:type="dxa" w:w="3780"/>
            <w:tcBorders>
              <w:top w:val="single" w:color="B0B0B0" w:sz="1"/>
              <w:left w:val="single" w:color="B0B0B0" w:sz="1"/>
              <w:bottom w:val="single" w:color="B0B0B0" w:sz="1"/>
              <w:right w:val="single" w:color="B0B0B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Your Copy Strategy</w:t>
            </w:r>
          </w:p>
        </w:tc>
      </w:tr>
      <w:tr>
        <w:tc>
          <w:tcPr>
            <w:tcW w:type="dxa" w:w="180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Unaware</w:t>
            </w:r>
          </w:p>
        </w:tc>
        <w:tc>
          <w:tcPr>
            <w:tcW w:type="dxa" w:w="378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Don't know they have a problem. Don't know you exist.</w:t>
            </w:r>
          </w:p>
        </w:tc>
        <w:tc>
          <w:tcPr>
            <w:tcW w:type="dxa" w:w="378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Lead with a story, a pattern interrupt, or a provocative question. Never mention your product. Rare in most freelance work.</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1A1A2E"/>
                <w:sz w:val="20"/>
                <w:szCs w:val="20"/>
              </w:rPr>
              <w:t xml:space="preserve">Problem Aware</w:t>
            </w:r>
          </w:p>
        </w:tc>
        <w:tc>
          <w:tcPr>
            <w:tcW w:type="dxa" w:w="378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Know they have a problem but don't know any solutions exist.</w:t>
            </w:r>
          </w:p>
        </w:tc>
        <w:tc>
          <w:tcPr>
            <w:tcW w:type="dxa" w:w="378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Agitate the pain. Describe their situation so accurately they think you read their mind. Then introduce the category of solution.</w:t>
            </w:r>
          </w:p>
        </w:tc>
      </w:tr>
      <w:tr>
        <w:tc>
          <w:tcPr>
            <w:tcW w:type="dxa" w:w="180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Solution Aware</w:t>
            </w:r>
          </w:p>
        </w:tc>
        <w:tc>
          <w:tcPr>
            <w:tcW w:type="dxa" w:w="378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Know solutions exist but haven't picked one. Don't know your product.</w:t>
            </w:r>
          </w:p>
        </w:tc>
        <w:tc>
          <w:tcPr>
            <w:tcW w:type="dxa" w:w="378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Lead with your unique mechanism. What makes your approach different from every other solution they've already considered?</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1A1A2E"/>
                <w:sz w:val="20"/>
                <w:szCs w:val="20"/>
              </w:rPr>
              <w:t xml:space="preserve">Product Aware</w:t>
            </w:r>
          </w:p>
        </w:tc>
        <w:tc>
          <w:tcPr>
            <w:tcW w:type="dxa" w:w="378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Know your product. Not convinced yet.</w:t>
            </w:r>
          </w:p>
        </w:tc>
        <w:tc>
          <w:tcPr>
            <w:tcW w:type="dxa" w:w="378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Stack proof: testimonials, case studies, guarantees, demonstrations. Overcome specific objections. Make the decision feel safe.</w:t>
            </w:r>
          </w:p>
        </w:tc>
      </w:tr>
      <w:tr>
        <w:tc>
          <w:tcPr>
            <w:tcW w:type="dxa" w:w="180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Most Aware</w:t>
            </w:r>
          </w:p>
        </w:tc>
        <w:tc>
          <w:tcPr>
            <w:tcW w:type="dxa" w:w="378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Know your product, know they want it. Just need the push.</w:t>
            </w:r>
          </w:p>
        </w:tc>
        <w:tc>
          <w:tcPr>
            <w:tcW w:type="dxa" w:w="378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Lead with the offer. Discount, bonus, deadline, scarcity. Remove the last friction. Make it stupid not to buy right now.</w:t>
            </w:r>
          </w:p>
        </w:tc>
      </w:tr>
    </w:tbl>
    <w:p>
      <w:r>
        <w:br w:type="page"/>
      </w:r>
    </w:p>
    <w:p>
      <w:pPr>
        <w:pStyle w:val="Heading1"/>
      </w:pPr>
      <w:r>
        <w:rPr>
          <w:rFonts w:ascii="Arial" w:cs="Arial" w:eastAsia="Arial" w:hAnsi="Arial"/>
          <w:b/>
          <w:bCs/>
        </w:rPr>
        <w:t xml:space="preserve">2. Copy Frameworks</w:t>
      </w:r>
    </w:p>
    <w:p>
      <w:pPr>
        <w:pStyle w:val="Heading2"/>
      </w:pPr>
      <w:r>
        <w:rPr>
          <w:rFonts w:ascii="Arial" w:cs="Arial" w:eastAsia="Arial" w:hAnsi="Arial"/>
          <w:b/>
          <w:bCs/>
        </w:rPr>
        <w:t xml:space="preserve">2.1 PAS (Problem, Agitate, Solve)</w:t>
      </w:r>
    </w:p>
    <w:p>
      <w:pPr>
        <w:spacing w:after="160"/>
      </w:pPr>
      <w:r>
        <w:rPr>
          <w:rFonts w:ascii="Arial" w:cs="Arial" w:eastAsia="Arial" w:hAnsi="Arial"/>
          <w:b w:val="false"/>
          <w:bCs w:val="false"/>
          <w:i w:val="false"/>
          <w:iCs w:val="false"/>
          <w:color w:val="1A1A2E"/>
          <w:sz w:val="22"/>
          <w:szCs w:val="22"/>
        </w:rPr>
        <w:t xml:space="preserve">The workhorse formula for short copy (emails, ads, social posts).</w:t>
      </w:r>
    </w:p>
    <w:p>
      <w:pPr>
        <w:pStyle w:val="ListParagraph"/>
        <w:numPr>
          <w:ilvl w:val="0"/>
          <w:numId w:val="2"/>
        </w:numPr>
        <w:spacing w:after="100"/>
      </w:pPr>
      <w:r>
        <w:rPr>
          <w:rFonts w:ascii="Arial" w:cs="Arial" w:eastAsia="Arial" w:hAnsi="Arial"/>
          <w:b/>
          <w:bCs/>
          <w:color w:val="1A1A2E"/>
          <w:sz w:val="22"/>
          <w:szCs w:val="22"/>
        </w:rPr>
        <w:t xml:space="preserve">Problem: </w:t>
      </w:r>
      <w:r>
        <w:rPr>
          <w:rFonts w:ascii="Arial" w:cs="Arial" w:eastAsia="Arial" w:hAnsi="Arial"/>
          <w:color w:val="1A1A2E"/>
          <w:sz w:val="22"/>
          <w:szCs w:val="22"/>
        </w:rPr>
        <w:t xml:space="preserve">Name the pain. Be specific. 'Your team page photos were taken at different times with different setups' beats 'your photos could be better.'</w:t>
      </w:r>
    </w:p>
    <w:p>
      <w:pPr>
        <w:pStyle w:val="ListParagraph"/>
        <w:numPr>
          <w:ilvl w:val="0"/>
          <w:numId w:val="2"/>
        </w:numPr>
        <w:spacing w:after="100"/>
      </w:pPr>
      <w:r>
        <w:rPr>
          <w:rFonts w:ascii="Arial" w:cs="Arial" w:eastAsia="Arial" w:hAnsi="Arial"/>
          <w:b/>
          <w:bCs/>
          <w:color w:val="1A1A2E"/>
          <w:sz w:val="22"/>
          <w:szCs w:val="22"/>
        </w:rPr>
        <w:t xml:space="preserve">Agitate: </w:t>
      </w:r>
      <w:r>
        <w:rPr>
          <w:rFonts w:ascii="Arial" w:cs="Arial" w:eastAsia="Arial" w:hAnsi="Arial"/>
          <w:color w:val="1A1A2E"/>
          <w:sz w:val="22"/>
          <w:szCs w:val="22"/>
        </w:rPr>
        <w:t xml:space="preserve">Twist the knife. Show them what happens if they don't fix it. Make the cost of inaction vivid. 'Every prospect who visits your website sees that inconsistency and subconsciously registers: this company doesn't pay attention to details.'</w:t>
      </w:r>
    </w:p>
    <w:p>
      <w:pPr>
        <w:pStyle w:val="ListParagraph"/>
        <w:numPr>
          <w:ilvl w:val="0"/>
          <w:numId w:val="2"/>
        </w:numPr>
        <w:spacing w:after="100"/>
      </w:pPr>
      <w:r>
        <w:rPr>
          <w:rFonts w:ascii="Arial" w:cs="Arial" w:eastAsia="Arial" w:hAnsi="Arial"/>
          <w:b/>
          <w:bCs/>
          <w:color w:val="1A1A2E"/>
          <w:sz w:val="22"/>
          <w:szCs w:val="22"/>
        </w:rPr>
        <w:t xml:space="preserve">Solve: </w:t>
      </w:r>
      <w:r>
        <w:rPr>
          <w:rFonts w:ascii="Arial" w:cs="Arial" w:eastAsia="Arial" w:hAnsi="Arial"/>
          <w:color w:val="1A1A2E"/>
          <w:sz w:val="22"/>
          <w:szCs w:val="22"/>
        </w:rPr>
        <w:t xml:space="preserve">Present your solution as the obvious answer. Keep it brief. The agitation did the selling. The solution just needs to be credible and accessible.</w:t>
      </w:r>
    </w:p>
    <w:p>
      <w:pPr>
        <w:pStyle w:val="Heading2"/>
      </w:pPr>
      <w:r>
        <w:rPr>
          <w:rFonts w:ascii="Arial" w:cs="Arial" w:eastAsia="Arial" w:hAnsi="Arial"/>
          <w:b/>
          <w:bCs/>
        </w:rPr>
        <w:t xml:space="preserve">2.2 The Rule of One (Full Framework)</w:t>
      </w:r>
    </w:p>
    <w:p>
      <w:pPr>
        <w:pStyle w:val="ListParagraph"/>
        <w:numPr>
          <w:ilvl w:val="0"/>
          <w:numId w:val="3"/>
        </w:numPr>
        <w:spacing w:after="100"/>
      </w:pPr>
      <w:r>
        <w:rPr>
          <w:rFonts w:ascii="Arial" w:cs="Arial" w:eastAsia="Arial" w:hAnsi="Arial"/>
          <w:sz w:val="22"/>
          <w:szCs w:val="22"/>
        </w:rPr>
        <w:t xml:space="preserve">One Reader: Write to a single, specific person. Not 'business owners.' One business owner with one problem at one moment in their day.</w:t>
      </w:r>
    </w:p>
    <w:p>
      <w:pPr>
        <w:pStyle w:val="ListParagraph"/>
        <w:numPr>
          <w:ilvl w:val="0"/>
          <w:numId w:val="3"/>
        </w:numPr>
        <w:spacing w:after="100"/>
      </w:pPr>
      <w:r>
        <w:rPr>
          <w:rFonts w:ascii="Arial" w:cs="Arial" w:eastAsia="Arial" w:hAnsi="Arial"/>
          <w:sz w:val="22"/>
          <w:szCs w:val="22"/>
        </w:rPr>
        <w:t xml:space="preserve">One Big Idea: The entire piece centers on a single concept that is easy to understand, easy to believe, and interesting or unique.</w:t>
      </w:r>
    </w:p>
    <w:p>
      <w:pPr>
        <w:pStyle w:val="ListParagraph"/>
        <w:numPr>
          <w:ilvl w:val="0"/>
          <w:numId w:val="3"/>
        </w:numPr>
        <w:spacing w:after="100"/>
      </w:pPr>
      <w:r>
        <w:rPr>
          <w:rFonts w:ascii="Arial" w:cs="Arial" w:eastAsia="Arial" w:hAnsi="Arial"/>
          <w:sz w:val="22"/>
          <w:szCs w:val="22"/>
        </w:rPr>
        <w:t xml:space="preserve">One Promise: What specific outcome will they get? State it once, clearly, early.</w:t>
      </w:r>
    </w:p>
    <w:p>
      <w:pPr>
        <w:pStyle w:val="ListParagraph"/>
        <w:numPr>
          <w:ilvl w:val="0"/>
          <w:numId w:val="3"/>
        </w:numPr>
        <w:spacing w:after="100"/>
      </w:pPr>
      <w:r>
        <w:rPr>
          <w:rFonts w:ascii="Arial" w:cs="Arial" w:eastAsia="Arial" w:hAnsi="Arial"/>
          <w:sz w:val="22"/>
          <w:szCs w:val="22"/>
        </w:rPr>
        <w:t xml:space="preserve">One CTA: One action. Not 'visit our site or call us or email us.' One thing to do next.</w:t>
      </w:r>
    </w:p>
    <w:p>
      <w:pPr>
        <w:spacing w:after="160"/>
      </w:pPr>
      <w:r>
        <w:rPr>
          <w:rFonts w:ascii="Arial" w:cs="Arial" w:eastAsia="Arial" w:hAnsi="Arial"/>
          <w:b w:val="false"/>
          <w:bCs w:val="false"/>
          <w:i w:val="false"/>
          <w:iCs w:val="false"/>
          <w:color w:val="1A1A2E"/>
          <w:sz w:val="22"/>
          <w:szCs w:val="22"/>
        </w:rPr>
        <w:t xml:space="preserve">Everything else in the copy (bullets, stories, proof, objection handling) exists solely to reinforce these four 'ones.' If a sentence doesn't serve one of them, cut it.</w:t>
      </w:r>
    </w:p>
    <w:p>
      <w:pPr>
        <w:pStyle w:val="Heading2"/>
      </w:pPr>
      <w:r>
        <w:rPr>
          <w:rFonts w:ascii="Arial" w:cs="Arial" w:eastAsia="Arial" w:hAnsi="Arial"/>
          <w:b/>
          <w:bCs/>
        </w:rPr>
        <w:t xml:space="preserve">2.3 The 531 Research Method</w:t>
      </w:r>
    </w:p>
    <w:p>
      <w:pPr>
        <w:spacing w:after="160"/>
      </w:pPr>
      <w:r>
        <w:rPr>
          <w:rFonts w:ascii="Arial" w:cs="Arial" w:eastAsia="Arial" w:hAnsi="Arial"/>
          <w:b w:val="false"/>
          <w:bCs w:val="false"/>
          <w:i w:val="false"/>
          <w:iCs w:val="false"/>
          <w:color w:val="1A1A2E"/>
          <w:sz w:val="22"/>
          <w:szCs w:val="22"/>
        </w:rPr>
        <w:t xml:space="preserve">Do this before every project. No exceptions.</w:t>
      </w:r>
    </w:p>
    <w:p>
      <w:pPr>
        <w:pStyle w:val="ListParagraph"/>
        <w:numPr>
          <w:ilvl w:val="0"/>
          <w:numId w:val="4"/>
        </w:numPr>
        <w:spacing w:after="100"/>
      </w:pPr>
      <w:r>
        <w:rPr>
          <w:rFonts w:ascii="Arial" w:cs="Arial" w:eastAsia="Arial" w:hAnsi="Arial"/>
          <w:sz w:val="22"/>
          <w:szCs w:val="22"/>
        </w:rPr>
        <w:t xml:space="preserve">Find 5 high-performing promotions, ads, or sales pages in the same market or a closely related one. Study them.</w:t>
      </w:r>
    </w:p>
    <w:p>
      <w:pPr>
        <w:pStyle w:val="ListParagraph"/>
        <w:numPr>
          <w:ilvl w:val="0"/>
          <w:numId w:val="4"/>
        </w:numPr>
        <w:spacing w:after="100"/>
      </w:pPr>
      <w:r>
        <w:rPr>
          <w:rFonts w:ascii="Arial" w:cs="Arial" w:eastAsia="Arial" w:hAnsi="Arial"/>
          <w:sz w:val="22"/>
          <w:szCs w:val="22"/>
        </w:rPr>
        <w:t xml:space="preserve">Bullet-point 3 structural patterns you notice across all five (common hooks, proof types, CTA placement, objection handling approaches, headline formulas).</w:t>
      </w:r>
    </w:p>
    <w:p>
      <w:pPr>
        <w:pStyle w:val="ListParagraph"/>
        <w:numPr>
          <w:ilvl w:val="0"/>
          <w:numId w:val="4"/>
        </w:numPr>
        <w:spacing w:after="100"/>
      </w:pPr>
      <w:r>
        <w:rPr>
          <w:rFonts w:ascii="Arial" w:cs="Arial" w:eastAsia="Arial" w:hAnsi="Arial"/>
          <w:sz w:val="22"/>
          <w:szCs w:val="22"/>
        </w:rPr>
        <w:t xml:space="preserve">'Marry' 1 approach. Pick the structural framework that fits your project best. Use it as your skeleton.</w:t>
      </w:r>
    </w:p>
    <w:p>
      <w:pPr>
        <w:spacing w:after="160"/>
      </w:pPr>
      <w:r>
        <w:rPr>
          <w:rFonts w:ascii="Arial" w:cs="Arial" w:eastAsia="Arial" w:hAnsi="Arial"/>
          <w:b w:val="false"/>
          <w:bCs w:val="false"/>
          <w:i w:val="false"/>
          <w:iCs w:val="false"/>
          <w:color w:val="1A1A2E"/>
          <w:sz w:val="22"/>
          <w:szCs w:val="22"/>
        </w:rPr>
        <w:t xml:space="preserve">This is not copying. It's reverse engineering what already works and adapting the structure to your offer. The best copywriters in the world swipe structure, not sentences.</w:t>
      </w:r>
    </w:p>
    <w:p>
      <w:r>
        <w:br w:type="page"/>
      </w:r>
    </w:p>
    <w:p>
      <w:pPr>
        <w:pStyle w:val="Heading1"/>
      </w:pPr>
      <w:r>
        <w:rPr>
          <w:rFonts w:ascii="Arial" w:cs="Arial" w:eastAsia="Arial" w:hAnsi="Arial"/>
          <w:b/>
          <w:bCs/>
        </w:rPr>
        <w:t xml:space="preserve">3. Headlines and Hooks</w:t>
      </w:r>
    </w:p>
    <w:p>
      <w:pPr>
        <w:pStyle w:val="Heading2"/>
      </w:pPr>
      <w:r>
        <w:rPr>
          <w:rFonts w:ascii="Arial" w:cs="Arial" w:eastAsia="Arial" w:hAnsi="Arial"/>
          <w:b/>
          <w:bCs/>
        </w:rPr>
        <w:t xml:space="preserve">3.1 The Headline Test</w:t>
      </w:r>
    </w:p>
    <w:p>
      <w:pPr>
        <w:spacing w:after="160"/>
      </w:pPr>
      <w:r>
        <w:rPr>
          <w:rFonts w:ascii="Arial" w:cs="Arial" w:eastAsia="Arial" w:hAnsi="Arial"/>
          <w:b w:val="false"/>
          <w:bCs w:val="false"/>
          <w:i w:val="false"/>
          <w:iCs w:val="false"/>
          <w:color w:val="1A1A2E"/>
          <w:sz w:val="22"/>
          <w:szCs w:val="22"/>
        </w:rPr>
        <w:t xml:space="preserve">Five times as many people read the headline as the body. If it fails the scroll-stop test, everything below it is wasted effort. A headline must do at least one of these:</w:t>
      </w:r>
    </w:p>
    <w:p>
      <w:pPr>
        <w:pStyle w:val="ListParagraph"/>
        <w:numPr>
          <w:ilvl w:val="0"/>
          <w:numId w:val="2"/>
        </w:numPr>
        <w:spacing w:after="100"/>
      </w:pPr>
      <w:r>
        <w:rPr>
          <w:rFonts w:ascii="Arial" w:cs="Arial" w:eastAsia="Arial" w:hAnsi="Arial"/>
          <w:sz w:val="22"/>
          <w:szCs w:val="22"/>
        </w:rPr>
        <w:t xml:space="preserve">Call out the specific audience ('Attention LA attorneys who hate their headshots')</w:t>
      </w:r>
    </w:p>
    <w:p>
      <w:pPr>
        <w:pStyle w:val="ListParagraph"/>
        <w:numPr>
          <w:ilvl w:val="0"/>
          <w:numId w:val="2"/>
        </w:numPr>
        <w:spacing w:after="100"/>
      </w:pPr>
      <w:r>
        <w:rPr>
          <w:rFonts w:ascii="Arial" w:cs="Arial" w:eastAsia="Arial" w:hAnsi="Arial"/>
          <w:sz w:val="22"/>
          <w:szCs w:val="22"/>
        </w:rPr>
        <w:t xml:space="preserve">Make a specific, believable promise ('How to close 3 extra deals per quarter without cold calling')</w:t>
      </w:r>
    </w:p>
    <w:p>
      <w:pPr>
        <w:pStyle w:val="ListParagraph"/>
        <w:numPr>
          <w:ilvl w:val="0"/>
          <w:numId w:val="2"/>
        </w:numPr>
        <w:spacing w:after="100"/>
      </w:pPr>
      <w:r>
        <w:rPr>
          <w:rFonts w:ascii="Arial" w:cs="Arial" w:eastAsia="Arial" w:hAnsi="Arial"/>
          <w:sz w:val="22"/>
          <w:szCs w:val="22"/>
        </w:rPr>
        <w:t xml:space="preserve">Trigger curiosity with an open loop ('The $4 tool that replaced our $800K production budget')</w:t>
      </w:r>
    </w:p>
    <w:p>
      <w:pPr>
        <w:pStyle w:val="ListParagraph"/>
        <w:numPr>
          <w:ilvl w:val="0"/>
          <w:numId w:val="2"/>
        </w:numPr>
        <w:spacing w:after="100"/>
      </w:pPr>
      <w:r>
        <w:rPr>
          <w:rFonts w:ascii="Arial" w:cs="Arial" w:eastAsia="Arial" w:hAnsi="Arial"/>
          <w:sz w:val="22"/>
          <w:szCs w:val="22"/>
        </w:rPr>
        <w:t xml:space="preserve">State a counterintuitive truth ('Why your morning routine is keeping you broke')</w:t>
      </w:r>
    </w:p>
    <w:p>
      <w:pPr>
        <w:pStyle w:val="ListParagraph"/>
        <w:numPr>
          <w:ilvl w:val="0"/>
          <w:numId w:val="2"/>
        </w:numPr>
        <w:spacing w:after="100"/>
      </w:pPr>
      <w:r>
        <w:rPr>
          <w:rFonts w:ascii="Arial" w:cs="Arial" w:eastAsia="Arial" w:hAnsi="Arial"/>
          <w:sz w:val="22"/>
          <w:szCs w:val="22"/>
        </w:rPr>
        <w:t xml:space="preserve">Lead with the transformation, not the product ('From stiff team photos to visual authority in one morning')</w:t>
      </w:r>
    </w:p>
    <w:p>
      <w:pPr>
        <w:pStyle w:val="Heading2"/>
      </w:pPr>
      <w:r>
        <w:rPr>
          <w:rFonts w:ascii="Arial" w:cs="Arial" w:eastAsia="Arial" w:hAnsi="Arial"/>
          <w:b/>
          <w:bCs/>
        </w:rPr>
        <w:t xml:space="preserve">3.2 Building a Swipe File</w:t>
      </w:r>
    </w:p>
    <w:p>
      <w:pPr>
        <w:spacing w:after="160"/>
      </w:pPr>
      <w:r>
        <w:rPr>
          <w:rFonts w:ascii="Arial" w:cs="Arial" w:eastAsia="Arial" w:hAnsi="Arial"/>
          <w:b w:val="false"/>
          <w:bCs w:val="false"/>
          <w:i w:val="false"/>
          <w:iCs w:val="false"/>
          <w:color w:val="1A1A2E"/>
          <w:sz w:val="22"/>
          <w:szCs w:val="22"/>
        </w:rPr>
        <w:t xml:space="preserve">A swipe file is a personal collection of headlines, ads, emails, landing pages, and copy structures that stopped you mid-scroll. Every working copywriter maintains one. Build it daily. Organize by type (headlines, email subject lines, CTAs, proof sections, objection handling). When you sit down to write, open the swipe file first. The blank page disappears.</w:t>
      </w:r>
    </w:p>
    <w:p>
      <w:pPr>
        <w:pStyle w:val="Heading2"/>
      </w:pPr>
      <w:r>
        <w:rPr>
          <w:rFonts w:ascii="Arial" w:cs="Arial" w:eastAsia="Arial" w:hAnsi="Arial"/>
          <w:b/>
          <w:bCs/>
        </w:rPr>
        <w:t xml:space="preserve">3.3 Hook Engineering for Short-Form</w:t>
      </w:r>
    </w:p>
    <w:p>
      <w:pPr>
        <w:spacing w:after="160"/>
      </w:pPr>
      <w:r>
        <w:rPr>
          <w:rFonts w:ascii="Arial" w:cs="Arial" w:eastAsia="Arial" w:hAnsi="Arial"/>
          <w:b w:val="false"/>
          <w:bCs w:val="false"/>
          <w:i w:val="false"/>
          <w:iCs w:val="false"/>
          <w:color w:val="1A1A2E"/>
          <w:sz w:val="22"/>
          <w:szCs w:val="22"/>
        </w:rPr>
        <w:t xml:space="preserve">For social posts, ads, and emails, the hook is the headline equivalent. It must work in 1-3 seconds.</w:t>
      </w:r>
    </w:p>
    <w:p>
      <w:pPr>
        <w:pStyle w:val="ListParagraph"/>
        <w:numPr>
          <w:ilvl w:val="0"/>
          <w:numId w:val="2"/>
        </w:numPr>
        <w:spacing w:after="100"/>
      </w:pPr>
      <w:r>
        <w:rPr>
          <w:rFonts w:ascii="Arial" w:cs="Arial" w:eastAsia="Arial" w:hAnsi="Arial"/>
          <w:sz w:val="22"/>
          <w:szCs w:val="22"/>
        </w:rPr>
        <w:t xml:space="preserve">Pattern interrupt: say something unexpected that breaks the scroll ('Telling someone to act natural is abandonment')</w:t>
      </w:r>
    </w:p>
    <w:p>
      <w:pPr>
        <w:pStyle w:val="ListParagraph"/>
        <w:numPr>
          <w:ilvl w:val="0"/>
          <w:numId w:val="2"/>
        </w:numPr>
        <w:spacing w:after="100"/>
      </w:pPr>
      <w:r>
        <w:rPr>
          <w:rFonts w:ascii="Arial" w:cs="Arial" w:eastAsia="Arial" w:hAnsi="Arial"/>
          <w:sz w:val="22"/>
          <w:szCs w:val="22"/>
        </w:rPr>
        <w:t xml:space="preserve">Specific result + timeframe + objection handled ('How I booked 12 sessions in 48 hours without a single ad')</w:t>
      </w:r>
    </w:p>
    <w:p>
      <w:pPr>
        <w:pStyle w:val="ListParagraph"/>
        <w:numPr>
          <w:ilvl w:val="0"/>
          <w:numId w:val="2"/>
        </w:numPr>
        <w:spacing w:after="100"/>
      </w:pPr>
      <w:r>
        <w:rPr>
          <w:rFonts w:ascii="Arial" w:cs="Arial" w:eastAsia="Arial" w:hAnsi="Arial"/>
          <w:sz w:val="22"/>
          <w:szCs w:val="22"/>
        </w:rPr>
        <w:t xml:space="preserve">Open with the villain, not the hero ('The standard corporate headshot is actively damaging your hiring pipeline')</w:t>
      </w:r>
    </w:p>
    <w:p>
      <w:pPr>
        <w:pStyle w:val="ListParagraph"/>
        <w:numPr>
          <w:ilvl w:val="0"/>
          <w:numId w:val="2"/>
        </w:numPr>
        <w:spacing w:after="100"/>
      </w:pPr>
      <w:r>
        <w:rPr>
          <w:rFonts w:ascii="Arial" w:cs="Arial" w:eastAsia="Arial" w:hAnsi="Arial"/>
          <w:sz w:val="22"/>
          <w:szCs w:val="22"/>
        </w:rPr>
        <w:t xml:space="preserve">Start with 'Most people...' and then say what they're doing wrong ('Most photographers have a lighting problem. Wrong. They have a direction problem')</w:t>
      </w:r>
    </w:p>
    <w:p>
      <w:r>
        <w:br w:type="page"/>
      </w:r>
    </w:p>
    <w:p>
      <w:pPr>
        <w:pStyle w:val="Heading1"/>
      </w:pPr>
      <w:r>
        <w:rPr>
          <w:rFonts w:ascii="Arial" w:cs="Arial" w:eastAsia="Arial" w:hAnsi="Arial"/>
          <w:b/>
          <w:bCs/>
        </w:rPr>
        <w:t xml:space="preserve">4. Landing Page Architecture</w:t>
      </w:r>
    </w:p>
    <w:p>
      <w:pPr>
        <w:pStyle w:val="Heading2"/>
      </w:pPr>
      <w:r>
        <w:rPr>
          <w:rFonts w:ascii="Arial" w:cs="Arial" w:eastAsia="Arial" w:hAnsi="Arial"/>
          <w:b/>
          <w:bCs/>
        </w:rPr>
        <w:t xml:space="preserve">4.1 Above the Fold</w:t>
      </w:r>
    </w:p>
    <w:p>
      <w:pPr>
        <w:spacing w:after="160"/>
      </w:pPr>
      <w:r>
        <w:rPr>
          <w:rFonts w:ascii="Arial" w:cs="Arial" w:eastAsia="Arial" w:hAnsi="Arial"/>
          <w:b w:val="false"/>
          <w:bCs w:val="false"/>
          <w:i w:val="false"/>
          <w:iCs w:val="false"/>
          <w:color w:val="1A1A2E"/>
          <w:sz w:val="22"/>
          <w:szCs w:val="22"/>
        </w:rPr>
        <w:t xml:space="preserve">Everything the reader sees before they scroll. This section does the heaviest lifting. You have roughly 5 seconds.</w:t>
      </w:r>
    </w:p>
    <w:p>
      <w:pPr>
        <w:pStyle w:val="ListParagraph"/>
        <w:numPr>
          <w:ilvl w:val="0"/>
          <w:numId w:val="2"/>
        </w:numPr>
        <w:spacing w:after="100"/>
      </w:pPr>
      <w:r>
        <w:rPr>
          <w:rFonts w:ascii="Arial" w:cs="Arial" w:eastAsia="Arial" w:hAnsi="Arial"/>
          <w:sz w:val="22"/>
          <w:szCs w:val="22"/>
        </w:rPr>
        <w:t xml:space="preserve">Headline: specific promise or transformation. Not clever. Clear.</w:t>
      </w:r>
    </w:p>
    <w:p>
      <w:pPr>
        <w:pStyle w:val="ListParagraph"/>
        <w:numPr>
          <w:ilvl w:val="0"/>
          <w:numId w:val="2"/>
        </w:numPr>
        <w:spacing w:after="100"/>
      </w:pPr>
      <w:r>
        <w:rPr>
          <w:rFonts w:ascii="Arial" w:cs="Arial" w:eastAsia="Arial" w:hAnsi="Arial"/>
          <w:sz w:val="22"/>
          <w:szCs w:val="22"/>
        </w:rPr>
        <w:t xml:space="preserve">Sub-headline: elaborates on the headline. Adds specificity or addresses the 'how.'</w:t>
      </w:r>
    </w:p>
    <w:p>
      <w:pPr>
        <w:pStyle w:val="ListParagraph"/>
        <w:numPr>
          <w:ilvl w:val="0"/>
          <w:numId w:val="2"/>
        </w:numPr>
        <w:spacing w:after="100"/>
      </w:pPr>
      <w:r>
        <w:rPr>
          <w:rFonts w:ascii="Arial" w:cs="Arial" w:eastAsia="Arial" w:hAnsi="Arial"/>
          <w:sz w:val="22"/>
          <w:szCs w:val="22"/>
        </w:rPr>
        <w:t xml:space="preserve">Hero image or video: shows the result, not the process.</w:t>
      </w:r>
    </w:p>
    <w:p>
      <w:pPr>
        <w:pStyle w:val="ListParagraph"/>
        <w:numPr>
          <w:ilvl w:val="0"/>
          <w:numId w:val="2"/>
        </w:numPr>
        <w:spacing w:after="100"/>
      </w:pPr>
      <w:r>
        <w:rPr>
          <w:rFonts w:ascii="Arial" w:cs="Arial" w:eastAsia="Arial" w:hAnsi="Arial"/>
          <w:sz w:val="22"/>
          <w:szCs w:val="22"/>
        </w:rPr>
        <w:t xml:space="preserve">Primary CTA: visible without scrolling. Tells them exactly what to do.</w:t>
      </w:r>
    </w:p>
    <w:p>
      <w:pPr>
        <w:pStyle w:val="ListParagraph"/>
        <w:numPr>
          <w:ilvl w:val="0"/>
          <w:numId w:val="2"/>
        </w:numPr>
        <w:spacing w:after="100"/>
      </w:pPr>
      <w:r>
        <w:rPr>
          <w:rFonts w:ascii="Arial" w:cs="Arial" w:eastAsia="Arial" w:hAnsi="Arial"/>
          <w:sz w:val="22"/>
          <w:szCs w:val="22"/>
        </w:rPr>
        <w:t xml:space="preserve">One line of social proof: '500+ sessions delivered' or a single powerful testimonial quote.</w:t>
      </w:r>
    </w:p>
    <w:p>
      <w:pPr>
        <w:pStyle w:val="Heading2"/>
      </w:pPr>
      <w:r>
        <w:rPr>
          <w:rFonts w:ascii="Arial" w:cs="Arial" w:eastAsia="Arial" w:hAnsi="Arial"/>
          <w:b/>
          <w:bCs/>
        </w:rPr>
        <w:t xml:space="preserve">4.2 Below the Fold (The Selling Section)</w:t>
      </w:r>
    </w:p>
    <w:p>
      <w:pPr>
        <w:spacing w:after="160"/>
      </w:pPr>
      <w:r>
        <w:rPr>
          <w:rFonts w:ascii="Arial" w:cs="Arial" w:eastAsia="Arial" w:hAnsi="Arial"/>
          <w:b w:val="false"/>
          <w:bCs w:val="false"/>
          <w:i w:val="false"/>
          <w:iCs w:val="false"/>
          <w:color w:val="1A1A2E"/>
          <w:sz w:val="22"/>
          <w:szCs w:val="22"/>
        </w:rPr>
        <w:t xml:space="preserve">This is where you convert the curious into the convinced. Structure it in this order:</w:t>
      </w:r>
    </w:p>
    <w:p>
      <w:pPr>
        <w:pStyle w:val="ListParagraph"/>
        <w:numPr>
          <w:ilvl w:val="0"/>
          <w:numId w:val="5"/>
        </w:numPr>
        <w:spacing w:after="100"/>
      </w:pPr>
      <w:r>
        <w:rPr>
          <w:rFonts w:ascii="Arial" w:cs="Arial" w:eastAsia="Arial" w:hAnsi="Arial"/>
          <w:sz w:val="22"/>
          <w:szCs w:val="22"/>
        </w:rPr>
        <w:t xml:space="preserve">Agitate the problem: describe their current pain so precisely they feel understood.</w:t>
      </w:r>
    </w:p>
    <w:p>
      <w:pPr>
        <w:pStyle w:val="ListParagraph"/>
        <w:numPr>
          <w:ilvl w:val="0"/>
          <w:numId w:val="5"/>
        </w:numPr>
        <w:spacing w:after="100"/>
      </w:pPr>
      <w:r>
        <w:rPr>
          <w:rFonts w:ascii="Arial" w:cs="Arial" w:eastAsia="Arial" w:hAnsi="Arial"/>
          <w:sz w:val="22"/>
          <w:szCs w:val="22"/>
        </w:rPr>
        <w:t xml:space="preserve">Introduce the solution: your unique mechanism. What you do differently and why it works.</w:t>
      </w:r>
    </w:p>
    <w:p>
      <w:pPr>
        <w:pStyle w:val="ListParagraph"/>
        <w:numPr>
          <w:ilvl w:val="0"/>
          <w:numId w:val="5"/>
        </w:numPr>
        <w:spacing w:after="100"/>
      </w:pPr>
      <w:r>
        <w:rPr>
          <w:rFonts w:ascii="Arial" w:cs="Arial" w:eastAsia="Arial" w:hAnsi="Arial"/>
          <w:sz w:val="22"/>
          <w:szCs w:val="22"/>
        </w:rPr>
        <w:t xml:space="preserve">Stack proof: testimonials, case studies, before/afters, specific numbers. Multiple forms of social proof throughout, not just one testimonial block.</w:t>
      </w:r>
    </w:p>
    <w:p>
      <w:pPr>
        <w:pStyle w:val="ListParagraph"/>
        <w:numPr>
          <w:ilvl w:val="0"/>
          <w:numId w:val="5"/>
        </w:numPr>
        <w:spacing w:after="100"/>
      </w:pPr>
      <w:r>
        <w:rPr>
          <w:rFonts w:ascii="Arial" w:cs="Arial" w:eastAsia="Arial" w:hAnsi="Arial"/>
          <w:sz w:val="22"/>
          <w:szCs w:val="22"/>
        </w:rPr>
        <w:t xml:space="preserve">Handle objections: anticipate every reason they'd say no. Address each one directly. Common objections include price, time, trust, and 'I can do this myself.'</w:t>
      </w:r>
    </w:p>
    <w:p>
      <w:pPr>
        <w:pStyle w:val="ListParagraph"/>
        <w:numPr>
          <w:ilvl w:val="0"/>
          <w:numId w:val="5"/>
        </w:numPr>
        <w:spacing w:after="100"/>
      </w:pPr>
      <w:r>
        <w:rPr>
          <w:rFonts w:ascii="Arial" w:cs="Arial" w:eastAsia="Arial" w:hAnsi="Arial"/>
          <w:sz w:val="22"/>
          <w:szCs w:val="22"/>
        </w:rPr>
        <w:t xml:space="preserve">Restate the offer: bundle everything they get. Make the value obvious.</w:t>
      </w:r>
    </w:p>
    <w:p>
      <w:pPr>
        <w:pStyle w:val="ListParagraph"/>
        <w:numPr>
          <w:ilvl w:val="0"/>
          <w:numId w:val="5"/>
        </w:numPr>
        <w:spacing w:after="100"/>
      </w:pPr>
      <w:r>
        <w:rPr>
          <w:rFonts w:ascii="Arial" w:cs="Arial" w:eastAsia="Arial" w:hAnsi="Arial"/>
          <w:sz w:val="22"/>
          <w:szCs w:val="22"/>
        </w:rPr>
        <w:t xml:space="preserve">Risk reversal: guarantee, free trial, 'if it doesn't work' promise. Remove the last barrier.</w:t>
      </w:r>
    </w:p>
    <w:p>
      <w:pPr>
        <w:pStyle w:val="ListParagraph"/>
        <w:numPr>
          <w:ilvl w:val="0"/>
          <w:numId w:val="5"/>
        </w:numPr>
        <w:spacing w:after="100"/>
      </w:pPr>
      <w:r>
        <w:rPr>
          <w:rFonts w:ascii="Arial" w:cs="Arial" w:eastAsia="Arial" w:hAnsi="Arial"/>
          <w:sz w:val="22"/>
          <w:szCs w:val="22"/>
        </w:rPr>
        <w:t xml:space="preserve">Final CTA: repeat the action. Make it impossible to miss.</w:t>
      </w:r>
    </w:p>
    <w:p>
      <w:r>
        <w:br w:type="page"/>
      </w:r>
    </w:p>
    <w:p>
      <w:pPr>
        <w:pStyle w:val="Heading1"/>
      </w:pPr>
      <w:r>
        <w:rPr>
          <w:rFonts w:ascii="Arial" w:cs="Arial" w:eastAsia="Arial" w:hAnsi="Arial"/>
          <w:b/>
          <w:bCs/>
        </w:rPr>
        <w:t xml:space="preserve">5. Email Copy</w:t>
      </w:r>
    </w:p>
    <w:p>
      <w:pPr>
        <w:pStyle w:val="Heading2"/>
      </w:pPr>
      <w:r>
        <w:rPr>
          <w:rFonts w:ascii="Arial" w:cs="Arial" w:eastAsia="Arial" w:hAnsi="Arial"/>
          <w:b/>
          <w:bCs/>
        </w:rPr>
        <w:t xml:space="preserve">5.1 Subject Lines</w:t>
      </w:r>
    </w:p>
    <w:p>
      <w:pPr>
        <w:spacing w:after="160"/>
      </w:pPr>
      <w:r>
        <w:rPr>
          <w:rFonts w:ascii="Arial" w:cs="Arial" w:eastAsia="Arial" w:hAnsi="Arial"/>
          <w:b w:val="false"/>
          <w:bCs w:val="false"/>
          <w:i w:val="false"/>
          <w:iCs w:val="false"/>
          <w:color w:val="1A1A2E"/>
          <w:sz w:val="22"/>
          <w:szCs w:val="22"/>
        </w:rPr>
        <w:t xml:space="preserve">The subject line is the headline of your email. If it doesn't get opened, the email doesn't exist.</w:t>
      </w:r>
    </w:p>
    <w:p>
      <w:pPr>
        <w:pStyle w:val="ListParagraph"/>
        <w:numPr>
          <w:ilvl w:val="0"/>
          <w:numId w:val="2"/>
        </w:numPr>
        <w:spacing w:after="100"/>
      </w:pPr>
      <w:r>
        <w:rPr>
          <w:rFonts w:ascii="Arial" w:cs="Arial" w:eastAsia="Arial" w:hAnsi="Arial"/>
          <w:sz w:val="22"/>
          <w:szCs w:val="22"/>
        </w:rPr>
        <w:t xml:space="preserve">Keep them short (2-6 words). Lowercase performs better for cold or personal-feel emails.</w:t>
      </w:r>
    </w:p>
    <w:p>
      <w:pPr>
        <w:pStyle w:val="ListParagraph"/>
        <w:numPr>
          <w:ilvl w:val="0"/>
          <w:numId w:val="2"/>
        </w:numPr>
        <w:spacing w:after="100"/>
      </w:pPr>
      <w:r>
        <w:rPr>
          <w:rFonts w:ascii="Arial" w:cs="Arial" w:eastAsia="Arial" w:hAnsi="Arial"/>
          <w:sz w:val="22"/>
          <w:szCs w:val="22"/>
        </w:rPr>
        <w:t xml:space="preserve">Curiosity-driven: 'quick thought on your profile' or 'one thing I noticed'</w:t>
      </w:r>
    </w:p>
    <w:p>
      <w:pPr>
        <w:pStyle w:val="ListParagraph"/>
        <w:numPr>
          <w:ilvl w:val="0"/>
          <w:numId w:val="2"/>
        </w:numPr>
        <w:spacing w:after="100"/>
      </w:pPr>
      <w:r>
        <w:rPr>
          <w:rFonts w:ascii="Arial" w:cs="Arial" w:eastAsia="Arial" w:hAnsi="Arial"/>
          <w:sz w:val="22"/>
          <w:szCs w:val="22"/>
        </w:rPr>
        <w:t xml:space="preserve">Specificity-driven: 'your team page' or 're: [Company Name] photos'</w:t>
      </w:r>
    </w:p>
    <w:p>
      <w:pPr>
        <w:pStyle w:val="ListParagraph"/>
        <w:numPr>
          <w:ilvl w:val="0"/>
          <w:numId w:val="2"/>
        </w:numPr>
        <w:spacing w:after="100"/>
      </w:pPr>
      <w:r>
        <w:rPr>
          <w:rFonts w:ascii="Arial" w:cs="Arial" w:eastAsia="Arial" w:hAnsi="Arial"/>
          <w:sz w:val="22"/>
          <w:szCs w:val="22"/>
        </w:rPr>
        <w:t xml:space="preserve">Personal-feel: looks like it came from a real person, not a marketing team. No emojis, no ALL CAPS, no exclamation marks.</w:t>
      </w:r>
    </w:p>
    <w:p>
      <w:pPr>
        <w:pStyle w:val="ListParagraph"/>
        <w:numPr>
          <w:ilvl w:val="0"/>
          <w:numId w:val="2"/>
        </w:numPr>
        <w:spacing w:after="100"/>
      </w:pPr>
      <w:r>
        <w:rPr>
          <w:rFonts w:ascii="Arial" w:cs="Arial" w:eastAsia="Arial" w:hAnsi="Arial"/>
          <w:sz w:val="22"/>
          <w:szCs w:val="22"/>
        </w:rPr>
        <w:t xml:space="preserve">A/B test two subject lines on every campaign. Let the data pick the winner.</w:t>
      </w:r>
    </w:p>
    <w:p>
      <w:pPr>
        <w:pStyle w:val="Heading2"/>
      </w:pPr>
      <w:r>
        <w:rPr>
          <w:rFonts w:ascii="Arial" w:cs="Arial" w:eastAsia="Arial" w:hAnsi="Arial"/>
          <w:b/>
          <w:bCs/>
        </w:rPr>
        <w:t xml:space="preserve">5.2 Email Body Structure</w:t>
      </w:r>
    </w:p>
    <w:p>
      <w:pPr>
        <w:spacing w:after="160"/>
      </w:pPr>
      <w:r>
        <w:rPr>
          <w:rFonts w:ascii="Arial" w:cs="Arial" w:eastAsia="Arial" w:hAnsi="Arial"/>
          <w:b w:val="false"/>
          <w:bCs w:val="false"/>
          <w:i w:val="false"/>
          <w:iCs w:val="false"/>
          <w:color w:val="1A1A2E"/>
          <w:sz w:val="22"/>
          <w:szCs w:val="22"/>
        </w:rPr>
        <w:t xml:space="preserve">Whether it's a cold email, a nurture email, or a sales email, the structure is the same:</w:t>
      </w:r>
    </w:p>
    <w:p>
      <w:pPr>
        <w:pStyle w:val="ListParagraph"/>
        <w:numPr>
          <w:ilvl w:val="0"/>
          <w:numId w:val="6"/>
        </w:numPr>
        <w:spacing w:after="100"/>
      </w:pPr>
      <w:r>
        <w:rPr>
          <w:rFonts w:ascii="Arial" w:cs="Arial" w:eastAsia="Arial" w:hAnsi="Arial"/>
          <w:sz w:val="22"/>
          <w:szCs w:val="22"/>
        </w:rPr>
        <w:t xml:space="preserve">Hook (first line): relevance in 5 seconds or they close it.</w:t>
      </w:r>
    </w:p>
    <w:p>
      <w:pPr>
        <w:pStyle w:val="ListParagraph"/>
        <w:numPr>
          <w:ilvl w:val="0"/>
          <w:numId w:val="6"/>
        </w:numPr>
        <w:spacing w:after="100"/>
      </w:pPr>
      <w:r>
        <w:rPr>
          <w:rFonts w:ascii="Arial" w:cs="Arial" w:eastAsia="Arial" w:hAnsi="Arial"/>
          <w:sz w:val="22"/>
          <w:szCs w:val="22"/>
        </w:rPr>
        <w:t xml:space="preserve">Value or insight: one useful thing they didn't know before opening this email.</w:t>
      </w:r>
    </w:p>
    <w:p>
      <w:pPr>
        <w:pStyle w:val="ListParagraph"/>
        <w:numPr>
          <w:ilvl w:val="0"/>
          <w:numId w:val="6"/>
        </w:numPr>
        <w:spacing w:after="100"/>
      </w:pPr>
      <w:r>
        <w:rPr>
          <w:rFonts w:ascii="Arial" w:cs="Arial" w:eastAsia="Arial" w:hAnsi="Arial"/>
          <w:sz w:val="22"/>
          <w:szCs w:val="22"/>
        </w:rPr>
        <w:t xml:space="preserve">CTA: one action. 'Worth a conversation?' or 'Want me to send examples?' Not three options.</w:t>
      </w:r>
    </w:p>
    <w:p>
      <w:pPr>
        <w:spacing w:after="160"/>
      </w:pPr>
      <w:r>
        <w:rPr>
          <w:rFonts w:ascii="Arial" w:cs="Arial" w:eastAsia="Arial" w:hAnsi="Arial"/>
          <w:b w:val="false"/>
          <w:bCs w:val="false"/>
          <w:i w:val="false"/>
          <w:iCs w:val="false"/>
          <w:color w:val="1A1A2E"/>
          <w:sz w:val="22"/>
          <w:szCs w:val="22"/>
        </w:rPr>
        <w:t xml:space="preserve">Keep emails short. Under 100 words for cold. Under 200 for nurture. If you're writing paragraphs, you're writing for yourself, not for them.</w:t>
      </w:r>
    </w:p>
    <w:p>
      <w:pPr>
        <w:pStyle w:val="Heading2"/>
      </w:pPr>
      <w:r>
        <w:rPr>
          <w:rFonts w:ascii="Arial" w:cs="Arial" w:eastAsia="Arial" w:hAnsi="Arial"/>
          <w:b/>
          <w:bCs/>
        </w:rPr>
        <w:t xml:space="preserve">5.3 The Upsell Sequence (Post-Purchase)</w:t>
      </w:r>
    </w:p>
    <w:p>
      <w:pPr>
        <w:spacing w:after="160"/>
      </w:pPr>
      <w:r>
        <w:rPr>
          <w:rFonts w:ascii="Arial" w:cs="Arial" w:eastAsia="Arial" w:hAnsi="Arial"/>
          <w:b w:val="false"/>
          <w:bCs w:val="false"/>
          <w:i w:val="false"/>
          <w:iCs w:val="false"/>
          <w:color w:val="1A1A2E"/>
          <w:sz w:val="22"/>
          <w:szCs w:val="22"/>
        </w:rPr>
        <w:t xml:space="preserve">After someone buys your entry product, the email sequence sells them the next tier:</w:t>
      </w:r>
    </w:p>
    <w:p>
      <w:pPr>
        <w:pStyle w:val="ListParagraph"/>
        <w:numPr>
          <w:ilvl w:val="0"/>
          <w:numId w:val="7"/>
        </w:numPr>
        <w:spacing w:after="100"/>
      </w:pPr>
      <w:r>
        <w:rPr>
          <w:rFonts w:ascii="Arial" w:cs="Arial" w:eastAsia="Arial" w:hAnsi="Arial"/>
          <w:sz w:val="22"/>
          <w:szCs w:val="22"/>
        </w:rPr>
        <w:t xml:space="preserve">Email 1 (immediate): deliver what they bought + plant the seed. 'This is Protocol 01. Pay attention to what happens when you correct the hands. That's Protocol 02.'</w:t>
      </w:r>
    </w:p>
    <w:p>
      <w:pPr>
        <w:pStyle w:val="ListParagraph"/>
        <w:numPr>
          <w:ilvl w:val="0"/>
          <w:numId w:val="7"/>
        </w:numPr>
        <w:spacing w:after="100"/>
      </w:pPr>
      <w:r>
        <w:rPr>
          <w:rFonts w:ascii="Arial" w:cs="Arial" w:eastAsia="Arial" w:hAnsi="Arial"/>
          <w:sz w:val="22"/>
          <w:szCs w:val="22"/>
        </w:rPr>
        <w:t xml:space="preserve">Email 2 (Day 3): expand on the result. 'If Protocol 01 changed how you approach X, the remaining 9 protocols cover everything else.'</w:t>
      </w:r>
    </w:p>
    <w:p>
      <w:pPr>
        <w:pStyle w:val="ListParagraph"/>
        <w:numPr>
          <w:ilvl w:val="0"/>
          <w:numId w:val="7"/>
        </w:numPr>
        <w:spacing w:after="100"/>
      </w:pPr>
      <w:r>
        <w:rPr>
          <w:rFonts w:ascii="Arial" w:cs="Arial" w:eastAsia="Arial" w:hAnsi="Arial"/>
          <w:sz w:val="22"/>
          <w:szCs w:val="22"/>
        </w:rPr>
        <w:t xml:space="preserve">Email 3 (Day 7): direct ask with a personal touch. 'Did you use it yet? If it worked, the full system is here. If not, no worries.'</w:t>
      </w:r>
    </w:p>
    <w:p>
      <w:pPr>
        <w:spacing w:after="160"/>
      </w:pPr>
      <w:r>
        <w:rPr>
          <w:rFonts w:ascii="Arial" w:cs="Arial" w:eastAsia="Arial" w:hAnsi="Arial"/>
          <w:b w:val="false"/>
          <w:bCs w:val="false"/>
          <w:i w:val="false"/>
          <w:iCs w:val="false"/>
          <w:color w:val="1A1A2E"/>
          <w:sz w:val="22"/>
          <w:szCs w:val="22"/>
        </w:rPr>
        <w:t xml:space="preserve">Short. Direct. No hype. The product sells itself if the free asset actually delivers.</w:t>
      </w:r>
    </w:p>
    <w:p>
      <w:r>
        <w:br w:type="page"/>
      </w:r>
    </w:p>
    <w:p>
      <w:pPr>
        <w:pStyle w:val="Heading1"/>
      </w:pPr>
      <w:r>
        <w:rPr>
          <w:rFonts w:ascii="Arial" w:cs="Arial" w:eastAsia="Arial" w:hAnsi="Arial"/>
          <w:b/>
          <w:bCs/>
        </w:rPr>
        <w:t xml:space="preserve">6. Storytelling in Copy</w:t>
      </w:r>
    </w:p>
    <w:p>
      <w:pPr>
        <w:spacing w:after="160"/>
      </w:pPr>
      <w:r>
        <w:rPr>
          <w:rFonts w:ascii="Arial" w:cs="Arial" w:eastAsia="Arial" w:hAnsi="Arial"/>
          <w:b w:val="false"/>
          <w:bCs w:val="false"/>
          <w:i w:val="false"/>
          <w:iCs w:val="false"/>
          <w:color w:val="1A1A2E"/>
          <w:sz w:val="22"/>
          <w:szCs w:val="22"/>
        </w:rPr>
        <w:t xml:space="preserve">Stories bypass the reader's sales resistance. Facts tell. Stories sell. But storytelling in copy follows a specific structure:</w:t>
      </w:r>
    </w:p>
    <w:p>
      <w:pPr>
        <w:pStyle w:val="ListParagraph"/>
        <w:numPr>
          <w:ilvl w:val="0"/>
          <w:numId w:val="8"/>
        </w:numPr>
        <w:spacing w:after="100"/>
      </w:pPr>
      <w:r>
        <w:rPr>
          <w:rFonts w:ascii="Arial" w:cs="Arial" w:eastAsia="Arial" w:hAnsi="Arial"/>
          <w:sz w:val="22"/>
          <w:szCs w:val="22"/>
        </w:rPr>
        <w:t xml:space="preserve">Start with the struggle: establish the character (you, your client, your customer) in a recognizable, painful situation.</w:t>
      </w:r>
    </w:p>
    <w:p>
      <w:pPr>
        <w:pStyle w:val="ListParagraph"/>
        <w:numPr>
          <w:ilvl w:val="0"/>
          <w:numId w:val="8"/>
        </w:numPr>
        <w:spacing w:after="100"/>
      </w:pPr>
      <w:r>
        <w:rPr>
          <w:rFonts w:ascii="Arial" w:cs="Arial" w:eastAsia="Arial" w:hAnsi="Arial"/>
          <w:sz w:val="22"/>
          <w:szCs w:val="22"/>
        </w:rPr>
        <w:t xml:space="preserve">Introduce the turning point: the moment something changed. A discovery, a decision, a realization.</w:t>
      </w:r>
    </w:p>
    <w:p>
      <w:pPr>
        <w:pStyle w:val="ListParagraph"/>
        <w:numPr>
          <w:ilvl w:val="0"/>
          <w:numId w:val="8"/>
        </w:numPr>
        <w:spacing w:after="100"/>
      </w:pPr>
      <w:r>
        <w:rPr>
          <w:rFonts w:ascii="Arial" w:cs="Arial" w:eastAsia="Arial" w:hAnsi="Arial"/>
          <w:sz w:val="22"/>
          <w:szCs w:val="22"/>
        </w:rPr>
        <w:t xml:space="preserve">Show the transformation: the before vs. after. Specific, measurable, emotional.</w:t>
      </w:r>
    </w:p>
    <w:p>
      <w:pPr>
        <w:pStyle w:val="ListParagraph"/>
        <w:numPr>
          <w:ilvl w:val="0"/>
          <w:numId w:val="8"/>
        </w:numPr>
        <w:spacing w:after="100"/>
      </w:pPr>
      <w:r>
        <w:rPr>
          <w:rFonts w:ascii="Arial" w:cs="Arial" w:eastAsia="Arial" w:hAnsi="Arial"/>
          <w:sz w:val="22"/>
          <w:szCs w:val="22"/>
        </w:rPr>
        <w:t xml:space="preserve">Connect to the reader: 'You might be in the same place I was.' Bridge from the story to their situation.</w:t>
      </w:r>
    </w:p>
    <w:p>
      <w:pPr>
        <w:pStyle w:val="ListParagraph"/>
        <w:numPr>
          <w:ilvl w:val="0"/>
          <w:numId w:val="8"/>
        </w:numPr>
        <w:spacing w:after="100"/>
      </w:pPr>
      <w:r>
        <w:rPr>
          <w:rFonts w:ascii="Arial" w:cs="Arial" w:eastAsia="Arial" w:hAnsi="Arial"/>
          <w:sz w:val="22"/>
          <w:szCs w:val="22"/>
        </w:rPr>
        <w:t xml:space="preserve">Transition to the offer: 'That's why I built this.' The story leads naturally to the product or service.</w:t>
      </w:r>
    </w:p>
    <w:p>
      <w:pPr>
        <w:spacing w:after="160"/>
      </w:pPr>
      <w:r>
        <w:rPr>
          <w:rFonts w:ascii="Arial" w:cs="Arial" w:eastAsia="Arial" w:hAnsi="Arial"/>
          <w:b w:val="false"/>
          <w:bCs w:val="false"/>
          <w:i w:val="false"/>
          <w:iCs w:val="false"/>
          <w:color w:val="1A1A2E"/>
          <w:sz w:val="22"/>
          <w:szCs w:val="22"/>
        </w:rPr>
        <w:t xml:space="preserve">The story is not about you. It's about the reader recognizing themselves in your experience. If they can't see themselves in it, it's just a personal anecdote.</w:t>
      </w:r>
    </w:p>
    <w:p>
      <w:pPr>
        <w:spacing w:after="200"/>
      </w:pPr>
    </w:p>
    <w:p>
      <w:pPr>
        <w:pStyle w:val="Heading2"/>
      </w:pPr>
      <w:r>
        <w:rPr>
          <w:rFonts w:ascii="Arial" w:cs="Arial" w:eastAsia="Arial" w:hAnsi="Arial"/>
          <w:b/>
          <w:bCs/>
        </w:rPr>
        <w:t xml:space="preserve">The Operating Principle</w:t>
      </w:r>
    </w:p>
    <w:p>
      <w:pPr>
        <w:spacing w:after="160"/>
      </w:pPr>
      <w:r>
        <w:rPr>
          <w:rFonts w:ascii="Arial" w:cs="Arial" w:eastAsia="Arial" w:hAnsi="Arial"/>
          <w:b w:val="false"/>
          <w:bCs w:val="false"/>
          <w:i w:val="false"/>
          <w:iCs w:val="false"/>
          <w:color w:val="1A1A2E"/>
          <w:sz w:val="22"/>
          <w:szCs w:val="22"/>
        </w:rPr>
        <w:t xml:space="preserve">Copy is not about writing well. It's about understanding what your reader already believes, what they're afraid of, what they want, and meeting them there with the exact words they'd use to describe their own problem. Then you show them the bridge to the other side. One reader. One bridge. One step across. Everything else is noise.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2026-04-15T21:58:19.158Z</dcterms:created>
  <dcterms:modified xsi:type="dcterms:W3CDTF">2026-04-15T21:58:19.159Z</dcterms:modified>
</cp:coreProperties>
</file>

<file path=docProps/custom.xml><?xml version="1.0" encoding="utf-8"?>
<Properties xmlns="http://schemas.openxmlformats.org/officeDocument/2006/custom-properties" xmlns:vt="http://schemas.openxmlformats.org/officeDocument/2006/docPropsVTypes"/>
</file>