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Pixieset Operations Reference</w:t>
      </w:r>
    </w:p>
    <w:p>
      <w:pPr>
        <w:spacing w:after="100"/>
        <w:jc w:val="center"/>
      </w:pPr>
      <w:r>
        <w:rPr>
          <w:rFonts w:ascii="Arial" w:cs="Arial" w:eastAsia="Arial" w:hAnsi="Arial"/>
          <w:b w:val="false"/>
          <w:bCs w:val="false"/>
          <w:i w:val="false"/>
          <w:iCs w:val="false"/>
          <w:color w:val="2E75B6"/>
          <w:sz w:val="24"/>
          <w:szCs w:val="24"/>
        </w:rPr>
        <w:t xml:space="preserve">Client Gallery, Print Store, Studio Manager &amp; Delivery Workflows</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Organized from 176 Pixieset help center articles (20,000 lines). All navigation chrome removed.</w:t>
      </w:r>
    </w:p>
    <w:p>
      <w:pPr>
        <w:spacing w:after="100"/>
      </w:pPr>
    </w:p>
    <w:p>
      <w:r>
        <w:br w:type="page"/>
      </w:r>
    </w:p>
    <w:p>
      <w:pPr>
        <w:pStyle w:val="Heading1"/>
      </w:pPr>
      <w:r>
        <w:rPr>
          <w:rFonts w:ascii="Arial" w:cs="Arial" w:eastAsia="Arial" w:hAnsi="Arial"/>
          <w:b/>
          <w:bCs/>
        </w:rPr>
        <w:t xml:space="preserve">What This Is</w:t>
      </w:r>
    </w:p>
    <w:p>
      <w:pPr>
        <w:spacing w:after="160"/>
      </w:pPr>
      <w:r>
        <w:rPr>
          <w:rFonts w:ascii="Arial" w:cs="Arial" w:eastAsia="Arial" w:hAnsi="Arial"/>
          <w:b w:val="false"/>
          <w:bCs w:val="false"/>
          <w:i w:val="false"/>
          <w:iCs w:val="false"/>
          <w:color w:val="1A1A2E"/>
          <w:sz w:val="22"/>
          <w:szCs w:val="22"/>
        </w:rPr>
        <w:t xml:space="preserve">This is a compressed operations reference for Pixieset, organized by the workflow a photographer actually follows: setup, client onboarding, gallery delivery, proofing, print store, invoicing, and booking. Extracted from 176 Pixieset help center articles (20,000 lines). All repeated navigation chrome, duplicate sidebar menus, and 'was this helpful?' footers stripped. What's left is the operational knowledge organized by how you actually use the platform.</w:t>
      </w:r>
    </w:p>
    <w:p>
      <w:pPr>
        <w:pStyle w:val="Heading1"/>
      </w:pPr>
      <w:r>
        <w:rPr>
          <w:rFonts w:ascii="Arial" w:cs="Arial" w:eastAsia="Arial" w:hAnsi="Arial"/>
          <w:b/>
          <w:bCs/>
        </w:rPr>
        <w:t xml:space="preserve">Platform Overview</w:t>
      </w:r>
    </w:p>
    <w:p>
      <w:pPr>
        <w:spacing w:after="160"/>
      </w:pPr>
      <w:r>
        <w:rPr>
          <w:rFonts w:ascii="Arial" w:cs="Arial" w:eastAsia="Arial" w:hAnsi="Arial"/>
          <w:b w:val="false"/>
          <w:bCs w:val="false"/>
          <w:i w:val="false"/>
          <w:iCs w:val="false"/>
          <w:color w:val="1A1A2E"/>
          <w:sz w:val="22"/>
          <w:szCs w:val="22"/>
        </w:rPr>
        <w:t xml:space="preserve">Pixieset is a combined client gallery, print store, studio management, and website platform for photographers. The four major modules are:</w:t>
      </w:r>
    </w:p>
    <w:p>
      <w:pPr>
        <w:pStyle w:val="ListParagraph"/>
        <w:numPr>
          <w:ilvl w:val="0"/>
          <w:numId w:val="2"/>
        </w:numPr>
        <w:spacing w:after="100"/>
      </w:pPr>
      <w:r>
        <w:rPr>
          <w:rFonts w:ascii="Arial" w:cs="Arial" w:eastAsia="Arial" w:hAnsi="Arial"/>
          <w:b/>
          <w:bCs/>
          <w:color w:val="1A1A2E"/>
          <w:sz w:val="22"/>
          <w:szCs w:val="22"/>
        </w:rPr>
        <w:t xml:space="preserve">Client Gallery: </w:t>
      </w:r>
      <w:r>
        <w:rPr>
          <w:rFonts w:ascii="Arial" w:cs="Arial" w:eastAsia="Arial" w:hAnsi="Arial"/>
          <w:color w:val="1A1A2E"/>
          <w:sz w:val="22"/>
          <w:szCs w:val="22"/>
        </w:rPr>
        <w:t xml:space="preserve">Upload, watermark, share, proof, and deliver photos/videos to clients. Handles downloads, favorites, and email campaigns.</w:t>
      </w:r>
    </w:p>
    <w:p>
      <w:pPr>
        <w:pStyle w:val="ListParagraph"/>
        <w:numPr>
          <w:ilvl w:val="0"/>
          <w:numId w:val="2"/>
        </w:numPr>
        <w:spacing w:after="100"/>
      </w:pPr>
      <w:r>
        <w:rPr>
          <w:rFonts w:ascii="Arial" w:cs="Arial" w:eastAsia="Arial" w:hAnsi="Arial"/>
          <w:b/>
          <w:bCs/>
          <w:color w:val="1A1A2E"/>
          <w:sz w:val="22"/>
          <w:szCs w:val="22"/>
        </w:rPr>
        <w:t xml:space="preserve">Store: </w:t>
      </w:r>
      <w:r>
        <w:rPr>
          <w:rFonts w:ascii="Arial" w:cs="Arial" w:eastAsia="Arial" w:hAnsi="Arial"/>
          <w:color w:val="1A1A2E"/>
          <w:sz w:val="22"/>
          <w:szCs w:val="22"/>
        </w:rPr>
        <w:t xml:space="preserve">Sell prints and digital downloads directly from your galleries. Connects to professional print labs (WHCC, ProDPI, Miller's, Loxley) for automatic fulfillment. You set the markup, they handle printing and shipping.</w:t>
      </w:r>
    </w:p>
    <w:p>
      <w:pPr>
        <w:pStyle w:val="ListParagraph"/>
        <w:numPr>
          <w:ilvl w:val="0"/>
          <w:numId w:val="2"/>
        </w:numPr>
        <w:spacing w:after="100"/>
      </w:pPr>
      <w:r>
        <w:rPr>
          <w:rFonts w:ascii="Arial" w:cs="Arial" w:eastAsia="Arial" w:hAnsi="Arial"/>
          <w:b/>
          <w:bCs/>
          <w:color w:val="1A1A2E"/>
          <w:sz w:val="22"/>
          <w:szCs w:val="22"/>
        </w:rPr>
        <w:t xml:space="preserve">Studio Manager: </w:t>
      </w:r>
      <w:r>
        <w:rPr>
          <w:rFonts w:ascii="Arial" w:cs="Arial" w:eastAsia="Arial" w:hAnsi="Arial"/>
          <w:color w:val="1A1A2E"/>
          <w:sz w:val="22"/>
          <w:szCs w:val="22"/>
        </w:rPr>
        <w:t xml:space="preserve">CRM, invoicing, contracts, questionnaires, booking/scheduling. Manages the business side from lead capture through payment collection.</w:t>
      </w:r>
    </w:p>
    <w:p>
      <w:pPr>
        <w:pStyle w:val="ListParagraph"/>
        <w:numPr>
          <w:ilvl w:val="0"/>
          <w:numId w:val="2"/>
        </w:numPr>
        <w:spacing w:after="100"/>
      </w:pPr>
      <w:r>
        <w:rPr>
          <w:rFonts w:ascii="Arial" w:cs="Arial" w:eastAsia="Arial" w:hAnsi="Arial"/>
          <w:b/>
          <w:bCs/>
          <w:color w:val="1A1A2E"/>
          <w:sz w:val="22"/>
          <w:szCs w:val="22"/>
        </w:rPr>
        <w:t xml:space="preserve">Website: </w:t>
      </w:r>
      <w:r>
        <w:rPr>
          <w:rFonts w:ascii="Arial" w:cs="Arial" w:eastAsia="Arial" w:hAnsi="Arial"/>
          <w:color w:val="1A1A2E"/>
          <w:sz w:val="22"/>
          <w:szCs w:val="22"/>
        </w:rPr>
        <w:t xml:space="preserve">Portfolio website builder with custom domain support, integrated with your galleries and store.</w:t>
      </w:r>
    </w:p>
    <w:p>
      <w:r>
        <w:br w:type="page"/>
      </w:r>
    </w:p>
    <w:p>
      <w:pPr>
        <w:pStyle w:val="Heading1"/>
      </w:pPr>
      <w:r>
        <w:rPr>
          <w:rFonts w:ascii="Arial" w:cs="Arial" w:eastAsia="Arial" w:hAnsi="Arial"/>
          <w:b/>
          <w:bCs/>
        </w:rPr>
        <w:t xml:space="preserve">1. Initial Setup and Branding</w:t>
      </w:r>
    </w:p>
    <w:p>
      <w:pPr>
        <w:pStyle w:val="Heading2"/>
      </w:pPr>
      <w:r>
        <w:rPr>
          <w:rFonts w:ascii="Arial" w:cs="Arial" w:eastAsia="Arial" w:hAnsi="Arial"/>
          <w:b/>
          <w:bCs/>
        </w:rPr>
        <w:t xml:space="preserve">1.1 Custom Domain</w:t>
      </w:r>
    </w:p>
    <w:p>
      <w:pPr>
        <w:spacing w:after="160"/>
      </w:pPr>
      <w:r>
        <w:rPr>
          <w:rFonts w:ascii="Arial" w:cs="Arial" w:eastAsia="Arial" w:hAnsi="Arial"/>
          <w:b w:val="false"/>
          <w:bCs w:val="false"/>
          <w:i w:val="false"/>
          <w:iCs w:val="false"/>
          <w:color w:val="1A1A2E"/>
          <w:sz w:val="22"/>
          <w:szCs w:val="22"/>
        </w:rPr>
        <w:t xml:space="preserve">Connect a subdomain (gallery.yourdomain.com) to your Client Gallery so client-facing links use your brand, not pixieset.com.</w:t>
      </w:r>
    </w:p>
    <w:p>
      <w:pPr>
        <w:pStyle w:val="ListParagraph"/>
        <w:numPr>
          <w:ilvl w:val="0"/>
          <w:numId w:val="3"/>
        </w:numPr>
        <w:spacing w:after="100"/>
      </w:pPr>
      <w:r>
        <w:rPr>
          <w:rFonts w:ascii="Arial" w:cs="Arial" w:eastAsia="Arial" w:hAnsi="Arial"/>
          <w:sz w:val="22"/>
          <w:szCs w:val="22"/>
        </w:rPr>
        <w:t xml:space="preserve">Log into your domain provider (GoDaddy, Namecheap, etc.) and find DNS Settings.</w:t>
      </w:r>
    </w:p>
    <w:p>
      <w:pPr>
        <w:pStyle w:val="ListParagraph"/>
        <w:numPr>
          <w:ilvl w:val="0"/>
          <w:numId w:val="3"/>
        </w:numPr>
        <w:spacing w:after="100"/>
      </w:pPr>
      <w:r>
        <w:rPr>
          <w:rFonts w:ascii="Arial" w:cs="Arial" w:eastAsia="Arial" w:hAnsi="Arial"/>
          <w:sz w:val="22"/>
          <w:szCs w:val="22"/>
        </w:rPr>
        <w:t xml:space="preserve">Add a CNAME record: Host = 'gallery' (or whatever subdomain you want), Points to = 'domain.pixieset.com', TTL = 1 hour.</w:t>
      </w:r>
    </w:p>
    <w:p>
      <w:pPr>
        <w:pStyle w:val="ListParagraph"/>
        <w:numPr>
          <w:ilvl w:val="0"/>
          <w:numId w:val="3"/>
        </w:numPr>
        <w:spacing w:after="100"/>
      </w:pPr>
      <w:r>
        <w:rPr>
          <w:rFonts w:ascii="Arial" w:cs="Arial" w:eastAsia="Arial" w:hAnsi="Arial"/>
          <w:sz w:val="22"/>
          <w:szCs w:val="22"/>
        </w:rPr>
        <w:t xml:space="preserve">In Pixieset, go to Settings &gt; Branding &gt; Custom Domain &gt; Add custom domain. Enter your subdomain.</w:t>
      </w:r>
    </w:p>
    <w:p>
      <w:pPr>
        <w:pStyle w:val="ListParagraph"/>
        <w:numPr>
          <w:ilvl w:val="0"/>
          <w:numId w:val="3"/>
        </w:numPr>
        <w:spacing w:after="100"/>
      </w:pPr>
      <w:r>
        <w:rPr>
          <w:rFonts w:ascii="Arial" w:cs="Arial" w:eastAsia="Arial" w:hAnsi="Arial"/>
          <w:sz w:val="22"/>
          <w:szCs w:val="22"/>
        </w:rPr>
        <w:t xml:space="preserve">SSL certificate generates automatically. Allow up to 24 hours.</w:t>
      </w:r>
    </w:p>
    <w:p>
      <w:pPr>
        <w:spacing w:after="160"/>
      </w:pPr>
      <w:r>
        <w:rPr>
          <w:rFonts w:ascii="Arial" w:cs="Arial" w:eastAsia="Arial" w:hAnsi="Arial"/>
          <w:b w:val="false"/>
          <w:bCs w:val="false"/>
          <w:i/>
          <w:iCs/>
          <w:color w:val="555555"/>
          <w:sz w:val="22"/>
          <w:szCs w:val="22"/>
        </w:rPr>
        <w:t xml:space="preserve">To use a root domain instead of a subdomain: set up one CNAME record for 'www' pointing to domain.pixieset.com, plus two A records for '@' pointing to 104.16.185.173 and 104.16.186.173.</w:t>
      </w:r>
    </w:p>
    <w:p>
      <w:pPr>
        <w:pStyle w:val="Heading2"/>
      </w:pPr>
      <w:r>
        <w:rPr>
          <w:rFonts w:ascii="Arial" w:cs="Arial" w:eastAsia="Arial" w:hAnsi="Arial"/>
          <w:b/>
          <w:bCs/>
        </w:rPr>
        <w:t xml:space="preserve">1.2 Branding and Watermarks</w:t>
      </w:r>
    </w:p>
    <w:p>
      <w:pPr>
        <w:pStyle w:val="ListParagraph"/>
        <w:numPr>
          <w:ilvl w:val="0"/>
          <w:numId w:val="2"/>
        </w:numPr>
        <w:spacing w:after="100"/>
      </w:pPr>
      <w:r>
        <w:rPr>
          <w:rFonts w:ascii="Arial" w:cs="Arial" w:eastAsia="Arial" w:hAnsi="Arial"/>
          <w:b/>
          <w:bCs/>
          <w:color w:val="1A1A2E"/>
          <w:sz w:val="22"/>
          <w:szCs w:val="22"/>
        </w:rPr>
        <w:t xml:space="preserve">Logo: </w:t>
      </w:r>
      <w:r>
        <w:rPr>
          <w:rFonts w:ascii="Arial" w:cs="Arial" w:eastAsia="Arial" w:hAnsi="Arial"/>
          <w:color w:val="1A1A2E"/>
          <w:sz w:val="22"/>
          <w:szCs w:val="22"/>
        </w:rPr>
        <w:t xml:space="preserve">Settings &gt; Branding. Upload your logo. It appears on galleries, emails, and the print store.</w:t>
      </w:r>
    </w:p>
    <w:p>
      <w:pPr>
        <w:pStyle w:val="ListParagraph"/>
        <w:numPr>
          <w:ilvl w:val="0"/>
          <w:numId w:val="2"/>
        </w:numPr>
        <w:spacing w:after="100"/>
      </w:pPr>
      <w:r>
        <w:rPr>
          <w:rFonts w:ascii="Arial" w:cs="Arial" w:eastAsia="Arial" w:hAnsi="Arial"/>
          <w:b/>
          <w:bCs/>
          <w:color w:val="1A1A2E"/>
          <w:sz w:val="22"/>
          <w:szCs w:val="22"/>
        </w:rPr>
        <w:t xml:space="preserve">Watermarks: </w:t>
      </w:r>
      <w:r>
        <w:rPr>
          <w:rFonts w:ascii="Arial" w:cs="Arial" w:eastAsia="Arial" w:hAnsi="Arial"/>
          <w:color w:val="1A1A2E"/>
          <w:sz w:val="22"/>
          <w:szCs w:val="22"/>
        </w:rPr>
        <w:t xml:space="preserve">Settings &gt; Watermark. Create up to 3 watermarks (text or image). Recommended: PNG with transparent background, minimum 1600px wide. Watermarks apply to display images only. They're automatically removed for print orders and high-res downloads.</w:t>
      </w:r>
    </w:p>
    <w:p>
      <w:pPr>
        <w:pStyle w:val="ListParagraph"/>
        <w:numPr>
          <w:ilvl w:val="0"/>
          <w:numId w:val="2"/>
        </w:numPr>
        <w:spacing w:after="100"/>
      </w:pPr>
      <w:r>
        <w:rPr>
          <w:rFonts w:ascii="Arial" w:cs="Arial" w:eastAsia="Arial" w:hAnsi="Arial"/>
          <w:b/>
          <w:bCs/>
          <w:color w:val="1A1A2E"/>
          <w:sz w:val="22"/>
          <w:szCs w:val="22"/>
        </w:rPr>
        <w:t xml:space="preserve">Applying watermarks: </w:t>
      </w:r>
      <w:r>
        <w:rPr>
          <w:rFonts w:ascii="Arial" w:cs="Arial" w:eastAsia="Arial" w:hAnsi="Arial"/>
          <w:color w:val="1A1A2E"/>
          <w:sz w:val="22"/>
          <w:szCs w:val="22"/>
        </w:rPr>
        <w:t xml:space="preserve">Choose a watermark when creating a collection (applies to all future uploads in that collection). For existing photos: select photos &gt; ... &gt; Watermark &gt; choose watermark &gt; Save.</w:t>
      </w:r>
    </w:p>
    <w:p>
      <w:pPr>
        <w:pStyle w:val="ListParagraph"/>
        <w:numPr>
          <w:ilvl w:val="0"/>
          <w:numId w:val="2"/>
        </w:numPr>
        <w:spacing w:after="100"/>
      </w:pPr>
      <w:r>
        <w:rPr>
          <w:rFonts w:ascii="Arial" w:cs="Arial" w:eastAsia="Arial" w:hAnsi="Arial"/>
          <w:b/>
          <w:bCs/>
          <w:color w:val="1A1A2E"/>
          <w:sz w:val="22"/>
          <w:szCs w:val="22"/>
        </w:rPr>
        <w:t xml:space="preserve">Presets: </w:t>
      </w:r>
      <w:r>
        <w:rPr>
          <w:rFonts w:ascii="Arial" w:cs="Arial" w:eastAsia="Arial" w:hAnsi="Arial"/>
          <w:color w:val="1A1A2E"/>
          <w:sz w:val="22"/>
          <w:szCs w:val="22"/>
        </w:rPr>
        <w:t xml:space="preserve">Create default collection settings (watermark, download options, store status, privacy) as a preset. Every new collection inherits these settings automatically. Saves you from configuring the same options every time.</w:t>
      </w:r>
    </w:p>
    <w:p>
      <w:r>
        <w:br w:type="page"/>
      </w:r>
    </w:p>
    <w:p>
      <w:pPr>
        <w:pStyle w:val="Heading1"/>
      </w:pPr>
      <w:r>
        <w:rPr>
          <w:rFonts w:ascii="Arial" w:cs="Arial" w:eastAsia="Arial" w:hAnsi="Arial"/>
          <w:b/>
          <w:bCs/>
        </w:rPr>
        <w:t xml:space="preserve">2. Client Gallery Operations</w:t>
      </w:r>
    </w:p>
    <w:p>
      <w:pPr>
        <w:pStyle w:val="Heading2"/>
      </w:pPr>
      <w:r>
        <w:rPr>
          <w:rFonts w:ascii="Arial" w:cs="Arial" w:eastAsia="Arial" w:hAnsi="Arial"/>
          <w:b/>
          <w:bCs/>
        </w:rPr>
        <w:t xml:space="preserve">2.1 Uploading</w:t>
      </w:r>
    </w:p>
    <w:p>
      <w:pPr>
        <w:pStyle w:val="ListParagraph"/>
        <w:numPr>
          <w:ilvl w:val="0"/>
          <w:numId w:val="2"/>
        </w:numPr>
        <w:spacing w:after="100"/>
      </w:pPr>
      <w:r>
        <w:rPr>
          <w:rFonts w:ascii="Arial" w:cs="Arial" w:eastAsia="Arial" w:hAnsi="Arial"/>
          <w:b/>
          <w:bCs/>
          <w:color w:val="1A1A2E"/>
          <w:sz w:val="22"/>
          <w:szCs w:val="22"/>
        </w:rPr>
        <w:t xml:space="preserve">Drag and drop: </w:t>
      </w:r>
      <w:r>
        <w:rPr>
          <w:rFonts w:ascii="Arial" w:cs="Arial" w:eastAsia="Arial" w:hAnsi="Arial"/>
          <w:color w:val="1A1A2E"/>
          <w:sz w:val="22"/>
          <w:szCs w:val="22"/>
        </w:rPr>
        <w:t xml:space="preserve">Drag files directly into the collection uploader.</w:t>
      </w:r>
    </w:p>
    <w:p>
      <w:pPr>
        <w:pStyle w:val="ListParagraph"/>
        <w:numPr>
          <w:ilvl w:val="0"/>
          <w:numId w:val="2"/>
        </w:numPr>
        <w:spacing w:after="100"/>
      </w:pPr>
      <w:r>
        <w:rPr>
          <w:rFonts w:ascii="Arial" w:cs="Arial" w:eastAsia="Arial" w:hAnsi="Arial"/>
          <w:b/>
          <w:bCs/>
          <w:color w:val="1A1A2E"/>
          <w:sz w:val="22"/>
          <w:szCs w:val="22"/>
        </w:rPr>
        <w:t xml:space="preserve">Lightroom plugin: </w:t>
      </w:r>
      <w:r>
        <w:rPr>
          <w:rFonts w:ascii="Arial" w:cs="Arial" w:eastAsia="Arial" w:hAnsi="Arial"/>
          <w:color w:val="1A1A2E"/>
          <w:sz w:val="22"/>
          <w:szCs w:val="22"/>
        </w:rPr>
        <w:t xml:space="preserve">Install the Pixieset Lightroom plugin for direct export from Lightroom to your collections. Streamlines the editing-to-delivery pipeline.</w:t>
      </w:r>
    </w:p>
    <w:p>
      <w:pPr>
        <w:pStyle w:val="ListParagraph"/>
        <w:numPr>
          <w:ilvl w:val="0"/>
          <w:numId w:val="2"/>
        </w:numPr>
        <w:spacing w:after="100"/>
      </w:pPr>
      <w:r>
        <w:rPr>
          <w:rFonts w:ascii="Arial" w:cs="Arial" w:eastAsia="Arial" w:hAnsi="Arial"/>
          <w:b/>
          <w:bCs/>
          <w:color w:val="1A1A2E"/>
          <w:sz w:val="22"/>
          <w:szCs w:val="22"/>
        </w:rPr>
        <w:t xml:space="preserve">Supported formats: </w:t>
      </w:r>
      <w:r>
        <w:rPr>
          <w:rFonts w:ascii="Arial" w:cs="Arial" w:eastAsia="Arial" w:hAnsi="Arial"/>
          <w:color w:val="1A1A2E"/>
          <w:sz w:val="22"/>
          <w:szCs w:val="22"/>
        </w:rPr>
        <w:t xml:space="preserve">JPEG and PNG for photos. MP4, MOV, AVI, M4V for videos. Recommended video: 1080p/2K, MP4, H.264 codec.</w:t>
      </w:r>
    </w:p>
    <w:p>
      <w:pPr>
        <w:pStyle w:val="ListParagraph"/>
        <w:numPr>
          <w:ilvl w:val="0"/>
          <w:numId w:val="2"/>
        </w:numPr>
        <w:spacing w:after="100"/>
      </w:pPr>
      <w:r>
        <w:rPr>
          <w:rFonts w:ascii="Arial" w:cs="Arial" w:eastAsia="Arial" w:hAnsi="Arial"/>
          <w:b/>
          <w:bCs/>
          <w:color w:val="1A1A2E"/>
          <w:sz w:val="22"/>
          <w:szCs w:val="22"/>
        </w:rPr>
        <w:t xml:space="preserve">Bulk creation: </w:t>
      </w:r>
      <w:r>
        <w:rPr>
          <w:rFonts w:ascii="Arial" w:cs="Arial" w:eastAsia="Arial" w:hAnsi="Arial"/>
          <w:color w:val="1A1A2E"/>
          <w:sz w:val="22"/>
          <w:szCs w:val="22"/>
        </w:rPr>
        <w:t xml:space="preserve">Create multiple collections at once. Useful for event photographers delivering to many clients simultaneously.</w:t>
      </w:r>
    </w:p>
    <w:p>
      <w:pPr>
        <w:pStyle w:val="Heading2"/>
      </w:pPr>
      <w:r>
        <w:rPr>
          <w:rFonts w:ascii="Arial" w:cs="Arial" w:eastAsia="Arial" w:hAnsi="Arial"/>
          <w:b/>
          <w:bCs/>
        </w:rPr>
        <w:t xml:space="preserve">2.2 Folders and Organization</w:t>
      </w:r>
    </w:p>
    <w:p>
      <w:pPr>
        <w:spacing w:after="160"/>
      </w:pPr>
      <w:r>
        <w:rPr>
          <w:rFonts w:ascii="Arial" w:cs="Arial" w:eastAsia="Arial" w:hAnsi="Arial"/>
          <w:b w:val="false"/>
          <w:bCs w:val="false"/>
          <w:i w:val="false"/>
          <w:iCs w:val="false"/>
          <w:color w:val="1A1A2E"/>
          <w:sz w:val="22"/>
          <w:szCs w:val="22"/>
        </w:rPr>
        <w:t xml:space="preserve">Use folders to group related collections (e.g., a 'Weddings 2026' folder containing individual wedding collections). Folders can be shared with a single link, giving clients access to multiple collections at once. Create folders from Collections &gt; New Folder.</w:t>
      </w:r>
    </w:p>
    <w:p>
      <w:pPr>
        <w:pStyle w:val="Heading2"/>
      </w:pPr>
      <w:r>
        <w:rPr>
          <w:rFonts w:ascii="Arial" w:cs="Arial" w:eastAsia="Arial" w:hAnsi="Arial"/>
          <w:b/>
          <w:bCs/>
        </w:rPr>
        <w:t xml:space="preserve">2.3 Sharing and Privacy</w:t>
      </w:r>
    </w:p>
    <w:p>
      <w:pPr>
        <w:pStyle w:val="ListParagraph"/>
        <w:numPr>
          <w:ilvl w:val="0"/>
          <w:numId w:val="2"/>
        </w:numPr>
        <w:spacing w:after="100"/>
      </w:pPr>
      <w:r>
        <w:rPr>
          <w:rFonts w:ascii="Arial" w:cs="Arial" w:eastAsia="Arial" w:hAnsi="Arial"/>
          <w:b/>
          <w:bCs/>
          <w:color w:val="1A1A2E"/>
          <w:sz w:val="22"/>
          <w:szCs w:val="22"/>
        </w:rPr>
        <w:t xml:space="preserve">Email sharing: </w:t>
      </w:r>
      <w:r>
        <w:rPr>
          <w:rFonts w:ascii="Arial" w:cs="Arial" w:eastAsia="Arial" w:hAnsi="Arial"/>
          <w:color w:val="1A1A2E"/>
          <w:sz w:val="22"/>
          <w:szCs w:val="22"/>
        </w:rPr>
        <w:t xml:space="preserve">Share collections via email directly from Pixieset. Create custom email templates (Settings &gt; Email Templates) for consistent, branded communication. Templates save time on repeat sends.</w:t>
      </w:r>
    </w:p>
    <w:p>
      <w:pPr>
        <w:pStyle w:val="ListParagraph"/>
        <w:numPr>
          <w:ilvl w:val="0"/>
          <w:numId w:val="2"/>
        </w:numPr>
        <w:spacing w:after="100"/>
      </w:pPr>
      <w:r>
        <w:rPr>
          <w:rFonts w:ascii="Arial" w:cs="Arial" w:eastAsia="Arial" w:hAnsi="Arial"/>
          <w:b/>
          <w:bCs/>
          <w:color w:val="1A1A2E"/>
          <w:sz w:val="22"/>
          <w:szCs w:val="22"/>
        </w:rPr>
        <w:t xml:space="preserve">Privacy options: </w:t>
      </w:r>
      <w:r>
        <w:rPr>
          <w:rFonts w:ascii="Arial" w:cs="Arial" w:eastAsia="Arial" w:hAnsi="Arial"/>
          <w:color w:val="1A1A2E"/>
          <w:sz w:val="22"/>
          <w:szCs w:val="22"/>
        </w:rPr>
        <w:t xml:space="preserve">Public (anyone with link), Password Protected (requires a password you set), or Private (invite-only via email).</w:t>
      </w:r>
    </w:p>
    <w:p>
      <w:pPr>
        <w:pStyle w:val="ListParagraph"/>
        <w:numPr>
          <w:ilvl w:val="0"/>
          <w:numId w:val="2"/>
        </w:numPr>
        <w:spacing w:after="100"/>
      </w:pPr>
      <w:r>
        <w:rPr>
          <w:rFonts w:ascii="Arial" w:cs="Arial" w:eastAsia="Arial" w:hAnsi="Arial"/>
          <w:b/>
          <w:bCs/>
          <w:color w:val="1A1A2E"/>
          <w:sz w:val="22"/>
          <w:szCs w:val="22"/>
        </w:rPr>
        <w:t xml:space="preserve">Collection contacts: </w:t>
      </w:r>
      <w:r>
        <w:rPr>
          <w:rFonts w:ascii="Arial" w:cs="Arial" w:eastAsia="Arial" w:hAnsi="Arial"/>
          <w:color w:val="1A1A2E"/>
          <w:sz w:val="22"/>
          <w:szCs w:val="22"/>
        </w:rPr>
        <w:t xml:space="preserve">Link Studio Manager contacts to specific collections. This connects the CRM to the delivery pipeline.</w:t>
      </w:r>
    </w:p>
    <w:p>
      <w:pPr>
        <w:pStyle w:val="ListParagraph"/>
        <w:numPr>
          <w:ilvl w:val="0"/>
          <w:numId w:val="2"/>
        </w:numPr>
        <w:spacing w:after="100"/>
      </w:pPr>
      <w:r>
        <w:rPr>
          <w:rFonts w:ascii="Arial" w:cs="Arial" w:eastAsia="Arial" w:hAnsi="Arial"/>
          <w:b/>
          <w:bCs/>
          <w:color w:val="1A1A2E"/>
          <w:sz w:val="22"/>
          <w:szCs w:val="22"/>
        </w:rPr>
        <w:t xml:space="preserve">Expiry: </w:t>
      </w:r>
      <w:r>
        <w:rPr>
          <w:rFonts w:ascii="Arial" w:cs="Arial" w:eastAsia="Arial" w:hAnsi="Arial"/>
          <w:color w:val="1A1A2E"/>
          <w:sz w:val="22"/>
          <w:szCs w:val="22"/>
        </w:rPr>
        <w:t xml:space="preserve">Set collections to expire after a date. Use automated expiry reminder emails (configurable in Settings &gt; Email Templates) to create urgency before downloads disappear.</w:t>
      </w:r>
    </w:p>
    <w:p>
      <w:pPr>
        <w:pStyle w:val="Heading2"/>
      </w:pPr>
      <w:r>
        <w:rPr>
          <w:rFonts w:ascii="Arial" w:cs="Arial" w:eastAsia="Arial" w:hAnsi="Arial"/>
          <w:b/>
          <w:bCs/>
        </w:rPr>
        <w:t xml:space="preserve">2.4 Downloads</w:t>
      </w:r>
    </w:p>
    <w:p>
      <w:pPr>
        <w:pStyle w:val="ListParagraph"/>
        <w:numPr>
          <w:ilvl w:val="0"/>
          <w:numId w:val="2"/>
        </w:numPr>
        <w:spacing w:after="100"/>
      </w:pPr>
      <w:r>
        <w:rPr>
          <w:rFonts w:ascii="Arial" w:cs="Arial" w:eastAsia="Arial" w:hAnsi="Arial"/>
          <w:b/>
          <w:bCs/>
          <w:color w:val="1A1A2E"/>
          <w:sz w:val="22"/>
          <w:szCs w:val="22"/>
        </w:rPr>
        <w:t xml:space="preserve">Download PIN: </w:t>
      </w:r>
      <w:r>
        <w:rPr>
          <w:rFonts w:ascii="Arial" w:cs="Arial" w:eastAsia="Arial" w:hAnsi="Arial"/>
          <w:color w:val="1A1A2E"/>
          <w:sz w:val="22"/>
          <w:szCs w:val="22"/>
        </w:rPr>
        <w:t xml:space="preserve">Set a unique PIN per collection. Clients enter the PIN to download. This controls who downloads without requiring full password protection on the gallery.</w:t>
      </w:r>
    </w:p>
    <w:p>
      <w:pPr>
        <w:pStyle w:val="ListParagraph"/>
        <w:numPr>
          <w:ilvl w:val="0"/>
          <w:numId w:val="2"/>
        </w:numPr>
        <w:spacing w:after="100"/>
      </w:pPr>
      <w:r>
        <w:rPr>
          <w:rFonts w:ascii="Arial" w:cs="Arial" w:eastAsia="Arial" w:hAnsi="Arial"/>
          <w:b/>
          <w:bCs/>
          <w:color w:val="1A1A2E"/>
          <w:sz w:val="22"/>
          <w:szCs w:val="22"/>
        </w:rPr>
        <w:t xml:space="preserve">Download sizes: </w:t>
      </w:r>
      <w:r>
        <w:rPr>
          <w:rFonts w:ascii="Arial" w:cs="Arial" w:eastAsia="Arial" w:hAnsi="Arial"/>
          <w:color w:val="1A1A2E"/>
          <w:sz w:val="22"/>
          <w:szCs w:val="22"/>
        </w:rPr>
        <w:t xml:space="preserve">Web (640px, 1024px, 2048px) or Original Resolution. High-res downloads (3600px) and 4K video downloads available on Pro and Ultimate plans.</w:t>
      </w:r>
    </w:p>
    <w:p>
      <w:pPr>
        <w:pStyle w:val="ListParagraph"/>
        <w:numPr>
          <w:ilvl w:val="0"/>
          <w:numId w:val="2"/>
        </w:numPr>
        <w:spacing w:after="100"/>
      </w:pPr>
      <w:r>
        <w:rPr>
          <w:rFonts w:ascii="Arial" w:cs="Arial" w:eastAsia="Arial" w:hAnsi="Arial"/>
          <w:b/>
          <w:bCs/>
          <w:color w:val="1A1A2E"/>
          <w:sz w:val="22"/>
          <w:szCs w:val="22"/>
        </w:rPr>
        <w:t xml:space="preserve">Watermark on downloads: </w:t>
      </w:r>
      <w:r>
        <w:rPr>
          <w:rFonts w:ascii="Arial" w:cs="Arial" w:eastAsia="Arial" w:hAnsi="Arial"/>
          <w:color w:val="1A1A2E"/>
          <w:sz w:val="22"/>
          <w:szCs w:val="22"/>
        </w:rPr>
        <w:t xml:space="preserve">Watermarks are removed by default for original/high-res downloads and print orders. For web-sized downloads, you can choose to keep the watermark.</w:t>
      </w:r>
    </w:p>
    <w:p>
      <w:pPr>
        <w:pStyle w:val="ListParagraph"/>
        <w:numPr>
          <w:ilvl w:val="0"/>
          <w:numId w:val="2"/>
        </w:numPr>
        <w:spacing w:after="100"/>
      </w:pPr>
      <w:r>
        <w:rPr>
          <w:rFonts w:ascii="Arial" w:cs="Arial" w:eastAsia="Arial" w:hAnsi="Arial"/>
          <w:b/>
          <w:bCs/>
          <w:color w:val="1A1A2E"/>
          <w:sz w:val="22"/>
          <w:szCs w:val="22"/>
        </w:rPr>
        <w:t xml:space="preserve">Activity tracking: </w:t>
      </w:r>
      <w:r>
        <w:rPr>
          <w:rFonts w:ascii="Arial" w:cs="Arial" w:eastAsia="Arial" w:hAnsi="Arial"/>
          <w:color w:val="1A1A2E"/>
          <w:sz w:val="22"/>
          <w:szCs w:val="22"/>
        </w:rPr>
        <w:t xml:space="preserve">Dashboard &gt; Activities &gt; Download to see who downloaded what and when.</w:t>
      </w:r>
    </w:p>
    <w:p>
      <w:r>
        <w:br w:type="page"/>
      </w:r>
    </w:p>
    <w:p>
      <w:pPr>
        <w:pStyle w:val="Heading1"/>
      </w:pPr>
      <w:r>
        <w:rPr>
          <w:rFonts w:ascii="Arial" w:cs="Arial" w:eastAsia="Arial" w:hAnsi="Arial"/>
          <w:b/>
          <w:bCs/>
        </w:rPr>
        <w:t xml:space="preserve">3. Proofing and Favorites</w:t>
      </w:r>
    </w:p>
    <w:p>
      <w:pPr>
        <w:pStyle w:val="Heading2"/>
      </w:pPr>
      <w:r>
        <w:rPr>
          <w:rFonts w:ascii="Arial" w:cs="Arial" w:eastAsia="Arial" w:hAnsi="Arial"/>
          <w:b/>
          <w:bCs/>
        </w:rPr>
        <w:t xml:space="preserve">3.1 How Proofing Works</w:t>
      </w:r>
    </w:p>
    <w:p>
      <w:pPr>
        <w:spacing w:after="160"/>
      </w:pPr>
      <w:r>
        <w:rPr>
          <w:rFonts w:ascii="Arial" w:cs="Arial" w:eastAsia="Arial" w:hAnsi="Arial"/>
          <w:b w:val="false"/>
          <w:bCs w:val="false"/>
          <w:i w:val="false"/>
          <w:iCs w:val="false"/>
          <w:color w:val="1A1A2E"/>
          <w:sz w:val="22"/>
          <w:szCs w:val="22"/>
        </w:rPr>
        <w:t xml:space="preserve">Proofing lets clients review photos and mark their favorites before you do the final edit. This eliminates the back-and-forth of 'which photos do you want edited?'</w:t>
      </w:r>
    </w:p>
    <w:p>
      <w:pPr>
        <w:pStyle w:val="ListParagraph"/>
        <w:numPr>
          <w:ilvl w:val="0"/>
          <w:numId w:val="2"/>
        </w:numPr>
        <w:spacing w:after="100"/>
      </w:pPr>
      <w:r>
        <w:rPr>
          <w:rFonts w:ascii="Arial" w:cs="Arial" w:eastAsia="Arial" w:hAnsi="Arial"/>
          <w:b/>
          <w:bCs/>
          <w:color w:val="1A1A2E"/>
          <w:sz w:val="22"/>
          <w:szCs w:val="22"/>
        </w:rPr>
        <w:t xml:space="preserve">Favorites: </w:t>
      </w:r>
      <w:r>
        <w:rPr>
          <w:rFonts w:ascii="Arial" w:cs="Arial" w:eastAsia="Arial" w:hAnsi="Arial"/>
          <w:color w:val="1A1A2E"/>
          <w:sz w:val="22"/>
          <w:szCs w:val="22"/>
        </w:rPr>
        <w:t xml:space="preserve">Clients sign in with their email and click the heart icon on images they want. You see their selections in your dashboard in real time.</w:t>
      </w:r>
    </w:p>
    <w:p>
      <w:pPr>
        <w:pStyle w:val="ListParagraph"/>
        <w:numPr>
          <w:ilvl w:val="0"/>
          <w:numId w:val="2"/>
        </w:numPr>
        <w:spacing w:after="100"/>
      </w:pPr>
      <w:r>
        <w:rPr>
          <w:rFonts w:ascii="Arial" w:cs="Arial" w:eastAsia="Arial" w:hAnsi="Arial"/>
          <w:b/>
          <w:bCs/>
          <w:color w:val="1A1A2E"/>
          <w:sz w:val="22"/>
          <w:szCs w:val="22"/>
        </w:rPr>
        <w:t xml:space="preserve">Favorite limits: </w:t>
      </w:r>
      <w:r>
        <w:rPr>
          <w:rFonts w:ascii="Arial" w:cs="Arial" w:eastAsia="Arial" w:hAnsi="Arial"/>
          <w:color w:val="1A1A2E"/>
          <w:sz w:val="22"/>
          <w:szCs w:val="22"/>
        </w:rPr>
        <w:t xml:space="preserve">Set a maximum number of favorites per collection to match your package (e.g., 'Your package includes 20 edited images. Please select up to 20 favorites.').</w:t>
      </w:r>
    </w:p>
    <w:p>
      <w:pPr>
        <w:pStyle w:val="ListParagraph"/>
        <w:numPr>
          <w:ilvl w:val="0"/>
          <w:numId w:val="2"/>
        </w:numPr>
        <w:spacing w:after="100"/>
      </w:pPr>
      <w:r>
        <w:rPr>
          <w:rFonts w:ascii="Arial" w:cs="Arial" w:eastAsia="Arial" w:hAnsi="Arial"/>
          <w:b/>
          <w:bCs/>
          <w:color w:val="1A1A2E"/>
          <w:sz w:val="22"/>
          <w:szCs w:val="22"/>
        </w:rPr>
        <w:t xml:space="preserve">Multiple rounds: </w:t>
      </w:r>
      <w:r>
        <w:rPr>
          <w:rFonts w:ascii="Arial" w:cs="Arial" w:eastAsia="Arial" w:hAnsi="Arial"/>
          <w:color w:val="1A1A2E"/>
          <w:sz w:val="22"/>
          <w:szCs w:val="22"/>
        </w:rPr>
        <w:t xml:space="preserve">Reset favorites to allow a second round of proofing if needed.</w:t>
      </w:r>
    </w:p>
    <w:p>
      <w:pPr>
        <w:pStyle w:val="Heading2"/>
      </w:pPr>
      <w:r>
        <w:rPr>
          <w:rFonts w:ascii="Arial" w:cs="Arial" w:eastAsia="Arial" w:hAnsi="Arial"/>
          <w:b/>
          <w:bCs/>
        </w:rPr>
        <w:t xml:space="preserve">3.2 Proofing Workflow</w:t>
      </w:r>
    </w:p>
    <w:p>
      <w:pPr>
        <w:pStyle w:val="ListParagraph"/>
        <w:numPr>
          <w:ilvl w:val="0"/>
          <w:numId w:val="4"/>
        </w:numPr>
        <w:spacing w:after="100"/>
      </w:pPr>
      <w:r>
        <w:rPr>
          <w:rFonts w:ascii="Arial" w:cs="Arial" w:eastAsia="Arial" w:hAnsi="Arial"/>
          <w:sz w:val="22"/>
          <w:szCs w:val="22"/>
        </w:rPr>
        <w:t xml:space="preserve">Upload all unedited selects to a proofing collection. Apply watermark.</w:t>
      </w:r>
    </w:p>
    <w:p>
      <w:pPr>
        <w:pStyle w:val="ListParagraph"/>
        <w:numPr>
          <w:ilvl w:val="0"/>
          <w:numId w:val="4"/>
        </w:numPr>
        <w:spacing w:after="100"/>
      </w:pPr>
      <w:r>
        <w:rPr>
          <w:rFonts w:ascii="Arial" w:cs="Arial" w:eastAsia="Arial" w:hAnsi="Arial"/>
          <w:sz w:val="22"/>
          <w:szCs w:val="22"/>
        </w:rPr>
        <w:t xml:space="preserve">Share the collection with the client via email. Include instructions: 'Sign in with your email, review the photos, and heart your top [X] favorites.'</w:t>
      </w:r>
    </w:p>
    <w:p>
      <w:pPr>
        <w:pStyle w:val="ListParagraph"/>
        <w:numPr>
          <w:ilvl w:val="0"/>
          <w:numId w:val="4"/>
        </w:numPr>
        <w:spacing w:after="100"/>
      </w:pPr>
      <w:r>
        <w:rPr>
          <w:rFonts w:ascii="Arial" w:cs="Arial" w:eastAsia="Arial" w:hAnsi="Arial"/>
          <w:sz w:val="22"/>
          <w:szCs w:val="22"/>
        </w:rPr>
        <w:t xml:space="preserve">Client reviews and selects favorites. You monitor selections in real time from your dashboard.</w:t>
      </w:r>
    </w:p>
    <w:p>
      <w:pPr>
        <w:pStyle w:val="ListParagraph"/>
        <w:numPr>
          <w:ilvl w:val="0"/>
          <w:numId w:val="4"/>
        </w:numPr>
        <w:spacing w:after="100"/>
      </w:pPr>
      <w:r>
        <w:rPr>
          <w:rFonts w:ascii="Arial" w:cs="Arial" w:eastAsia="Arial" w:hAnsi="Arial"/>
          <w:sz w:val="22"/>
          <w:szCs w:val="22"/>
        </w:rPr>
        <w:t xml:space="preserve">Once selections are locked, edit only the favorited images.</w:t>
      </w:r>
    </w:p>
    <w:p>
      <w:pPr>
        <w:pStyle w:val="ListParagraph"/>
        <w:numPr>
          <w:ilvl w:val="0"/>
          <w:numId w:val="4"/>
        </w:numPr>
        <w:spacing w:after="100"/>
      </w:pPr>
      <w:r>
        <w:rPr>
          <w:rFonts w:ascii="Arial" w:cs="Arial" w:eastAsia="Arial" w:hAnsi="Arial"/>
          <w:sz w:val="22"/>
          <w:szCs w:val="22"/>
        </w:rPr>
        <w:t xml:space="preserve">Deliver the final edited images in a new collection (or replace the proofing images in the same collection). Share with download PIN.</w:t>
      </w:r>
    </w:p>
    <w:p>
      <w:r>
        <w:br w:type="page"/>
      </w:r>
    </w:p>
    <w:p>
      <w:pPr>
        <w:pStyle w:val="Heading1"/>
      </w:pPr>
      <w:r>
        <w:rPr>
          <w:rFonts w:ascii="Arial" w:cs="Arial" w:eastAsia="Arial" w:hAnsi="Arial"/>
          <w:b/>
          <w:bCs/>
        </w:rPr>
        <w:t xml:space="preserve">4. Print Store</w:t>
      </w:r>
    </w:p>
    <w:p>
      <w:pPr>
        <w:pStyle w:val="Heading2"/>
      </w:pPr>
      <w:r>
        <w:rPr>
          <w:rFonts w:ascii="Arial" w:cs="Arial" w:eastAsia="Arial" w:hAnsi="Arial"/>
          <w:b/>
          <w:bCs/>
        </w:rPr>
        <w:t xml:space="preserve">4.1 Store Setup</w:t>
      </w:r>
    </w:p>
    <w:p>
      <w:pPr>
        <w:pStyle w:val="ListParagraph"/>
        <w:numPr>
          <w:ilvl w:val="0"/>
          <w:numId w:val="2"/>
        </w:numPr>
        <w:spacing w:after="100"/>
      </w:pPr>
      <w:r>
        <w:rPr>
          <w:rFonts w:ascii="Arial" w:cs="Arial" w:eastAsia="Arial" w:hAnsi="Arial"/>
          <w:b/>
          <w:bCs/>
          <w:color w:val="1A1A2E"/>
          <w:sz w:val="22"/>
          <w:szCs w:val="22"/>
        </w:rPr>
        <w:t xml:space="preserve">Turning Store on: </w:t>
      </w:r>
      <w:r>
        <w:rPr>
          <w:rFonts w:ascii="Arial" w:cs="Arial" w:eastAsia="Arial" w:hAnsi="Arial"/>
          <w:color w:val="1A1A2E"/>
          <w:sz w:val="22"/>
          <w:szCs w:val="22"/>
        </w:rPr>
        <w:t xml:space="preserve">Collection Settings &gt; Store &gt; On. Or bulk-enable across all collections from your dashboard. The print store and shopping cart appear automatically in enabled collections.</w:t>
      </w:r>
    </w:p>
    <w:p>
      <w:pPr>
        <w:pStyle w:val="ListParagraph"/>
        <w:numPr>
          <w:ilvl w:val="0"/>
          <w:numId w:val="2"/>
        </w:numPr>
        <w:spacing w:after="100"/>
      </w:pPr>
      <w:r>
        <w:rPr>
          <w:rFonts w:ascii="Arial" w:cs="Arial" w:eastAsia="Arial" w:hAnsi="Arial"/>
          <w:b/>
          <w:bCs/>
          <w:color w:val="1A1A2E"/>
          <w:sz w:val="22"/>
          <w:szCs w:val="22"/>
        </w:rPr>
        <w:t xml:space="preserve">Price sheets: </w:t>
      </w:r>
      <w:r>
        <w:rPr>
          <w:rFonts w:ascii="Arial" w:cs="Arial" w:eastAsia="Arial" w:hAnsi="Arial"/>
          <w:color w:val="1A1A2E"/>
          <w:sz w:val="22"/>
          <w:szCs w:val="22"/>
        </w:rPr>
        <w:t xml:space="preserve">Define your markup for each product (prints, canvases, metal, etc.). Your profit = client price minus lab cost minus Pixieset's cost of goods fee. Create multiple price sheets for different client types or product lines. Assign price sheets to specific collections.</w:t>
      </w:r>
    </w:p>
    <w:p>
      <w:pPr>
        <w:pStyle w:val="Heading2"/>
      </w:pPr>
      <w:r>
        <w:rPr>
          <w:rFonts w:ascii="Arial" w:cs="Arial" w:eastAsia="Arial" w:hAnsi="Arial"/>
          <w:b/>
          <w:bCs/>
        </w:rPr>
        <w:t xml:space="preserve">4.2 Fulfillment Options</w:t>
      </w:r>
    </w:p>
    <w:p>
      <w:pPr>
        <w:pStyle w:val="ListParagraph"/>
        <w:numPr>
          <w:ilvl w:val="0"/>
          <w:numId w:val="2"/>
        </w:numPr>
        <w:spacing w:after="100"/>
      </w:pPr>
      <w:r>
        <w:rPr>
          <w:rFonts w:ascii="Arial" w:cs="Arial" w:eastAsia="Arial" w:hAnsi="Arial"/>
          <w:b/>
          <w:bCs/>
          <w:color w:val="1A1A2E"/>
          <w:sz w:val="22"/>
          <w:szCs w:val="22"/>
        </w:rPr>
        <w:t xml:space="preserve">Automatic fulfillment: </w:t>
      </w:r>
      <w:r>
        <w:rPr>
          <w:rFonts w:ascii="Arial" w:cs="Arial" w:eastAsia="Arial" w:hAnsi="Arial"/>
          <w:color w:val="1A1A2E"/>
          <w:sz w:val="22"/>
          <w:szCs w:val="22"/>
        </w:rPr>
        <w:t xml:space="preserve">Pixieset sends orders directly to the partner print lab. Lab prints, packages, and ships to your client under white-label packaging (no Pixieset branding). You never touch the product. This is the hands-off passive income path.</w:t>
      </w:r>
    </w:p>
    <w:p>
      <w:pPr>
        <w:pStyle w:val="ListParagraph"/>
        <w:numPr>
          <w:ilvl w:val="0"/>
          <w:numId w:val="2"/>
        </w:numPr>
        <w:spacing w:after="100"/>
      </w:pPr>
      <w:r>
        <w:rPr>
          <w:rFonts w:ascii="Arial" w:cs="Arial" w:eastAsia="Arial" w:hAnsi="Arial"/>
          <w:b/>
          <w:bCs/>
          <w:color w:val="1A1A2E"/>
          <w:sz w:val="22"/>
          <w:szCs w:val="22"/>
        </w:rPr>
        <w:t xml:space="preserve">Self fulfillment: </w:t>
      </w:r>
      <w:r>
        <w:rPr>
          <w:rFonts w:ascii="Arial" w:cs="Arial" w:eastAsia="Arial" w:hAnsi="Arial"/>
          <w:color w:val="1A1A2E"/>
          <w:sz w:val="22"/>
          <w:szCs w:val="22"/>
        </w:rPr>
        <w:t xml:space="preserve">You receive the order notification, print and ship it yourself (or through your own lab). More control over quality but requires manual labor.</w:t>
      </w:r>
    </w:p>
    <w:p>
      <w:pPr>
        <w:pStyle w:val="ListParagraph"/>
        <w:numPr>
          <w:ilvl w:val="0"/>
          <w:numId w:val="2"/>
        </w:numPr>
        <w:spacing w:after="100"/>
      </w:pPr>
      <w:r>
        <w:rPr>
          <w:rFonts w:ascii="Arial" w:cs="Arial" w:eastAsia="Arial" w:hAnsi="Arial"/>
          <w:b/>
          <w:bCs/>
          <w:color w:val="1A1A2E"/>
          <w:sz w:val="22"/>
          <w:szCs w:val="22"/>
        </w:rPr>
        <w:t xml:space="preserve">Partner labs: </w:t>
      </w:r>
      <w:r>
        <w:rPr>
          <w:rFonts w:ascii="Arial" w:cs="Arial" w:eastAsia="Arial" w:hAnsi="Arial"/>
          <w:color w:val="1A1A2E"/>
          <w:sz w:val="22"/>
          <w:szCs w:val="22"/>
        </w:rPr>
        <w:t xml:space="preserve">WHCC, ProDPI, Miller's, Mpix (US). Loxley Colour (UK/EU). Atkins Pro Lab (Australia). All professional-grade labs with consistent quality.</w:t>
      </w:r>
    </w:p>
    <w:p>
      <w:pPr>
        <w:pStyle w:val="Heading2"/>
      </w:pPr>
      <w:r>
        <w:rPr>
          <w:rFonts w:ascii="Arial" w:cs="Arial" w:eastAsia="Arial" w:hAnsi="Arial"/>
          <w:b/>
          <w:bCs/>
        </w:rPr>
        <w:t xml:space="preserve">4.3 Payments and Orders</w:t>
      </w:r>
    </w:p>
    <w:p>
      <w:pPr>
        <w:pStyle w:val="ListParagraph"/>
        <w:numPr>
          <w:ilvl w:val="0"/>
          <w:numId w:val="2"/>
        </w:numPr>
        <w:spacing w:after="100"/>
      </w:pPr>
      <w:r>
        <w:rPr>
          <w:rFonts w:ascii="Arial" w:cs="Arial" w:eastAsia="Arial" w:hAnsi="Arial"/>
          <w:b/>
          <w:bCs/>
          <w:color w:val="1A1A2E"/>
          <w:sz w:val="22"/>
          <w:szCs w:val="22"/>
        </w:rPr>
        <w:t xml:space="preserve">Payment methods: </w:t>
      </w:r>
      <w:r>
        <w:rPr>
          <w:rFonts w:ascii="Arial" w:cs="Arial" w:eastAsia="Arial" w:hAnsi="Arial"/>
          <w:color w:val="1A1A2E"/>
          <w:sz w:val="22"/>
          <w:szCs w:val="22"/>
        </w:rPr>
        <w:t xml:space="preserve">Connect Stripe (credit/debit cards + Apple Pay/Google Pay) and/or PayPal. Also supports offline payments (cash, check, in-person). Set up in Store &gt; Settings &gt; Payment Methods.</w:t>
      </w:r>
    </w:p>
    <w:p>
      <w:pPr>
        <w:pStyle w:val="ListParagraph"/>
        <w:numPr>
          <w:ilvl w:val="0"/>
          <w:numId w:val="2"/>
        </w:numPr>
        <w:spacing w:after="100"/>
      </w:pPr>
      <w:r>
        <w:rPr>
          <w:rFonts w:ascii="Arial" w:cs="Arial" w:eastAsia="Arial" w:hAnsi="Arial"/>
          <w:b/>
          <w:bCs/>
          <w:color w:val="1A1A2E"/>
          <w:sz w:val="22"/>
          <w:szCs w:val="22"/>
        </w:rPr>
        <w:t xml:space="preserve">Order Delay: </w:t>
      </w:r>
      <w:r>
        <w:rPr>
          <w:rFonts w:ascii="Arial" w:cs="Arial" w:eastAsia="Arial" w:hAnsi="Arial"/>
          <w:color w:val="1A1A2E"/>
          <w:sz w:val="22"/>
          <w:szCs w:val="22"/>
        </w:rPr>
        <w:t xml:space="preserve">Enable this to hold orders for your review before they go to the lab. During the delay you can adjust crops, replace photos, edit shipping address, or cancel. Highly recommended to avoid printing errors.</w:t>
      </w:r>
    </w:p>
    <w:p>
      <w:pPr>
        <w:pStyle w:val="ListParagraph"/>
        <w:numPr>
          <w:ilvl w:val="0"/>
          <w:numId w:val="2"/>
        </w:numPr>
        <w:spacing w:after="100"/>
      </w:pPr>
      <w:r>
        <w:rPr>
          <w:rFonts w:ascii="Arial" w:cs="Arial" w:eastAsia="Arial" w:hAnsi="Arial"/>
          <w:b/>
          <w:bCs/>
          <w:color w:val="1A1A2E"/>
          <w:sz w:val="22"/>
          <w:szCs w:val="22"/>
        </w:rPr>
        <w:t xml:space="preserve">Digital downloads: </w:t>
      </w:r>
      <w:r>
        <w:rPr>
          <w:rFonts w:ascii="Arial" w:cs="Arial" w:eastAsia="Arial" w:hAnsi="Arial"/>
          <w:color w:val="1A1A2E"/>
          <w:sz w:val="22"/>
          <w:szCs w:val="22"/>
        </w:rPr>
        <w:t xml:space="preserve">Sell digital images directly from the store alongside prints. Set a price per image or per collection. Delivered instantly after purchase.</w:t>
      </w:r>
    </w:p>
    <w:p>
      <w:pPr>
        <w:pStyle w:val="ListParagraph"/>
        <w:numPr>
          <w:ilvl w:val="0"/>
          <w:numId w:val="2"/>
        </w:numPr>
        <w:spacing w:after="100"/>
      </w:pPr>
      <w:r>
        <w:rPr>
          <w:rFonts w:ascii="Arial" w:cs="Arial" w:eastAsia="Arial" w:hAnsi="Arial"/>
          <w:b/>
          <w:bCs/>
          <w:color w:val="1A1A2E"/>
          <w:sz w:val="22"/>
          <w:szCs w:val="22"/>
        </w:rPr>
        <w:t xml:space="preserve">Boutique packaging: </w:t>
      </w:r>
      <w:r>
        <w:rPr>
          <w:rFonts w:ascii="Arial" w:cs="Arial" w:eastAsia="Arial" w:hAnsi="Arial"/>
          <w:color w:val="1A1A2E"/>
          <w:sz w:val="22"/>
          <w:szCs w:val="22"/>
        </w:rPr>
        <w:t xml:space="preserve">Add premium packaging to print orders for an elevated client experience (available through partner labs).</w:t>
      </w:r>
    </w:p>
    <w:p>
      <w:pPr>
        <w:pStyle w:val="ListParagraph"/>
        <w:numPr>
          <w:ilvl w:val="0"/>
          <w:numId w:val="2"/>
        </w:numPr>
        <w:spacing w:after="100"/>
      </w:pPr>
      <w:r>
        <w:rPr>
          <w:rFonts w:ascii="Arial" w:cs="Arial" w:eastAsia="Arial" w:hAnsi="Arial"/>
          <w:b/>
          <w:bCs/>
          <w:color w:val="1A1A2E"/>
          <w:sz w:val="22"/>
          <w:szCs w:val="22"/>
        </w:rPr>
        <w:t xml:space="preserve">Taxes: </w:t>
      </w:r>
      <w:r>
        <w:rPr>
          <w:rFonts w:ascii="Arial" w:cs="Arial" w:eastAsia="Arial" w:hAnsi="Arial"/>
          <w:color w:val="1A1A2E"/>
          <w:sz w:val="22"/>
          <w:szCs w:val="22"/>
        </w:rPr>
        <w:t xml:space="preserve">Set manual tax rates by country/region, or enable TaxJar automated sales tax (US only). Pixieset does not file or remit taxes for you. Export your tax report from Store &gt; Taxes &gt; Tax Report.</w:t>
      </w:r>
    </w:p>
    <w:p>
      <w:r>
        <w:br w:type="page"/>
      </w:r>
    </w:p>
    <w:p>
      <w:pPr>
        <w:pStyle w:val="Heading1"/>
      </w:pPr>
      <w:r>
        <w:rPr>
          <w:rFonts w:ascii="Arial" w:cs="Arial" w:eastAsia="Arial" w:hAnsi="Arial"/>
          <w:b/>
          <w:bCs/>
        </w:rPr>
        <w:t xml:space="preserve">5. Studio Manager (CRM and Business Operations)</w:t>
      </w:r>
    </w:p>
    <w:p>
      <w:pPr>
        <w:pStyle w:val="Heading2"/>
      </w:pPr>
      <w:r>
        <w:rPr>
          <w:rFonts w:ascii="Arial" w:cs="Arial" w:eastAsia="Arial" w:hAnsi="Arial"/>
          <w:b/>
          <w:bCs/>
        </w:rPr>
        <w:t xml:space="preserve">5.1 Contacts and Leads</w:t>
      </w:r>
    </w:p>
    <w:p>
      <w:pPr>
        <w:spacing w:after="160"/>
      </w:pPr>
      <w:r>
        <w:rPr>
          <w:rFonts w:ascii="Arial" w:cs="Arial" w:eastAsia="Arial" w:hAnsi="Arial"/>
          <w:b w:val="false"/>
          <w:bCs w:val="false"/>
          <w:i w:val="false"/>
          <w:iCs w:val="false"/>
          <w:color w:val="1A1A2E"/>
          <w:sz w:val="22"/>
          <w:szCs w:val="22"/>
        </w:rPr>
        <w:t xml:space="preserve">Centralized contact database for all clients, leads, and prospects. Create contacts manually or capture them automatically from inquiry forms, gallery sign-ins, and store purchases. Link contacts to specific collections, invoices, contracts, and projects.</w:t>
      </w:r>
    </w:p>
    <w:p>
      <w:pPr>
        <w:pStyle w:val="Heading2"/>
      </w:pPr>
      <w:r>
        <w:rPr>
          <w:rFonts w:ascii="Arial" w:cs="Arial" w:eastAsia="Arial" w:hAnsi="Arial"/>
          <w:b/>
          <w:bCs/>
        </w:rPr>
        <w:t xml:space="preserve">5.2 Invoicing</w:t>
      </w:r>
    </w:p>
    <w:p>
      <w:pPr>
        <w:pStyle w:val="ListParagraph"/>
        <w:numPr>
          <w:ilvl w:val="0"/>
          <w:numId w:val="2"/>
        </w:numPr>
        <w:spacing w:after="100"/>
      </w:pPr>
      <w:r>
        <w:rPr>
          <w:rFonts w:ascii="Arial" w:cs="Arial" w:eastAsia="Arial" w:hAnsi="Arial"/>
          <w:b/>
          <w:bCs/>
          <w:color w:val="1A1A2E"/>
          <w:sz w:val="22"/>
          <w:szCs w:val="22"/>
        </w:rPr>
        <w:t xml:space="preserve">Creating invoices: </w:t>
      </w:r>
      <w:r>
        <w:rPr>
          <w:rFonts w:ascii="Arial" w:cs="Arial" w:eastAsia="Arial" w:hAnsi="Arial"/>
          <w:color w:val="1A1A2E"/>
          <w:sz w:val="22"/>
          <w:szCs w:val="22"/>
        </w:rPr>
        <w:t xml:space="preserve">Studio Manager &gt; Invoices &gt; Create Invoice. Add line items, set payment schedule (deposit + balance), and send directly to the client.</w:t>
      </w:r>
    </w:p>
    <w:p>
      <w:pPr>
        <w:pStyle w:val="ListParagraph"/>
        <w:numPr>
          <w:ilvl w:val="0"/>
          <w:numId w:val="2"/>
        </w:numPr>
        <w:spacing w:after="100"/>
      </w:pPr>
      <w:r>
        <w:rPr>
          <w:rFonts w:ascii="Arial" w:cs="Arial" w:eastAsia="Arial" w:hAnsi="Arial"/>
          <w:b/>
          <w:bCs/>
          <w:color w:val="1A1A2E"/>
          <w:sz w:val="22"/>
          <w:szCs w:val="22"/>
        </w:rPr>
        <w:t xml:space="preserve">Payment methods: </w:t>
      </w:r>
      <w:r>
        <w:rPr>
          <w:rFonts w:ascii="Arial" w:cs="Arial" w:eastAsia="Arial" w:hAnsi="Arial"/>
          <w:color w:val="1A1A2E"/>
          <w:sz w:val="22"/>
          <w:szCs w:val="22"/>
        </w:rPr>
        <w:t xml:space="preserve">Connect Stripe and/or PayPal for online payments. Also supports offline payment tracking. Set up in Studio Manager &gt; Settings &gt; Payment Methods. Note: Studio Manager payment connections are separate from Store connections. You need to connect each independently.</w:t>
      </w:r>
    </w:p>
    <w:p>
      <w:pPr>
        <w:pStyle w:val="ListParagraph"/>
        <w:numPr>
          <w:ilvl w:val="0"/>
          <w:numId w:val="2"/>
        </w:numPr>
        <w:spacing w:after="100"/>
      </w:pPr>
      <w:r>
        <w:rPr>
          <w:rFonts w:ascii="Arial" w:cs="Arial" w:eastAsia="Arial" w:hAnsi="Arial"/>
          <w:b/>
          <w:bCs/>
          <w:color w:val="1A1A2E"/>
          <w:sz w:val="22"/>
          <w:szCs w:val="22"/>
        </w:rPr>
        <w:t xml:space="preserve">Payment schedules: </w:t>
      </w:r>
      <w:r>
        <w:rPr>
          <w:rFonts w:ascii="Arial" w:cs="Arial" w:eastAsia="Arial" w:hAnsi="Arial"/>
          <w:color w:val="1A1A2E"/>
          <w:sz w:val="22"/>
          <w:szCs w:val="22"/>
        </w:rPr>
        <w:t xml:space="preserve">Split invoices into multiple payments (deposit, milestone, final balance). Set due dates for each installment. Clients can pay each installment individually.</w:t>
      </w:r>
    </w:p>
    <w:p>
      <w:pPr>
        <w:pStyle w:val="ListParagraph"/>
        <w:numPr>
          <w:ilvl w:val="0"/>
          <w:numId w:val="2"/>
        </w:numPr>
        <w:spacing w:after="100"/>
      </w:pPr>
      <w:r>
        <w:rPr>
          <w:rFonts w:ascii="Arial" w:cs="Arial" w:eastAsia="Arial" w:hAnsi="Arial"/>
          <w:b/>
          <w:bCs/>
          <w:color w:val="1A1A2E"/>
          <w:sz w:val="22"/>
          <w:szCs w:val="22"/>
        </w:rPr>
        <w:t xml:space="preserve">Export: </w:t>
      </w:r>
      <w:r>
        <w:rPr>
          <w:rFonts w:ascii="Arial" w:cs="Arial" w:eastAsia="Arial" w:hAnsi="Arial"/>
          <w:color w:val="1A1A2E"/>
          <w:sz w:val="22"/>
          <w:szCs w:val="22"/>
        </w:rPr>
        <w:t xml:space="preserve">Export invoice payment records for accounting and tax purposes.</w:t>
      </w:r>
    </w:p>
    <w:p>
      <w:pPr>
        <w:pStyle w:val="Heading2"/>
      </w:pPr>
      <w:r>
        <w:rPr>
          <w:rFonts w:ascii="Arial" w:cs="Arial" w:eastAsia="Arial" w:hAnsi="Arial"/>
          <w:b/>
          <w:bCs/>
        </w:rPr>
        <w:t xml:space="preserve">5.3 Contracts</w:t>
      </w:r>
    </w:p>
    <w:p>
      <w:pPr>
        <w:spacing w:after="160"/>
      </w:pPr>
      <w:r>
        <w:rPr>
          <w:rFonts w:ascii="Arial" w:cs="Arial" w:eastAsia="Arial" w:hAnsi="Arial"/>
          <w:b w:val="false"/>
          <w:bCs w:val="false"/>
          <w:i w:val="false"/>
          <w:iCs w:val="false"/>
          <w:color w:val="1A1A2E"/>
          <w:sz w:val="22"/>
          <w:szCs w:val="22"/>
        </w:rPr>
        <w:t xml:space="preserve">Create and send legally binding contracts for clients to sign digitally. Include scope of work, payment terms, cancellation policy, and usage rights. Contracts are stored in Studio Manager and linked to the project/contact.</w:t>
      </w:r>
    </w:p>
    <w:p>
      <w:pPr>
        <w:pStyle w:val="Heading2"/>
      </w:pPr>
      <w:r>
        <w:rPr>
          <w:rFonts w:ascii="Arial" w:cs="Arial" w:eastAsia="Arial" w:hAnsi="Arial"/>
          <w:b/>
          <w:bCs/>
        </w:rPr>
        <w:t xml:space="preserve">5.4 Questionnaires</w:t>
      </w:r>
    </w:p>
    <w:p>
      <w:pPr>
        <w:spacing w:after="160"/>
      </w:pPr>
      <w:r>
        <w:rPr>
          <w:rFonts w:ascii="Arial" w:cs="Arial" w:eastAsia="Arial" w:hAnsi="Arial"/>
          <w:b w:val="false"/>
          <w:bCs w:val="false"/>
          <w:i w:val="false"/>
          <w:iCs w:val="false"/>
          <w:color w:val="1A1A2E"/>
          <w:sz w:val="22"/>
          <w:szCs w:val="22"/>
        </w:rPr>
        <w:t xml:space="preserve">Send pre-session questionnaires to gather client information: wardrobe preferences, shot list, event details, headcount, special requests. Equivalent to a Visual Directive. Responses are stored in the project and accessible before the shoot.</w:t>
      </w:r>
    </w:p>
    <w:p>
      <w:pPr>
        <w:pStyle w:val="Heading2"/>
      </w:pPr>
      <w:r>
        <w:rPr>
          <w:rFonts w:ascii="Arial" w:cs="Arial" w:eastAsia="Arial" w:hAnsi="Arial"/>
          <w:b/>
          <w:bCs/>
        </w:rPr>
        <w:t xml:space="preserve">5.5 Booking and Scheduling</w:t>
      </w:r>
    </w:p>
    <w:p>
      <w:pPr>
        <w:spacing w:after="160"/>
      </w:pPr>
      <w:r>
        <w:rPr>
          <w:rFonts w:ascii="Arial" w:cs="Arial" w:eastAsia="Arial" w:hAnsi="Arial"/>
          <w:b w:val="false"/>
          <w:bCs w:val="false"/>
          <w:i w:val="false"/>
          <w:iCs w:val="false"/>
          <w:color w:val="1A1A2E"/>
          <w:sz w:val="22"/>
          <w:szCs w:val="22"/>
        </w:rPr>
        <w:t xml:space="preserve">Online booking system. Clients can view your availability and book sessions directly. Connects to your calendar and automatically creates a project with associated contact, contract, invoice, and questionnaire.</w:t>
      </w:r>
    </w:p>
    <w:p>
      <w:pPr>
        <w:pStyle w:val="Heading2"/>
      </w:pPr>
      <w:r>
        <w:rPr>
          <w:rFonts w:ascii="Arial" w:cs="Arial" w:eastAsia="Arial" w:hAnsi="Arial"/>
          <w:b/>
          <w:bCs/>
        </w:rPr>
        <w:t xml:space="preserve">5.6 Projects</w:t>
      </w:r>
    </w:p>
    <w:p>
      <w:pPr>
        <w:spacing w:after="160"/>
      </w:pPr>
      <w:r>
        <w:rPr>
          <w:rFonts w:ascii="Arial" w:cs="Arial" w:eastAsia="Arial" w:hAnsi="Arial"/>
          <w:b w:val="false"/>
          <w:bCs w:val="false"/>
          <w:i w:val="false"/>
          <w:iCs w:val="false"/>
          <w:color w:val="1A1A2E"/>
          <w:sz w:val="22"/>
          <w:szCs w:val="22"/>
        </w:rPr>
        <w:t xml:space="preserve">A project ties everything together for a single client engagement: the contact, the contract, the invoice(s), the questionnaire, the collection(s), and any notes. This is where you manage the full lifecycle from inquiry to delivery.</w:t>
      </w:r>
    </w:p>
    <w:p>
      <w:r>
        <w:br w:type="page"/>
      </w:r>
    </w:p>
    <w:p>
      <w:pPr>
        <w:pStyle w:val="Heading1"/>
      </w:pPr>
      <w:r>
        <w:rPr>
          <w:rFonts w:ascii="Arial" w:cs="Arial" w:eastAsia="Arial" w:hAnsi="Arial"/>
          <w:b/>
          <w:bCs/>
        </w:rPr>
        <w:t xml:space="preserve">6. Email Campaigns and Marketing</w:t>
      </w:r>
    </w:p>
    <w:p>
      <w:pPr>
        <w:pStyle w:val="ListParagraph"/>
        <w:numPr>
          <w:ilvl w:val="0"/>
          <w:numId w:val="2"/>
        </w:numPr>
        <w:spacing w:after="100"/>
      </w:pPr>
      <w:r>
        <w:rPr>
          <w:rFonts w:ascii="Arial" w:cs="Arial" w:eastAsia="Arial" w:hAnsi="Arial"/>
          <w:b/>
          <w:bCs/>
          <w:color w:val="1A1A2E"/>
          <w:sz w:val="22"/>
          <w:szCs w:val="22"/>
        </w:rPr>
        <w:t xml:space="preserve">Email campaigns: </w:t>
      </w:r>
      <w:r>
        <w:rPr>
          <w:rFonts w:ascii="Arial" w:cs="Arial" w:eastAsia="Arial" w:hAnsi="Arial"/>
          <w:color w:val="1A1A2E"/>
          <w:sz w:val="22"/>
          <w:szCs w:val="22"/>
        </w:rPr>
        <w:t xml:space="preserve">Send promotional emails directly from Client Gallery. Target clients who viewed your collections or past customers. Track opens and clicks. Use for seasonal promotions, mini-session announcements, and print sale pushes.</w:t>
      </w:r>
    </w:p>
    <w:p>
      <w:pPr>
        <w:pStyle w:val="ListParagraph"/>
        <w:numPr>
          <w:ilvl w:val="0"/>
          <w:numId w:val="2"/>
        </w:numPr>
        <w:spacing w:after="100"/>
      </w:pPr>
      <w:r>
        <w:rPr>
          <w:rFonts w:ascii="Arial" w:cs="Arial" w:eastAsia="Arial" w:hAnsi="Arial"/>
          <w:b/>
          <w:bCs/>
          <w:color w:val="1A1A2E"/>
          <w:sz w:val="22"/>
          <w:szCs w:val="22"/>
        </w:rPr>
        <w:t xml:space="preserve">Email templates: </w:t>
      </w:r>
      <w:r>
        <w:rPr>
          <w:rFonts w:ascii="Arial" w:cs="Arial" w:eastAsia="Arial" w:hAnsi="Arial"/>
          <w:color w:val="1A1A2E"/>
          <w:sz w:val="22"/>
          <w:szCs w:val="22"/>
        </w:rPr>
        <w:t xml:space="preserve">Create reusable templates for sharing emails, follow-ups, and automated reminders. Settings &gt; Email Templates &gt; Add Email Template. Use them when sharing collections or sending campaigns.</w:t>
      </w:r>
    </w:p>
    <w:p>
      <w:pPr>
        <w:pStyle w:val="ListParagraph"/>
        <w:numPr>
          <w:ilvl w:val="0"/>
          <w:numId w:val="2"/>
        </w:numPr>
        <w:spacing w:after="100"/>
      </w:pPr>
      <w:r>
        <w:rPr>
          <w:rFonts w:ascii="Arial" w:cs="Arial" w:eastAsia="Arial" w:hAnsi="Arial"/>
          <w:b/>
          <w:bCs/>
          <w:color w:val="1A1A2E"/>
          <w:sz w:val="22"/>
          <w:szCs w:val="22"/>
        </w:rPr>
        <w:t xml:space="preserve">Automated expiry reminders: </w:t>
      </w:r>
      <w:r>
        <w:rPr>
          <w:rFonts w:ascii="Arial" w:cs="Arial" w:eastAsia="Arial" w:hAnsi="Arial"/>
          <w:color w:val="1A1A2E"/>
          <w:sz w:val="22"/>
          <w:szCs w:val="22"/>
        </w:rPr>
        <w:t xml:space="preserve">Configure automatic reminder emails before a collection expires. Creates urgency for clients to download or order prints before the gallery disappears.</w:t>
      </w:r>
    </w:p>
    <w:p>
      <w:pPr>
        <w:pStyle w:val="ListParagraph"/>
        <w:numPr>
          <w:ilvl w:val="0"/>
          <w:numId w:val="2"/>
        </w:numPr>
        <w:spacing w:after="100"/>
      </w:pPr>
      <w:r>
        <w:rPr>
          <w:rFonts w:ascii="Arial" w:cs="Arial" w:eastAsia="Arial" w:hAnsi="Arial"/>
          <w:b/>
          <w:bCs/>
          <w:color w:val="1A1A2E"/>
          <w:sz w:val="22"/>
          <w:szCs w:val="22"/>
        </w:rPr>
        <w:t xml:space="preserve">Lead capture: </w:t>
      </w:r>
      <w:r>
        <w:rPr>
          <w:rFonts w:ascii="Arial" w:cs="Arial" w:eastAsia="Arial" w:hAnsi="Arial"/>
          <w:color w:val="1A1A2E"/>
          <w:sz w:val="22"/>
          <w:szCs w:val="22"/>
        </w:rPr>
        <w:t xml:space="preserve">Gallery visitors who enter their email to access collections are captured as contacts. This builds your client database passively through gallery sharing.</w:t>
      </w:r>
    </w:p>
    <w:p>
      <w:r>
        <w:br w:type="page"/>
      </w:r>
    </w:p>
    <w:p>
      <w:pPr>
        <w:pStyle w:val="Heading1"/>
      </w:pPr>
      <w:r>
        <w:rPr>
          <w:rFonts w:ascii="Arial" w:cs="Arial" w:eastAsia="Arial" w:hAnsi="Arial"/>
          <w:b/>
          <w:bCs/>
        </w:rPr>
        <w:t xml:space="preserve">7. Quick-Reference: The Client Delivery Workflow</w:t>
      </w:r>
    </w:p>
    <w:p>
      <w:pPr>
        <w:spacing w:after="160"/>
      </w:pPr>
      <w:r>
        <w:rPr>
          <w:rFonts w:ascii="Arial" w:cs="Arial" w:eastAsia="Arial" w:hAnsi="Arial"/>
          <w:b w:val="false"/>
          <w:bCs w:val="false"/>
          <w:i w:val="false"/>
          <w:iCs w:val="false"/>
          <w:color w:val="1A1A2E"/>
          <w:sz w:val="22"/>
          <w:szCs w:val="22"/>
        </w:rPr>
        <w:t xml:space="preserve">The end-to-end sequence for using Pixieset to manage a client engagement:</w:t>
      </w:r>
    </w:p>
    <w:p>
      <w:pPr>
        <w:pStyle w:val="ListParagraph"/>
        <w:numPr>
          <w:ilvl w:val="0"/>
          <w:numId w:val="5"/>
        </w:numPr>
        <w:spacing w:after="100"/>
      </w:pPr>
      <w:r>
        <w:rPr>
          <w:rFonts w:ascii="Arial" w:cs="Arial" w:eastAsia="Arial" w:hAnsi="Arial"/>
          <w:sz w:val="22"/>
          <w:szCs w:val="22"/>
        </w:rPr>
        <w:t xml:space="preserve">Lead comes in: captured via inquiry form, website contact, or manual entry in Studio Manager.</w:t>
      </w:r>
    </w:p>
    <w:p>
      <w:pPr>
        <w:pStyle w:val="ListParagraph"/>
        <w:numPr>
          <w:ilvl w:val="0"/>
          <w:numId w:val="5"/>
        </w:numPr>
        <w:spacing w:after="100"/>
      </w:pPr>
      <w:r>
        <w:rPr>
          <w:rFonts w:ascii="Arial" w:cs="Arial" w:eastAsia="Arial" w:hAnsi="Arial"/>
          <w:sz w:val="22"/>
          <w:szCs w:val="22"/>
        </w:rPr>
        <w:t xml:space="preserve">Send contract and invoice: contract with scope/terms, invoice with deposit due. Both sent and signed/paid digitally through Studio Manager.</w:t>
      </w:r>
    </w:p>
    <w:p>
      <w:pPr>
        <w:pStyle w:val="ListParagraph"/>
        <w:numPr>
          <w:ilvl w:val="0"/>
          <w:numId w:val="5"/>
        </w:numPr>
        <w:spacing w:after="100"/>
      </w:pPr>
      <w:r>
        <w:rPr>
          <w:rFonts w:ascii="Arial" w:cs="Arial" w:eastAsia="Arial" w:hAnsi="Arial"/>
          <w:sz w:val="22"/>
          <w:szCs w:val="22"/>
        </w:rPr>
        <w:t xml:space="preserve">Send questionnaire: gather session details, wardrobe prefs, shot list, headcount. Responses stored in the project.</w:t>
      </w:r>
    </w:p>
    <w:p>
      <w:pPr>
        <w:pStyle w:val="ListParagraph"/>
        <w:numPr>
          <w:ilvl w:val="0"/>
          <w:numId w:val="5"/>
        </w:numPr>
        <w:spacing w:after="100"/>
      </w:pPr>
      <w:r>
        <w:rPr>
          <w:rFonts w:ascii="Arial" w:cs="Arial" w:eastAsia="Arial" w:hAnsi="Arial"/>
          <w:sz w:val="22"/>
          <w:szCs w:val="22"/>
        </w:rPr>
        <w:t xml:space="preserve">Shoot the session.</w:t>
      </w:r>
    </w:p>
    <w:p>
      <w:pPr>
        <w:pStyle w:val="ListParagraph"/>
        <w:numPr>
          <w:ilvl w:val="0"/>
          <w:numId w:val="5"/>
        </w:numPr>
        <w:spacing w:after="100"/>
      </w:pPr>
      <w:r>
        <w:rPr>
          <w:rFonts w:ascii="Arial" w:cs="Arial" w:eastAsia="Arial" w:hAnsi="Arial"/>
          <w:sz w:val="22"/>
          <w:szCs w:val="22"/>
        </w:rPr>
        <w:t xml:space="preserve">Upload selects to a proofing collection: apply watermark. Share with client via email with favorite limit set to match the package.</w:t>
      </w:r>
    </w:p>
    <w:p>
      <w:pPr>
        <w:pStyle w:val="ListParagraph"/>
        <w:numPr>
          <w:ilvl w:val="0"/>
          <w:numId w:val="5"/>
        </w:numPr>
        <w:spacing w:after="100"/>
      </w:pPr>
      <w:r>
        <w:rPr>
          <w:rFonts w:ascii="Arial" w:cs="Arial" w:eastAsia="Arial" w:hAnsi="Arial"/>
          <w:sz w:val="22"/>
          <w:szCs w:val="22"/>
        </w:rPr>
        <w:t xml:space="preserve">Client selects favorites: monitor selections in real time. Once locked, edit only the favorited images.</w:t>
      </w:r>
    </w:p>
    <w:p>
      <w:pPr>
        <w:pStyle w:val="ListParagraph"/>
        <w:numPr>
          <w:ilvl w:val="0"/>
          <w:numId w:val="5"/>
        </w:numPr>
        <w:spacing w:after="100"/>
      </w:pPr>
      <w:r>
        <w:rPr>
          <w:rFonts w:ascii="Arial" w:cs="Arial" w:eastAsia="Arial" w:hAnsi="Arial"/>
          <w:sz w:val="22"/>
          <w:szCs w:val="22"/>
        </w:rPr>
        <w:t xml:space="preserve">Deliver final gallery: upload edited images to a delivery collection (or replace proofing images). Set download PIN. Share via branded email template.</w:t>
      </w:r>
    </w:p>
    <w:p>
      <w:pPr>
        <w:pStyle w:val="ListParagraph"/>
        <w:numPr>
          <w:ilvl w:val="0"/>
          <w:numId w:val="5"/>
        </w:numPr>
        <w:spacing w:after="100"/>
      </w:pPr>
      <w:r>
        <w:rPr>
          <w:rFonts w:ascii="Arial" w:cs="Arial" w:eastAsia="Arial" w:hAnsi="Arial"/>
          <w:sz w:val="22"/>
          <w:szCs w:val="22"/>
        </w:rPr>
        <w:t xml:space="preserve">Store is active: print store enabled on the delivery collection with your price sheets. Client can order prints directly. Automatic fulfillment handles printing and shipping.</w:t>
      </w:r>
    </w:p>
    <w:p>
      <w:pPr>
        <w:pStyle w:val="ListParagraph"/>
        <w:numPr>
          <w:ilvl w:val="0"/>
          <w:numId w:val="5"/>
        </w:numPr>
        <w:spacing w:after="100"/>
      </w:pPr>
      <w:r>
        <w:rPr>
          <w:rFonts w:ascii="Arial" w:cs="Arial" w:eastAsia="Arial" w:hAnsi="Arial"/>
          <w:sz w:val="22"/>
          <w:szCs w:val="22"/>
        </w:rPr>
        <w:t xml:space="preserve">Send remaining balance invoice: if applicable, send the final payment invoice through Studio Manager.</w:t>
      </w:r>
    </w:p>
    <w:p>
      <w:pPr>
        <w:pStyle w:val="ListParagraph"/>
        <w:numPr>
          <w:ilvl w:val="0"/>
          <w:numId w:val="5"/>
        </w:numPr>
        <w:spacing w:after="100"/>
      </w:pPr>
      <w:r>
        <w:rPr>
          <w:rFonts w:ascii="Arial" w:cs="Arial" w:eastAsia="Arial" w:hAnsi="Arial"/>
          <w:sz w:val="22"/>
          <w:szCs w:val="22"/>
        </w:rPr>
        <w:t xml:space="preserve">Post-delivery follow-up: use email campaign to promote print sales. Set collection expiry with automated reminder to create urgency.</w:t>
      </w:r>
    </w:p>
    <w:p>
      <w:pPr>
        <w:pStyle w:val="ListParagraph"/>
        <w:numPr>
          <w:ilvl w:val="0"/>
          <w:numId w:val="5"/>
        </w:numPr>
        <w:spacing w:after="100"/>
      </w:pPr>
      <w:r>
        <w:rPr>
          <w:rFonts w:ascii="Arial" w:cs="Arial" w:eastAsia="Arial" w:hAnsi="Arial"/>
          <w:sz w:val="22"/>
          <w:szCs w:val="22"/>
        </w:rPr>
        <w:t xml:space="preserve">48-hour and 90-day follow-ups: send email at 48 hours (satisfaction check + referral ask) and at 90 days (reactivation + gallery upsell reminder).</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Pixieset replaces 5-6 separate tools (gallery hosting, print fulfillment, CRM, invoicing, contracts, scheduling) with one integrated system. The value isn't in any single feature. It's in the fact that a lead captured through your website flows into a project that generates a contract and invoice, links to a collection that handles proofing and delivery, connects to a store that sells prints on autopilot, and tracks every interaction in one place. When the workflow is built correctly, you spend your time shooting and directing. The platform handles everything from contract to delivery to passive print sales.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2026-04-16T18:18:24.918Z</dcterms:created>
  <dcterms:modified xsi:type="dcterms:W3CDTF">2026-04-16T18:18:24.919Z</dcterms:modified>
</cp:coreProperties>
</file>

<file path=docProps/custom.xml><?xml version="1.0" encoding="utf-8"?>
<Properties xmlns="http://schemas.openxmlformats.org/officeDocument/2006/custom-properties" xmlns:vt="http://schemas.openxmlformats.org/officeDocument/2006/docPropsVTypes"/>
</file>