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40" w:before="0"/>
        <w:jc w:val="center"/>
      </w:pPr>
      <w:r>
        <w:rPr>
          <w:rFonts w:ascii="Calibri" w:cs="Calibri" w:eastAsia="Calibri" w:hAnsi="Calibri"/>
          <w:b/>
          <w:bCs/>
          <w:smallCaps/>
          <w:color w:val="8C6B1F"/>
          <w:spacing w:val="80"/>
          <w:sz w:val="18"/>
          <w:szCs w:val="18"/>
        </w:rPr>
        <w:t xml:space="preserve">A BASEPLATE FOUNDATION DOCUMENT</w:t>
      </w:r>
    </w:p>
    <w:p>
      <w:pPr>
        <w:spacing w:after="0" w:before="600"/>
        <w:jc w:val="center"/>
      </w:pPr>
      <w:r>
        <w:rPr>
          <w:rFonts w:ascii="Calibri" w:cs="Calibri" w:eastAsia="Calibri" w:hAnsi="Calibri"/>
          <w:b/>
          <w:bCs/>
          <w:color w:val="262626"/>
          <w:spacing w:val="40"/>
          <w:sz w:val="72"/>
          <w:szCs w:val="72"/>
        </w:rPr>
        <w:t xml:space="preserve">THE OUTBOUND</w:t>
      </w:r>
    </w:p>
    <w:p>
      <w:pPr>
        <w:spacing w:after="140" w:before="0"/>
        <w:jc w:val="center"/>
      </w:pPr>
      <w:r>
        <w:rPr>
          <w:rFonts w:ascii="Calibri" w:cs="Calibri" w:eastAsia="Calibri" w:hAnsi="Calibri"/>
          <w:b/>
          <w:bCs/>
          <w:color w:val="8C6B1F"/>
          <w:spacing w:val="220"/>
          <w:sz w:val="72"/>
          <w:szCs w:val="72"/>
        </w:rPr>
        <w:t xml:space="preserve">STACK</w:t>
      </w:r>
    </w:p>
    <w:p>
      <w:pPr>
        <w:spacing w:after="500" w:before="0"/>
        <w:jc w:val="center"/>
      </w:pPr>
      <w:r>
        <w:rPr>
          <w:rFonts w:ascii="Calibri" w:cs="Calibri" w:eastAsia="Calibri" w:hAnsi="Calibri"/>
          <w:i/>
          <w:iCs/>
          <w:color w:val="5C5C5C"/>
          <w:sz w:val="22"/>
          <w:szCs w:val="22"/>
        </w:rPr>
        <w:t xml:space="preserve">The craft manual for outbound lead generation inside a Baseplate install.</w:t>
      </w:r>
    </w:p>
    <w:p>
      <w:pPr>
        <w:pBdr>
          <w:top w:val="single" w:color="8C6B1F" w:sz="12" w:space="12"/>
        </w:pBdr>
        <w:spacing w:after="200" w:before="200"/>
        <w:jc w:val="center"/>
      </w:pPr>
      <w:r>
        <w:t xml:space="preserve"/>
      </w:r>
    </w:p>
    <w:p>
      <w:pPr>
        <w:spacing w:after="200" w:before="400" w:line="360"/>
        <w:ind w:left="1000" w:right="1000"/>
        <w:jc w:val="center"/>
      </w:pPr>
      <w:r>
        <w:rPr>
          <w:rFonts w:ascii="Calibri" w:cs="Calibri" w:eastAsia="Calibri" w:hAnsi="Calibri"/>
          <w:i/>
          <w:iCs/>
          <w:color w:val="141414"/>
          <w:sz w:val="22"/>
          <w:szCs w:val="22"/>
        </w:rPr>
        <w:t xml:space="preserve">This is the Outbound Stack. It covers what an installer needs to know to build a working outbound lead flow inside Phase 3 of any Baseplate install: infrastructure, list building, sequence architecture, trigger targeting, personalization, and the alternative funnels (Workshop, Value-First Boomerang) that outperform direct call requests. Platform-neutral. Client-neutral. Source of truth for outbound craft.</w:t>
      </w:r>
    </w:p>
    <w:p>
      <w:pPr>
        <w:pBdr>
          <w:bottom w:val="single" w:color="8C6B1F" w:sz="12" w:space="12"/>
        </w:pBdr>
        <w:spacing w:after="200" w:before="200"/>
        <w:jc w:val="center"/>
      </w:pPr>
      <w:r>
        <w:t xml:space="preserve"/>
      </w:r>
    </w:p>
    <w:p>
      <w:pPr>
        <w:spacing w:before="600"/>
      </w:pPr>
      <w:r>
        <w:t xml:space="preserve"/>
      </w:r>
    </w:p>
    <w:p>
      <w:pPr>
        <w:jc w:val="center"/>
      </w:pPr>
      <w:r>
        <w:rPr>
          <w:rFonts w:ascii="Calibri" w:cs="Calibri" w:eastAsia="Calibri" w:hAnsi="Calibri"/>
          <w:b/>
          <w:bCs/>
          <w:smallCaps/>
          <w:color w:val="5C5C5C"/>
          <w:spacing w:val="60"/>
          <w:sz w:val="18"/>
          <w:szCs w:val="18"/>
        </w:rPr>
        <w:t xml:space="preserve">VERSION 1.0   /   APRIL 2026</w:t>
      </w:r>
    </w:p>
    <w:p>
      <w:pPr>
        <w:spacing w:after="0" w:before="80"/>
        <w:jc w:val="center"/>
      </w:pPr>
      <w:r>
        <w:rPr>
          <w:rFonts w:ascii="Calibri" w:cs="Calibri" w:eastAsia="Calibri" w:hAnsi="Calibri"/>
          <w:i/>
          <w:iCs/>
          <w:color w:val="5C5C5C"/>
          <w:sz w:val="18"/>
          <w:szCs w:val="18"/>
        </w:rPr>
        <w:t xml:space="preserve">Inherits from The Doctrine v1.0 and The Install Methodology v1.0</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Prologue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is the Outbound Stack. It is a craft manual for one specific component of the Baseplate install: the outbound lead flow that gets built in Phase 3 when the client's install calls for outbound rather than inbound-only motion.</w:t>
      </w:r>
    </w:p>
    <w:p>
      <w:pPr>
        <w:pStyle w:val="Heading2"/>
        <w:spacing w:after="140" w:before="360"/>
      </w:pPr>
      <w:r>
        <w:rPr>
          <w:rFonts w:ascii="Calibri" w:cs="Calibri" w:eastAsia="Calibri" w:hAnsi="Calibri"/>
          <w:b/>
          <w:bCs/>
          <w:color w:val="262626"/>
          <w:sz w:val="30"/>
          <w:szCs w:val="30"/>
        </w:rPr>
        <w:t xml:space="preserve">When this Stack applies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Not every Baseplate install includes outbound. Inbound-only installs (content engine plus conversion surface) exist for clients whose market is reached more efficiently through discovery than interruption. The installer decides during Phase 1 which motion applies, or whether both do.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Outbound applies when the target ICP is small enough to list (fewer than 50,000 qualified contacts), identifiable in databases, and in a role where unsolicited outreach is plausible (B2B decision-maker, senior operator, buyer of professional services).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Outbound does not apply when the ICP is consumer-facing, too large to list meaningfully, or in contexts where cold email is disallowed by regulation or industry norm.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When in doubt, the default is inbound-first with outbound added in Phase 3 week 5 if the inbound channel shows signs of being too slow to produce lead volume the business needs.</w:t>
      </w:r>
    </w:p>
    <w:p>
      <w:pPr>
        <w:pStyle w:val="Heading2"/>
        <w:spacing w:after="140" w:before="360"/>
      </w:pPr>
      <w:r>
        <w:rPr>
          <w:rFonts w:ascii="Calibri" w:cs="Calibri" w:eastAsia="Calibri" w:hAnsi="Calibri"/>
          <w:b/>
          <w:bCs/>
          <w:color w:val="262626"/>
          <w:sz w:val="30"/>
          <w:szCs w:val="30"/>
        </w:rPr>
        <w:t xml:space="preserve">What this Stack covers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infrastructure: domains, inboxes, warm-up, deliverability, sending discipline.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List building: the ICP Waterfall, enrichment, trigger identification, list segmentation.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three-email sequence architecture, with specific copy patterns per email.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Alternative outbound funnels: Workshop Funnel and Value-First Boomerang, both of which outperform direct call-to-book approaches in most markets.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Trigger-based outreach: what triggers, which work, how to sequence messaging against them.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AI personalization: what to use AI for, what to keep human, how to avoid the personalization uncanny valley.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Performance benchmarks: what numbers to expect, what numbers signal a broken campaign.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Mom Test applied to outbound discovery calls.</w:t>
      </w:r>
    </w:p>
    <w:p>
      <w:pPr>
        <w:pStyle w:val="Heading2"/>
        <w:spacing w:after="140" w:before="360"/>
      </w:pPr>
      <w:r>
        <w:rPr>
          <w:rFonts w:ascii="Calibri" w:cs="Calibri" w:eastAsia="Calibri" w:hAnsi="Calibri"/>
          <w:b/>
          <w:bCs/>
          <w:color w:val="262626"/>
          <w:sz w:val="30"/>
          <w:szCs w:val="30"/>
        </w:rPr>
        <w:t xml:space="preserve">What this Stack does not cover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client's specific ICP, positioning, or offer. Those come from Phase 1 of the install. This Stack assumes they exist.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Paid advertising. Meta, Google, or LinkedIn ads are a different discipline with different mechanics.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Inbound content engines. Covered separately in the Attention Stack.</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Sales call mechanics (discovery, demo, close). Covered separately.</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 Email Infrastructure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outbound failure most operators blame on copy is actually an infrastructure failure. An email that never reaches the inbox cannot convert regardless of how well-written it is. Infrastructure is where the work starts, and where most amateur outbound operations break before they begin.</w:t>
      </w:r>
    </w:p>
    <w:p>
      <w:pPr>
        <w:pStyle w:val="Heading2"/>
        <w:spacing w:after="140" w:before="360"/>
      </w:pPr>
      <w:r>
        <w:rPr>
          <w:rFonts w:ascii="Calibri" w:cs="Calibri" w:eastAsia="Calibri" w:hAnsi="Calibri"/>
          <w:b/>
          <w:bCs/>
          <w:color w:val="262626"/>
          <w:sz w:val="30"/>
          <w:szCs w:val="30"/>
        </w:rPr>
        <w:t xml:space="preserve">1.1 The sending architecture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core rule of modern cold email: send low volumes from many inboxes across many domains, not high volumes from a single inbox.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SENDING ARCHITECTURE</w:t>
            </w:r>
          </w:p>
          <w:p>
            <w:pPr>
              <w:spacing w:after="60" w:before="40" w:line="290"/>
            </w:pPr>
            <w:r>
              <w:rPr>
                <w:rFonts w:ascii="Calibri" w:cs="Calibri" w:eastAsia="Calibri" w:hAnsi="Calibri"/>
                <w:color w:val="141414"/>
                <w:sz w:val="22"/>
                <w:szCs w:val="22"/>
              </w:rPr>
              <w:t xml:space="preserve">30 emails per inbox per day, maximum. This is the ceiling for cold sends, not the target.</w:t>
            </w:r>
          </w:p>
          <w:p>
            <w:pPr>
              <w:spacing w:after="60" w:before="40" w:line="290"/>
            </w:pPr>
            <w:r>
              <w:rPr>
                <w:rFonts w:ascii="Calibri" w:cs="Calibri" w:eastAsia="Calibri" w:hAnsi="Calibri"/>
                <w:color w:val="141414"/>
                <w:sz w:val="22"/>
                <w:szCs w:val="22"/>
              </w:rPr>
              <w:t xml:space="preserve">5 inboxes per domain. Each domain sends 150 emails per day (30 x 5).</w:t>
            </w:r>
          </w:p>
          <w:p>
            <w:pPr>
              <w:spacing w:after="60" w:before="40" w:line="290"/>
            </w:pPr>
            <w:r>
              <w:rPr>
                <w:rFonts w:ascii="Calibri" w:cs="Calibri" w:eastAsia="Calibri" w:hAnsi="Calibri"/>
                <w:color w:val="141414"/>
                <w:sz w:val="22"/>
                <w:szCs w:val="22"/>
              </w:rPr>
              <w:t xml:space="preserve">Multiple domains operate in parallel. To send 1,000 cold emails per day, operate across 7 domains and 35 inboxes.</w:t>
            </w:r>
          </w:p>
          <w:p>
            <w:pPr>
              <w:spacing w:after="60" w:before="40" w:line="290"/>
            </w:pPr>
            <w:r>
              <w:rPr>
                <w:rFonts w:ascii="Calibri" w:cs="Calibri" w:eastAsia="Calibri" w:hAnsi="Calibri"/>
                <w:color w:val="141414"/>
                <w:sz w:val="22"/>
                <w:szCs w:val="22"/>
              </w:rPr>
              <w:t xml:space="preserve">Each sending domain is a separate purchased domain, not the primary business domain.</w:t>
            </w:r>
          </w:p>
          <w:p>
            <w:pPr>
              <w:spacing w:after="60" w:before="40" w:line="290"/>
            </w:pPr>
            <w:r>
              <w:rPr>
                <w:rFonts w:ascii="Calibri" w:cs="Calibri" w:eastAsia="Calibri" w:hAnsi="Calibri"/>
                <w:color w:val="141414"/>
                <w:sz w:val="22"/>
                <w:szCs w:val="22"/>
              </w:rPr>
              <w:t xml:space="preserve">Separation principle: the primary business domain (the one on the website, business cards, and signed contracts) is never used for cold outbound. Ever.</w:t>
            </w:r>
          </w:p>
        </w:tc>
      </w:tr>
    </w:tbl>
    <w:p>
      <w:pPr>
        <w:pStyle w:val="Heading3"/>
        <w:spacing w:after="100" w:before="240"/>
      </w:pPr>
      <w:r>
        <w:rPr>
          <w:rFonts w:ascii="Calibri" w:cs="Calibri" w:eastAsia="Calibri" w:hAnsi="Calibri"/>
          <w:b/>
          <w:bCs/>
          <w:color w:val="141414"/>
          <w:sz w:val="25"/>
          <w:szCs w:val="25"/>
        </w:rPr>
        <w:t xml:space="preserve">Why domain separation is non-negotiable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Cold email generates spam complaints. A percentage of recipients will mark any unsolicited email as spam regardless of quality. Those complaints damage the sending domain's reputation with email providers (Google, Microsoft). If the primary business domain is used for cold sends, the reputation damage affects every email the business sends, including transactional email, client communication, and billing.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fix is structural. Purchase dedicated cold-sending domains (variations of the primary domain: try-x.com, get-x.com, x-mail.com, where x is the business name). Route the cold outbound through those domains. When a cold-sending domain is burned after months of use, retire it and rotate in a fresh one. The primary business domain stays pristine.</w:t>
      </w:r>
    </w:p>
    <w:p>
      <w:pPr>
        <w:pStyle w:val="Heading2"/>
        <w:spacing w:after="140" w:before="360"/>
      </w:pPr>
      <w:r>
        <w:rPr>
          <w:rFonts w:ascii="Calibri" w:cs="Calibri" w:eastAsia="Calibri" w:hAnsi="Calibri"/>
          <w:b/>
          <w:bCs/>
          <w:color w:val="262626"/>
          <w:sz w:val="30"/>
          <w:szCs w:val="30"/>
        </w:rPr>
        <w:t xml:space="preserve">1.2 Domain setup</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Each cold-sending domain requires specific configuration before any warm-up or sending begins.</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Purchase the domain. Use a variation of the primary domain so recipients checking the URL see a plausibly-related business. For a business at snipedmedia.com, purchase trysniped.com, snipedstudio.com, or similar.</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Configure SPF, DKIM, and DMARC records. These are email authentication protocols. Every cold-sending domain needs all three configured correctly. Wrong or missing DNS configuration is the fastest path to deliverability failure.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Set up a forwarding website. Recipients who type the sending domain into a browser should land on a plausible business page, not a blank error. Easiest solution: redirect the forwarding domain to the primary business website.</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Create 5 inboxes per domain. Naming convention: firstname@trysniped.com, firstname.lastname@trysniped.com, firstinitiallastname@trysniped.com, and so on. Plausible human names, not marketing-coded ones (never 'sales@' or 'hello@').</w:t>
      </w:r>
    </w:p>
    <w:p>
      <w:pPr>
        <w:pStyle w:val="ListParagraph"/>
        <w:numPr>
          <w:ilvl w:val="0"/>
          <w:numId w:val="3"/>
        </w:numPr>
        <w:spacing w:after="60" w:before="40" w:line="290"/>
      </w:pPr>
      <w:r>
        <w:rPr>
          <w:rFonts w:ascii="Calibri" w:cs="Calibri" w:eastAsia="Calibri" w:hAnsi="Calibri"/>
          <w:b w:val="false"/>
          <w:bCs w:val="false"/>
          <w:i w:val="false"/>
          <w:iCs w:val="false"/>
          <w:smallCaps w:val="false"/>
          <w:color w:val="141414"/>
          <w:sz w:val="22"/>
          <w:szCs w:val="22"/>
        </w:rPr>
        <w:t xml:space="preserve">Wait 48 hours after DNS configuration before testing or warming. DNS records need to propagate globally before tests produce reliable results.</w:t>
      </w:r>
    </w:p>
    <w:p>
      <w:pPr>
        <w:pStyle w:val="Heading2"/>
        <w:spacing w:after="140" w:before="360"/>
      </w:pPr>
      <w:r>
        <w:rPr>
          <w:rFonts w:ascii="Calibri" w:cs="Calibri" w:eastAsia="Calibri" w:hAnsi="Calibri"/>
          <w:b/>
          <w:bCs/>
          <w:color w:val="262626"/>
          <w:sz w:val="30"/>
          <w:szCs w:val="30"/>
        </w:rPr>
        <w:t xml:space="preserve">1.3 Warm-up</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New inboxes cannot send cold email immediately. Email providers treat a new inbox sending volume on day one as a spam signal. The inbox must be warmed, which means the algorithm must observe normal human email behavior (sends and receives, opens, replies) over time before it trusts the inbox at full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WARM-UP PROTOCOL</w:t>
            </w:r>
          </w:p>
          <w:p>
            <w:pPr>
              <w:spacing w:after="60" w:before="40" w:line="290"/>
            </w:pPr>
            <w:r>
              <w:rPr>
                <w:rFonts w:ascii="Calibri" w:cs="Calibri" w:eastAsia="Calibri" w:hAnsi="Calibri"/>
                <w:color w:val="141414"/>
                <w:sz w:val="22"/>
                <w:szCs w:val="22"/>
              </w:rPr>
              <w:t xml:space="preserve">Minimum 2 to 3 weeks of warm-up before sending any cold campaign.</w:t>
            </w:r>
          </w:p>
          <w:p>
            <w:pPr>
              <w:spacing w:after="60" w:before="40" w:line="290"/>
            </w:pPr>
            <w:r>
              <w:rPr>
                <w:rFonts w:ascii="Calibri" w:cs="Calibri" w:eastAsia="Calibri" w:hAnsi="Calibri"/>
                <w:color w:val="141414"/>
                <w:sz w:val="22"/>
                <w:szCs w:val="22"/>
              </w:rPr>
              <w:t xml:space="preserve">Start at 5 emails per day. Increase by 2 to 3 per day until the inbox reaches 30 per day.</w:t>
            </w:r>
          </w:p>
          <w:p>
            <w:pPr>
              <w:spacing w:after="60" w:before="40" w:line="290"/>
            </w:pPr>
            <w:r>
              <w:rPr>
                <w:rFonts w:ascii="Calibri" w:cs="Calibri" w:eastAsia="Calibri" w:hAnsi="Calibri"/>
                <w:color w:val="141414"/>
                <w:sz w:val="22"/>
                <w:szCs w:val="22"/>
              </w:rPr>
              <w:t xml:space="preserve">Use a warm-up service (Instantly, Smartlead, Mailreach, or equivalent). Never manually warm.</w:t>
            </w:r>
          </w:p>
          <w:p>
            <w:pPr>
              <w:spacing w:after="60" w:before="40" w:line="290"/>
            </w:pPr>
            <w:r>
              <w:rPr>
                <w:rFonts w:ascii="Calibri" w:cs="Calibri" w:eastAsia="Calibri" w:hAnsi="Calibri"/>
                <w:color w:val="141414"/>
                <w:sz w:val="22"/>
                <w:szCs w:val="22"/>
              </w:rPr>
              <w:t xml:space="preserve">Enable read emulation so the service simulates opens and replies, not just sends.</w:t>
            </w:r>
          </w:p>
          <w:p>
            <w:pPr>
              <w:spacing w:after="60" w:before="40" w:line="290"/>
            </w:pPr>
            <w:r>
              <w:rPr>
                <w:rFonts w:ascii="Calibri" w:cs="Calibri" w:eastAsia="Calibri" w:hAnsi="Calibri"/>
                <w:color w:val="141414"/>
                <w:sz w:val="22"/>
                <w:szCs w:val="22"/>
              </w:rPr>
              <w:t xml:space="preserve">Monitor health scores daily. Healthy warm-up shows 80 percent+ inbox placement and rising reputation scores.</w:t>
            </w:r>
          </w:p>
          <w:p>
            <w:pPr>
              <w:spacing w:after="60" w:before="40" w:line="290"/>
            </w:pPr>
            <w:r>
              <w:rPr>
                <w:rFonts w:ascii="Calibri" w:cs="Calibri" w:eastAsia="Calibri" w:hAnsi="Calibri"/>
                <w:color w:val="141414"/>
                <w:sz w:val="22"/>
                <w:szCs w:val="22"/>
              </w:rPr>
              <w:t xml:space="preserve">Never skip or compress warm-up. Every campaign launched from under-warmed inboxes produces under-performance that is falsely blamed on copy.</w:t>
            </w:r>
          </w:p>
        </w:tc>
      </w:tr>
    </w:tbl>
    <w:p>
      <w:pPr>
        <w:pStyle w:val="Heading2"/>
        <w:spacing w:after="140" w:before="360"/>
      </w:pPr>
      <w:r>
        <w:rPr>
          <w:rFonts w:ascii="Calibri" w:cs="Calibri" w:eastAsia="Calibri" w:hAnsi="Calibri"/>
          <w:b/>
          <w:bCs/>
          <w:color w:val="262626"/>
          <w:sz w:val="30"/>
          <w:szCs w:val="30"/>
        </w:rPr>
        <w:t xml:space="preserve">1.4 Provider matching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Gmail emails reaching Gmail inboxes perform better than Gmail emails reaching Outlook inboxes, and vice versa. The deliverability algorithms recognize same-provider sends as more likely to be legitimate.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When building the target list, check each prospect's email provider (Gmail, Outlook, other).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Segment sends: use Google Workspace sending inboxes when sending to Google Workspace recipients; use Microsoft 365 sending inboxes when sending to Microsoft 365 recipients.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This adds operational complexity (two pools of infrastructure) but materially improves inbox placement.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smaller operations (under 500 sends per day), run Google-native exclusively and target Google recipients. Outlook sends can be added once volume justifies the infrastructure cost.</w:t>
      </w:r>
    </w:p>
    <w:p>
      <w:pPr>
        <w:pStyle w:val="Heading2"/>
        <w:spacing w:after="140" w:before="360"/>
      </w:pPr>
      <w:r>
        <w:rPr>
          <w:rFonts w:ascii="Calibri" w:cs="Calibri" w:eastAsia="Calibri" w:hAnsi="Calibri"/>
          <w:b/>
          <w:bCs/>
          <w:color w:val="262626"/>
          <w:sz w:val="30"/>
          <w:szCs w:val="30"/>
        </w:rPr>
        <w:t xml:space="preserve">1.5 Deliverability health signals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active campaign gets monitored against three primary signals. Deviation from target ranges indicates a problem that must be addressed before more sends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Signal</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Healthy Range</w:t>
            </w:r>
          </w:p>
        </w:tc>
        <w:tc>
          <w:tcPr>
            <w:tcW w:type="dxa" w:w="39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Red Flag Below</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Open rate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40 to 60 percent</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Below 30 percent indicates inbox placement failure.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Reply rate (total)</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to 5 percent</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Below 1 percent indicates copy or targeting failure.</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Positive reply rate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Above 1 percent</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Below 1 percent indicates offer or ICP mismatch.</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Bounce rate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Under 3 percent</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Above 3 percent indicates unverified list. Stop sending.</w:t>
            </w:r>
          </w:p>
        </w:tc>
      </w:tr>
      <w:tr>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Spam complaint rate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Under 0.1 percent</w:t>
            </w:r>
          </w:p>
        </w:tc>
        <w:tc>
          <w:tcPr>
            <w:tcW w:type="dxa" w:w="3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Above 0.1 percent damages domain reputation immediately.</w:t>
            </w:r>
          </w:p>
        </w:tc>
      </w:tr>
    </w:tbl>
    <w:p>
      <w:pPr>
        <w:pStyle w:val="Heading2"/>
        <w:spacing w:after="140" w:before="360"/>
      </w:pPr>
      <w:r>
        <w:rPr>
          <w:rFonts w:ascii="Calibri" w:cs="Calibri" w:eastAsia="Calibri" w:hAnsi="Calibri"/>
          <w:b/>
          <w:bCs/>
          <w:color w:val="262626"/>
          <w:sz w:val="30"/>
          <w:szCs w:val="30"/>
        </w:rPr>
        <w:t xml:space="preserve">1.6 Spam triggers to avoid in email content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Money language: 'earn,' 'make money,' '$,' specific dollar amounts in headlines.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Guarantee language: 'guaranteed,' 'risk-free,' 'free trial,' '100 percent.'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Urgency language: 'act now,' 'limited time,' 'expires tomorrow,' 'last chance.'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Excessive capitalization. Avoid writing in all caps beyond occasional single words.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Excessive punctuation. One exclamation point per email maximum. Never multiple.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Image-heavy HTML emails. Cold outbound should be plain text. No images, no embedded buttons, no HTML formatting beyond paragraph breaks.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Calendly links, Loom links, PDF attachments in email 1. These are strong spam signals. Save links for email 2 or for post-reply.</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 List Building and the ICP Waterfall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list is more important than the copy. A perfect email sent to the wrong people converts nobody. A mediocre email sent to a precisely targeted list converts consistently. This section covers how to build and segment lists that the copy can actually convert.</w:t>
      </w:r>
    </w:p>
    <w:p>
      <w:pPr>
        <w:pStyle w:val="Heading2"/>
        <w:spacing w:after="140" w:before="360"/>
      </w:pPr>
      <w:r>
        <w:rPr>
          <w:rFonts w:ascii="Calibri" w:cs="Calibri" w:eastAsia="Calibri" w:hAnsi="Calibri"/>
          <w:b/>
          <w:bCs/>
          <w:color w:val="262626"/>
          <w:sz w:val="30"/>
          <w:szCs w:val="30"/>
        </w:rPr>
        <w:t xml:space="preserve">2.1 The principle: many small lists, not one big one</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Break a 100,000-person TAM into 20 lists of 5,000 people, each with a different angle.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reflex for most operators is to pull the largest possible list and blast one sequence across all of it. This is wrong. A large undifferentiated list hides the signal of which segments respond and which do not, and it forces the copy to be generic to fit every segment. The result: mediocre performance across everyone.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correct pattern is list segmentation by specific attributes, with each segment receiving a sequence calibrated to its specific situation. A 5,000-person list with a tailored sequence outperforms a 100,000-person list with a generic sequence, measured in booked calls and closed deals.</w:t>
      </w:r>
    </w:p>
    <w:p>
      <w:pPr>
        <w:pStyle w:val="Heading2"/>
        <w:spacing w:after="140" w:before="360"/>
      </w:pPr>
      <w:r>
        <w:rPr>
          <w:rFonts w:ascii="Calibri" w:cs="Calibri" w:eastAsia="Calibri" w:hAnsi="Calibri"/>
          <w:b/>
          <w:bCs/>
          <w:color w:val="262626"/>
          <w:sz w:val="30"/>
          <w:szCs w:val="30"/>
        </w:rPr>
        <w:t xml:space="preserve">2.2 The ICP Waterfall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framework for prioritizing outreach when multiple triggers are available. Triggers layer: a prospect with one trigger is a lower-priority send than one with two or three. Sequencing messaging intensity to trigger count is the key to precision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ICP WATERFALL (PRIORITY ORDER)</w:t>
            </w:r>
          </w:p>
          <w:p>
            <w:pPr>
              <w:spacing w:after="60" w:before="40" w:line="290"/>
            </w:pPr>
            <w:r>
              <w:rPr>
                <w:rFonts w:ascii="Calibri" w:cs="Calibri" w:eastAsia="Calibri" w:hAnsi="Calibri"/>
                <w:color w:val="141414"/>
                <w:sz w:val="22"/>
                <w:szCs w:val="22"/>
              </w:rPr>
              <w:t xml:space="preserve">Tier 1. All three triggers present: specific role + specific funding stage + recent behavior signal (LinkedIn activity, recent announcement). Highest-priority send. Most personalized message. Most investment in enrichment.</w:t>
            </w:r>
          </w:p>
          <w:p>
            <w:pPr>
              <w:spacing w:after="60" w:before="40" w:line="290"/>
            </w:pPr>
            <w:r>
              <w:rPr>
                <w:rFonts w:ascii="Calibri" w:cs="Calibri" w:eastAsia="Calibri" w:hAnsi="Calibri"/>
                <w:color w:val="141414"/>
                <w:sz w:val="22"/>
                <w:szCs w:val="22"/>
              </w:rPr>
              <w:t xml:space="preserve">Tier 2. Two triggers present. Strong send. Personalized opener referencing one of the triggers. Sequence customized to the most important trigger.</w:t>
            </w:r>
          </w:p>
          <w:p>
            <w:pPr>
              <w:spacing w:after="60" w:before="40" w:line="290"/>
            </w:pPr>
            <w:r>
              <w:rPr>
                <w:rFonts w:ascii="Calibri" w:cs="Calibri" w:eastAsia="Calibri" w:hAnsi="Calibri"/>
                <w:color w:val="141414"/>
                <w:sz w:val="22"/>
                <w:szCs w:val="22"/>
              </w:rPr>
              <w:t xml:space="preserve">Tier 3. One trigger present (role fit only, or single behavioral signal). Standard sequence. Moderate personalization. Volume send.</w:t>
            </w:r>
          </w:p>
          <w:p>
            <w:pPr>
              <w:spacing w:after="60" w:before="40" w:line="290"/>
            </w:pPr>
            <w:r>
              <w:rPr>
                <w:rFonts w:ascii="Calibri" w:cs="Calibri" w:eastAsia="Calibri" w:hAnsi="Calibri"/>
                <w:color w:val="141414"/>
                <w:sz w:val="22"/>
                <w:szCs w:val="22"/>
              </w:rPr>
              <w:t xml:space="preserve">Tier 4. Role fit only, no behavioral signal. Low-priority. Either send with minimal personalization or defer to inbound content to capture.</w:t>
            </w:r>
          </w:p>
        </w:tc>
      </w:tr>
    </w:tbl>
    <w:p>
      <w:pPr>
        <w:pStyle w:val="Heading2"/>
        <w:spacing w:after="140" w:before="360"/>
      </w:pPr>
      <w:r>
        <w:rPr>
          <w:rFonts w:ascii="Calibri" w:cs="Calibri" w:eastAsia="Calibri" w:hAnsi="Calibri"/>
          <w:b/>
          <w:bCs/>
          <w:color w:val="262626"/>
          <w:sz w:val="30"/>
          <w:szCs w:val="30"/>
        </w:rPr>
        <w:t xml:space="preserve">2.3 The highest-performing triggers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Triggers in order of measured performance, based on practitioner data across hundreds of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Trigger</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Why It Works</w:t>
            </w:r>
          </w:p>
        </w:tc>
        <w:tc>
          <w:tcPr>
            <w:tcW w:type="dxa" w:w="31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Sequence Angle</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Recent LinkedIn post engagement</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Prospect is active, observable, and their specific topic is a hook.</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Reference the post content specifically. Bridge to the offer.</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Recent job change (joined within 60 days)</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 role = new mandate, new budget, new willingness to change vendors.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Congratulate on new role. Position offer as something to implement during the transition.</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Recent funding announcement</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Cash in bank, investor pressure to scale operations.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Position offer as meeting the operational rigor investors expect.</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Recently founded company (under 2 years old)</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Services are being set up for the first time. Lower switching costs.</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Position as 'the right way to set up X from the start.'</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Active job listings (hiring specific roles)</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Growth signal. Budget signal. Specific operational need.</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Reference the hire and position offer as complement or alternative to hiring.</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Specific technology in use</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Integration or optimization opportunity.</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Reference the technology and position offer as adjacent.</w:t>
            </w:r>
          </w:p>
        </w:tc>
      </w:tr>
      <w:tr>
        <w:tc>
          <w:tcPr>
            <w:tcW w:type="dxa" w:w="2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Industry-specific news (regulatory, competitive, M&amp;A)</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External pressure creates urgency.</w:t>
            </w:r>
          </w:p>
        </w:tc>
        <w:tc>
          <w:tcPr>
            <w:tcW w:type="dxa" w:w="31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Reference the news and position offer as the response.</w:t>
            </w:r>
          </w:p>
        </w:tc>
      </w:tr>
    </w:tbl>
    <w:p>
      <w:pPr>
        <w:pStyle w:val="Heading2"/>
        <w:spacing w:after="140" w:before="360"/>
      </w:pPr>
      <w:r>
        <w:rPr>
          <w:rFonts w:ascii="Calibri" w:cs="Calibri" w:eastAsia="Calibri" w:hAnsi="Calibri"/>
          <w:b/>
          <w:bCs/>
          <w:color w:val="262626"/>
          <w:sz w:val="30"/>
          <w:szCs w:val="30"/>
        </w:rPr>
        <w:t xml:space="preserve">2.4 Building the list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Tools and workflow for sourcing contacts at scale with verified emails.</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Choose a primary data source. Apollo, LinkedIn Sales Navigator, ZoomInfo, Instantly Lead Finder, or equivalent. Each has strengths; any one of them is sufficient for most installs.</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Define the search parameters. Use the Phase 1 Client Profile from the install: role titles, company size, geography, industry, technology stack, funding status.</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Pull a broad initial list (5,000 to 20,000 contacts) against the parameters.</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Run waterfall enrichment. If Provider A does not have the email, query Provider B, then Provider C. Only verified emails pass through to the final list.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Verify the list through a verification service (Neverbounce, Million Verifier, Zerobounce). Remove bounces, invalid addresses, catch-all addresses.</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Enrich profiles with additional fields: LinkedIn headline, LinkedIn summary, company description, company website, recent company news, recent LinkedIn post.</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Segment by trigger combinations per the Waterfall.</w:t>
      </w:r>
    </w:p>
    <w:p>
      <w:pPr>
        <w:pStyle w:val="ListParagraph"/>
        <w:numPr>
          <w:ilvl w:val="0"/>
          <w:numId w:val="4"/>
        </w:numPr>
        <w:spacing w:after="60" w:before="40" w:line="290"/>
      </w:pPr>
      <w:r>
        <w:rPr>
          <w:rFonts w:ascii="Calibri" w:cs="Calibri" w:eastAsia="Calibri" w:hAnsi="Calibri"/>
          <w:b w:val="false"/>
          <w:bCs w:val="false"/>
          <w:i w:val="false"/>
          <w:iCs w:val="false"/>
          <w:smallCaps w:val="false"/>
          <w:color w:val="141414"/>
          <w:sz w:val="22"/>
          <w:szCs w:val="22"/>
        </w:rPr>
        <w:t xml:space="preserve">Store in a CRM or list management tool with clear naming conventions per segment.</w:t>
      </w:r>
    </w:p>
    <w:p>
      <w:pPr>
        <w:pStyle w:val="Heading2"/>
        <w:spacing w:after="140" w:before="360"/>
      </w:pPr>
      <w:r>
        <w:rPr>
          <w:rFonts w:ascii="Calibri" w:cs="Calibri" w:eastAsia="Calibri" w:hAnsi="Calibri"/>
          <w:b/>
          <w:bCs/>
          <w:color w:val="262626"/>
          <w:sz w:val="30"/>
          <w:szCs w:val="30"/>
        </w:rPr>
        <w:t xml:space="preserve">2.5 The Customer Slicing process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When the broad ICP produces inconsistent conversation results (20 different feature requests from 20 calls), the ICP is too wide and needs to be sliced finer. The process:</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Start with the broad segment: for example, 'LA founders building a personal brand.'</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Ask: within this group, who wants it most? Founders announcing a funding round within 60 days want it more than founders who just closed a round 18 months ago.</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Ask: why do they want it? Specific pain. 'Need imagery for a press cycle in six weeks.'</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Ask: what are they already doing to solve this? Existing behavior reveals commitment. Someone who just booked a cheap headshot photographer and was disappointed is closer to purchase than someone who has never tried anything.</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Ask: where can I find them? A segment that cannot be identified and reached is useless. 'Founders announcing a Series B in the next 60 days who have posted on LinkedIn in the last week' is findable. 'Ambitious founders' is not.</w:t>
      </w:r>
    </w:p>
    <w:p>
      <w:pPr>
        <w:pStyle w:val="ListParagraph"/>
        <w:numPr>
          <w:ilvl w:val="0"/>
          <w:numId w:val="5"/>
        </w:numPr>
        <w:spacing w:after="60" w:before="40" w:line="290"/>
      </w:pPr>
      <w:r>
        <w:rPr>
          <w:rFonts w:ascii="Calibri" w:cs="Calibri" w:eastAsia="Calibri" w:hAnsi="Calibri"/>
          <w:b w:val="false"/>
          <w:bCs w:val="false"/>
          <w:i w:val="false"/>
          <w:iCs w:val="false"/>
          <w:smallCaps w:val="false"/>
          <w:color w:val="141414"/>
          <w:sz w:val="22"/>
          <w:szCs w:val="22"/>
        </w:rPr>
        <w:t xml:space="preserve">Choose based on: profitability, reachability, and whether the segment is one you genuinely want to serve.</w:t>
      </w:r>
    </w:p>
    <w:p>
      <w:pPr>
        <w:pStyle w:val="Heading2"/>
        <w:spacing w:after="140" w:before="360"/>
      </w:pPr>
      <w:r>
        <w:rPr>
          <w:rFonts w:ascii="Calibri" w:cs="Calibri" w:eastAsia="Calibri" w:hAnsi="Calibri"/>
          <w:b/>
          <w:bCs/>
          <w:color w:val="262626"/>
          <w:sz w:val="30"/>
          <w:szCs w:val="30"/>
        </w:rPr>
        <w:t xml:space="preserve">2.6 The consistency test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20 conversations produce 20 different must-have requirements, the segment is too broad. You are having one conversation each with 20 different ICPs. Slice until feedback converges. The signal that segmentation is right: after 5 to 10 conversations with the segment, the same 2 or 3 themes come up repeatedly. That convergence is the position the copy should build against.</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III: The Three-Email Sequence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Cap every cold sequence at three emails. More is not better. After email three, response rates decline sharply and the remaining opens are weighted toward 'remove me from this list,' which damages sender reputation more than it produces pipeline.</w:t>
      </w:r>
    </w:p>
    <w:p>
      <w:pPr>
        <w:pStyle w:val="Heading2"/>
        <w:spacing w:after="140" w:before="360"/>
      </w:pPr>
      <w:r>
        <w:rPr>
          <w:rFonts w:ascii="Calibri" w:cs="Calibri" w:eastAsia="Calibri" w:hAnsi="Calibri"/>
          <w:b/>
          <w:bCs/>
          <w:color w:val="262626"/>
          <w:sz w:val="30"/>
          <w:szCs w:val="30"/>
        </w:rPr>
        <w:t xml:space="preserve">3.1 The three emails, each with a specific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Email</w:t>
            </w:r>
          </w:p>
        </w:tc>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Job</w:t>
            </w:r>
          </w:p>
        </w:tc>
        <w:tc>
          <w:tcPr>
            <w:tcW w:type="dxa" w:w="4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Framework</w:t>
            </w:r>
          </w:p>
        </w:tc>
      </w:tr>
      <w:tr>
        <w:tc>
          <w:tcPr>
            <w:tcW w:type="dxa" w:w="1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Email 1</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Introduce the offer with highest-priority personalization.</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Trigger-based opener, one-sentence offer, one proof point, single CTA.</w:t>
            </w:r>
          </w:p>
        </w:tc>
      </w:tr>
      <w:tr>
        <w:tc>
          <w:tcPr>
            <w:tcW w:type="dxa" w:w="1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Email 2</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Add the context that was cut from email 1.</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Threaded reply. Deeper detail. Additional proof. Uses the thread to feel like a conversation continuation.</w:t>
            </w:r>
          </w:p>
        </w:tc>
      </w:tr>
      <w:tr>
        <w:tc>
          <w:tcPr>
            <w:tcW w:type="dxa" w:w="1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Email 3</w:t>
            </w:r>
          </w:p>
        </w:tc>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Lower friction. Reframe or break up.</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New subject line (not threaded). Switch value proposition or offer a lower-friction next step. 'Is there someone else on your team?' is a legitimate option.</w:t>
            </w:r>
          </w:p>
        </w:tc>
      </w:tr>
    </w:tbl>
    <w:p>
      <w:pPr>
        <w:pStyle w:val="Heading2"/>
        <w:spacing w:after="140" w:before="360"/>
      </w:pPr>
      <w:r>
        <w:rPr>
          <w:rFonts w:ascii="Calibri" w:cs="Calibri" w:eastAsia="Calibri" w:hAnsi="Calibri"/>
          <w:b/>
          <w:bCs/>
          <w:color w:val="262626"/>
          <w:sz w:val="30"/>
          <w:szCs w:val="30"/>
        </w:rPr>
        <w:t xml:space="preserve">3.2 Email 1: The opener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hardest email to write in the sequence. It sets the frame, the offer, and the expectation. Most campaigns fail at email 1.</w:t>
      </w:r>
    </w:p>
    <w:p>
      <w:pPr>
        <w:pStyle w:val="Heading3"/>
        <w:spacing w:after="100" w:before="240"/>
      </w:pPr>
      <w:r>
        <w:rPr>
          <w:rFonts w:ascii="Calibri" w:cs="Calibri" w:eastAsia="Calibri" w:hAnsi="Calibri"/>
          <w:b/>
          <w:bCs/>
          <w:color w:val="141414"/>
          <w:sz w:val="25"/>
          <w:szCs w:val="25"/>
        </w:rPr>
        <w:t xml:space="preserve">Structure (four lines maximum)</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Line 1. Why you, why now. Trigger-based opener that references something specific to this prospect. Not a generic 'Hi name, hope you are well.' Something that proves you researched them.</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Line 2. Clear offer in one sentence. What you do, for whom, with what outcome. No more.</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Line 3. One proof point. A specific result, a named client (if permission granted), or a data point.</w:t>
      </w:r>
    </w:p>
    <w:p>
      <w:pPr>
        <w:pStyle w:val="ListParagraph"/>
        <w:numPr>
          <w:ilvl w:val="0"/>
          <w:numId w:val="6"/>
        </w:numPr>
        <w:spacing w:after="60" w:before="40" w:line="290"/>
      </w:pPr>
      <w:r>
        <w:rPr>
          <w:rFonts w:ascii="Calibri" w:cs="Calibri" w:eastAsia="Calibri" w:hAnsi="Calibri"/>
          <w:b w:val="false"/>
          <w:bCs w:val="false"/>
          <w:i w:val="false"/>
          <w:iCs w:val="false"/>
          <w:smallCaps w:val="false"/>
          <w:color w:val="141414"/>
          <w:sz w:val="22"/>
          <w:szCs w:val="22"/>
        </w:rPr>
        <w:t xml:space="preserve">Line 4. Single CTA. Low-friction. Never 'book a call' in email 1 for most markets.</w:t>
      </w:r>
    </w:p>
    <w:p>
      <w:pPr>
        <w:pStyle w:val="Heading3"/>
        <w:spacing w:after="100" w:before="240"/>
      </w:pPr>
      <w:r>
        <w:rPr>
          <w:rFonts w:ascii="Calibri" w:cs="Calibri" w:eastAsia="Calibri" w:hAnsi="Calibri"/>
          <w:b/>
          <w:bCs/>
          <w:color w:val="141414"/>
          <w:sz w:val="25"/>
          <w:szCs w:val="25"/>
        </w:rPr>
        <w:t xml:space="preserve">Length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Under 80 words total. Under 40 words for local or SMB audiences. Under 100 for enterprise or complex offerings.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email 1 is longer than 80 words, most of it is not working. Cut until it is.</w:t>
      </w:r>
    </w:p>
    <w:p>
      <w:pPr>
        <w:pStyle w:val="Heading3"/>
        <w:spacing w:after="100" w:before="240"/>
      </w:pPr>
      <w:r>
        <w:rPr>
          <w:rFonts w:ascii="Calibri" w:cs="Calibri" w:eastAsia="Calibri" w:hAnsi="Calibri"/>
          <w:b/>
          <w:bCs/>
          <w:color w:val="141414"/>
          <w:sz w:val="25"/>
          <w:szCs w:val="25"/>
        </w:rPr>
        <w:t xml:space="preserve">Subject line rules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Human and curiosity-driven. 'Quick question,' 'thoughts?', the recipient's first name only ('Hi Sarah').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Never the offer. The offer belongs in the body.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Lowercase or sentence case. All caps and title case read as marketing.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Under 40 characters. Long subject lines get truncated on mobile.</w:t>
      </w:r>
    </w:p>
    <w:p>
      <w:pPr>
        <w:pStyle w:val="Heading3"/>
        <w:spacing w:after="100" w:before="240"/>
      </w:pPr>
      <w:r>
        <w:rPr>
          <w:rFonts w:ascii="Calibri" w:cs="Calibri" w:eastAsia="Calibri" w:hAnsi="Calibri"/>
          <w:b/>
          <w:bCs/>
          <w:color w:val="141414"/>
          <w:sz w:val="25"/>
          <w:szCs w:val="25"/>
        </w:rPr>
        <w:t xml:space="preserve">Email 1 example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B1F" w:sz="8"/>
              <w:left w:val="single" w:color="8C6B1F" w:sz="4"/>
              <w:bottom w:val="single" w:color="8C6B1F" w:sz="4"/>
              <w:right w:val="single" w:color="8C6B1F" w:sz="4"/>
            </w:tcBorders>
            <w:shd w:fill="FAFAF7" w:val="clear"/>
            <w:tcMar>
              <w:top w:type="dxa" w:w="180"/>
              <w:left w:type="dxa" w:w="280"/>
              <w:bottom w:type="dxa" w:w="180"/>
              <w:right w:type="dxa" w:w="280"/>
            </w:tcMar>
          </w:tcPr>
          <w:p>
            <w:pPr>
              <w:spacing w:after="120" w:before="0"/>
            </w:pPr>
            <w:r>
              <w:rPr>
                <w:rFonts w:ascii="Calibri" w:cs="Calibri" w:eastAsia="Calibri" w:hAnsi="Calibri"/>
                <w:b/>
                <w:bCs/>
                <w:smallCaps/>
                <w:color w:val="8C6B1F"/>
                <w:spacing w:val="80"/>
                <w:sz w:val="20"/>
                <w:szCs w:val="20"/>
              </w:rPr>
              <w:t xml:space="preserve">EMAIL 1 TEMPLATE</w:t>
            </w:r>
          </w:p>
          <w:p>
            <w:pPr>
              <w:spacing w:after="40" w:before="30" w:line="285"/>
            </w:pPr>
            <w:r>
              <w:rPr>
                <w:rFonts w:ascii="Consolas" w:cs="Consolas" w:eastAsia="Consolas" w:hAnsi="Consolas"/>
                <w:color w:val="141414"/>
                <w:sz w:val="20"/>
                <w:szCs w:val="20"/>
              </w:rPr>
              <w:t xml:space="preserve">Subject: quick question</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Hi [first name],</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[Specific reference to their recent LinkedIn post, job change, or company news.]</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[Business] builds [specific outcome] for [specific ICP]. Recent example: [named client or data point, one sentence].</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[Low-friction CTA: 'mind if I send more info?' or 'worth a quick exchange?']</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[Signature: name, title, signature link, no phone number.]</w:t>
            </w:r>
          </w:p>
        </w:tc>
      </w:tr>
    </w:tbl>
    <w:p>
      <w:pPr>
        <w:pStyle w:val="Heading2"/>
        <w:spacing w:after="140" w:before="360"/>
      </w:pPr>
      <w:r>
        <w:rPr>
          <w:rFonts w:ascii="Calibri" w:cs="Calibri" w:eastAsia="Calibri" w:hAnsi="Calibri"/>
          <w:b/>
          <w:bCs/>
          <w:color w:val="262626"/>
          <w:sz w:val="30"/>
          <w:szCs w:val="30"/>
        </w:rPr>
        <w:t xml:space="preserve">3.3 Email 2: The threaded add</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Sent 2 to 3 days after email 1 as a reply to the original thread. The threading signals continuation to Gmail and to the recipient. The body adds context that was deliberately held back from email 1.</w:t>
      </w:r>
    </w:p>
    <w:p>
      <w:pPr>
        <w:pStyle w:val="Heading3"/>
        <w:spacing w:after="100" w:before="240"/>
      </w:pPr>
      <w:r>
        <w:rPr>
          <w:rFonts w:ascii="Calibri" w:cs="Calibri" w:eastAsia="Calibri" w:hAnsi="Calibri"/>
          <w:b/>
          <w:bCs/>
          <w:color w:val="141414"/>
          <w:sz w:val="25"/>
          <w:szCs w:val="25"/>
        </w:rPr>
        <w:t xml:space="preserve">Structure</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Line 1. Brief bump. 'Following up on the note below,' or similar.</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Line 2 to 3. The context email 1 did not include. A specific process detail, a second proof point, a data point about the problem.</w:t>
      </w:r>
    </w:p>
    <w:p>
      <w:pPr>
        <w:pStyle w:val="ListParagraph"/>
        <w:numPr>
          <w:ilvl w:val="0"/>
          <w:numId w:val="7"/>
        </w:numPr>
        <w:spacing w:after="60" w:before="40" w:line="290"/>
      </w:pPr>
      <w:r>
        <w:rPr>
          <w:rFonts w:ascii="Calibri" w:cs="Calibri" w:eastAsia="Calibri" w:hAnsi="Calibri"/>
          <w:b w:val="false"/>
          <w:bCs w:val="false"/>
          <w:i w:val="false"/>
          <w:iCs w:val="false"/>
          <w:smallCaps w:val="false"/>
          <w:color w:val="141414"/>
          <w:sz w:val="22"/>
          <w:szCs w:val="22"/>
        </w:rPr>
        <w:t xml:space="preserve">Line 4. Same CTA or a slightly different angle on the same CTA.</w:t>
      </w:r>
    </w:p>
    <w:p>
      <w:pPr>
        <w:pStyle w:val="Heading3"/>
        <w:spacing w:after="100" w:before="240"/>
      </w:pPr>
      <w:r>
        <w:rPr>
          <w:rFonts w:ascii="Calibri" w:cs="Calibri" w:eastAsia="Calibri" w:hAnsi="Calibri"/>
          <w:b/>
          <w:bCs/>
          <w:color w:val="141414"/>
          <w:sz w:val="25"/>
          <w:szCs w:val="25"/>
        </w:rPr>
        <w:t xml:space="preserve">Length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Shorter than email 1. Under 50 words.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Reply inside the thread. Do not change the subject line.</w:t>
      </w:r>
    </w:p>
    <w:p>
      <w:pPr>
        <w:pStyle w:val="Heading2"/>
        <w:spacing w:after="140" w:before="360"/>
      </w:pPr>
      <w:r>
        <w:rPr>
          <w:rFonts w:ascii="Calibri" w:cs="Calibri" w:eastAsia="Calibri" w:hAnsi="Calibri"/>
          <w:b/>
          <w:bCs/>
          <w:color w:val="262626"/>
          <w:sz w:val="30"/>
          <w:szCs w:val="30"/>
        </w:rPr>
        <w:t xml:space="preserve">3.4 Email 3: The break</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Sent 4 to 7 days after email 2. This email breaks the thread and uses a new subject line. Two viable approaches.</w:t>
      </w:r>
    </w:p>
    <w:p>
      <w:pPr>
        <w:pStyle w:val="Heading3"/>
        <w:spacing w:after="100" w:before="240"/>
      </w:pPr>
      <w:r>
        <w:rPr>
          <w:rFonts w:ascii="Calibri" w:cs="Calibri" w:eastAsia="Calibri" w:hAnsi="Calibri"/>
          <w:b/>
          <w:bCs/>
          <w:color w:val="141414"/>
          <w:sz w:val="25"/>
          <w:szCs w:val="25"/>
        </w:rPr>
        <w:t xml:space="preserve">Approach A: The offer switch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Change the value proposition. If email 1 and 2 offered a call, email 3 offers something lower-friction: a free audit, a resource, a Loom video walkthrough, a case study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B1F" w:sz="8"/>
              <w:left w:val="single" w:color="8C6B1F" w:sz="4"/>
              <w:bottom w:val="single" w:color="8C6B1F" w:sz="4"/>
              <w:right w:val="single" w:color="8C6B1F" w:sz="4"/>
            </w:tcBorders>
            <w:shd w:fill="FAFAF7" w:val="clear"/>
            <w:tcMar>
              <w:top w:type="dxa" w:w="180"/>
              <w:left w:type="dxa" w:w="280"/>
              <w:bottom w:type="dxa" w:w="180"/>
              <w:right w:type="dxa" w:w="280"/>
            </w:tcMar>
          </w:tcPr>
          <w:p>
            <w:pPr>
              <w:spacing w:after="120" w:before="0"/>
            </w:pPr>
            <w:r>
              <w:rPr>
                <w:rFonts w:ascii="Calibri" w:cs="Calibri" w:eastAsia="Calibri" w:hAnsi="Calibri"/>
                <w:b/>
                <w:bCs/>
                <w:smallCaps/>
                <w:color w:val="8C6B1F"/>
                <w:spacing w:val="80"/>
                <w:sz w:val="20"/>
                <w:szCs w:val="20"/>
              </w:rPr>
              <w:t xml:space="preserve">EMAIL 3 APPROACH A</w:t>
            </w:r>
          </w:p>
          <w:p>
            <w:pPr>
              <w:spacing w:after="40" w:before="30" w:line="285"/>
            </w:pPr>
            <w:r>
              <w:rPr>
                <w:rFonts w:ascii="Consolas" w:cs="Consolas" w:eastAsia="Consolas" w:hAnsi="Consolas"/>
                <w:color w:val="141414"/>
                <w:sz w:val="20"/>
                <w:szCs w:val="20"/>
              </w:rPr>
              <w:t xml:space="preserve">Subject: [specific deliverable] for [their company]</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Hi [first name],</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Circling back with a different angle.</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Instead of a call, happy to send [specific free deliverable: a landing page audit, 3 content ideas, a Loom of their site with suggestions]. Takes me 20 minutes. No strings.</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Want me to send it over?</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[Signature]</w:t>
            </w:r>
          </w:p>
        </w:tc>
      </w:tr>
    </w:tbl>
    <w:p>
      <w:pPr>
        <w:pStyle w:val="Heading3"/>
        <w:spacing w:after="100" w:before="240"/>
      </w:pPr>
      <w:r>
        <w:rPr>
          <w:rFonts w:ascii="Calibri" w:cs="Calibri" w:eastAsia="Calibri" w:hAnsi="Calibri"/>
          <w:b/>
          <w:bCs/>
          <w:color w:val="141414"/>
          <w:sz w:val="25"/>
          <w:szCs w:val="25"/>
        </w:rPr>
        <w:t xml:space="preserve">Approach B: The breakup and redirect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Acknowledge the non-response. Redirect to a colleague. Never use guilt-based language ('you must be busy'). The goal is to either reach the right person or close the loop respectfully.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6B1F" w:sz="8"/>
              <w:left w:val="single" w:color="8C6B1F" w:sz="4"/>
              <w:bottom w:val="single" w:color="8C6B1F" w:sz="4"/>
              <w:right w:val="single" w:color="8C6B1F" w:sz="4"/>
            </w:tcBorders>
            <w:shd w:fill="FAFAF7" w:val="clear"/>
            <w:tcMar>
              <w:top w:type="dxa" w:w="180"/>
              <w:left w:type="dxa" w:w="280"/>
              <w:bottom w:type="dxa" w:w="180"/>
              <w:right w:type="dxa" w:w="280"/>
            </w:tcMar>
          </w:tcPr>
          <w:p>
            <w:pPr>
              <w:spacing w:after="120" w:before="0"/>
            </w:pPr>
            <w:r>
              <w:rPr>
                <w:rFonts w:ascii="Calibri" w:cs="Calibri" w:eastAsia="Calibri" w:hAnsi="Calibri"/>
                <w:b/>
                <w:bCs/>
                <w:smallCaps/>
                <w:color w:val="8C6B1F"/>
                <w:spacing w:val="80"/>
                <w:sz w:val="20"/>
                <w:szCs w:val="20"/>
              </w:rPr>
              <w:t xml:space="preserve">EMAIL 3 APPROACH B</w:t>
            </w:r>
          </w:p>
          <w:p>
            <w:pPr>
              <w:spacing w:after="40" w:before="30" w:line="285"/>
            </w:pPr>
            <w:r>
              <w:rPr>
                <w:rFonts w:ascii="Consolas" w:cs="Consolas" w:eastAsia="Consolas" w:hAnsi="Consolas"/>
                <w:color w:val="141414"/>
                <w:sz w:val="20"/>
                <w:szCs w:val="20"/>
              </w:rPr>
              <w:t xml:space="preserve">Subject: wrong person?</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Hi [first name],</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Haven't heard back. Assuming this isn't the right fit or timing.</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If you know someone on your team better suited for [specific outcome], happy to be introduced. If not, no worries.</w:t>
            </w:r>
          </w:p>
          <w:p>
            <w:pPr>
              <w:spacing w:after="40" w:before="30" w:line="285"/>
            </w:pPr>
            <w:r>
              <w:rPr>
                <w:rFonts w:ascii="Consolas" w:cs="Consolas" w:eastAsia="Consolas" w:hAnsi="Consolas"/>
                <w:color w:val="141414"/>
                <w:sz w:val="20"/>
                <w:szCs w:val="20"/>
              </w:rPr>
              <w:t xml:space="preserve"/>
            </w:r>
          </w:p>
          <w:p>
            <w:pPr>
              <w:spacing w:after="40" w:before="30" w:line="285"/>
            </w:pPr>
            <w:r>
              <w:rPr>
                <w:rFonts w:ascii="Consolas" w:cs="Consolas" w:eastAsia="Consolas" w:hAnsi="Consolas"/>
                <w:color w:val="141414"/>
                <w:sz w:val="20"/>
                <w:szCs w:val="20"/>
              </w:rPr>
              <w:t xml:space="preserve">[Signature]</w:t>
            </w:r>
          </w:p>
        </w:tc>
      </w:tr>
    </w:tbl>
    <w:p>
      <w:pPr>
        <w:pStyle w:val="Heading2"/>
        <w:spacing w:after="140" w:before="360"/>
      </w:pPr>
      <w:r>
        <w:rPr>
          <w:rFonts w:ascii="Calibri" w:cs="Calibri" w:eastAsia="Calibri" w:hAnsi="Calibri"/>
          <w:b/>
          <w:bCs/>
          <w:color w:val="262626"/>
          <w:sz w:val="30"/>
          <w:szCs w:val="30"/>
        </w:rPr>
        <w:t xml:space="preserve">3.5 Distribution of personalization across the sequence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Do not front-load all personalization into email 1. Hold back some enrichment data for emails 2 and 3 so each send feels like fresh research rather than a sequence. Specifically: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1 uses the strongest trigger (recent LinkedIn post, recent funding, recent hire).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2 uses a second trigger or a piece of company context (technology in use, recent news).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Email 3 shifts the frame entirely. Different subject, different angle, different ask.</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IV: Alternative Outbound Funnels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default cold-email-to-booked-call funnel works. It is also increasingly saturated, and in many markets it underperforms two alternative funnels that reposition the relationship between sender and recipient. Both alternatives are considered default rather than exception for the installs Baseplate runs.</w:t>
      </w:r>
    </w:p>
    <w:p>
      <w:pPr>
        <w:pStyle w:val="Heading2"/>
        <w:spacing w:after="140" w:before="360"/>
      </w:pPr>
      <w:r>
        <w:rPr>
          <w:rFonts w:ascii="Calibri" w:cs="Calibri" w:eastAsia="Calibri" w:hAnsi="Calibri"/>
          <w:b/>
          <w:bCs/>
          <w:color w:val="262626"/>
          <w:sz w:val="30"/>
          <w:szCs w:val="30"/>
        </w:rPr>
        <w:t xml:space="preserve">4.1 The Workshop Funnel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single highest-converting outbound structure currently available for B2B service businesses. The move: instead of asking for a call, invite prospects to a live educational event. The dynamic shifts from selling one-to-one to teaching one-to-many, which scales the operator's time and positions them as an authority rather than a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WORKSHOP FUNNEL MECHANICS</w:t>
            </w:r>
          </w:p>
          <w:p>
            <w:pPr>
              <w:spacing w:after="60" w:before="40" w:line="290"/>
            </w:pPr>
            <w:r>
              <w:rPr>
                <w:rFonts w:ascii="Calibri" w:cs="Calibri" w:eastAsia="Calibri" w:hAnsi="Calibri"/>
                <w:color w:val="141414"/>
                <w:sz w:val="22"/>
                <w:szCs w:val="22"/>
              </w:rPr>
              <w:t xml:space="preserve">Build a hyper-targeted list with a specific shared pain point (not a general ICP).</w:t>
            </w:r>
          </w:p>
          <w:p>
            <w:pPr>
              <w:spacing w:after="60" w:before="40" w:line="290"/>
            </w:pPr>
            <w:r>
              <w:rPr>
                <w:rFonts w:ascii="Calibri" w:cs="Calibri" w:eastAsia="Calibri" w:hAnsi="Calibri"/>
                <w:color w:val="141414"/>
                <w:sz w:val="22"/>
                <w:szCs w:val="22"/>
              </w:rPr>
              <w:t xml:space="preserve">Send an invitation email using the structure: case study + new method + invite.</w:t>
            </w:r>
          </w:p>
          <w:p>
            <w:pPr>
              <w:spacing w:after="60" w:before="40" w:line="290"/>
            </w:pPr>
            <w:r>
              <w:rPr>
                <w:rFonts w:ascii="Calibri" w:cs="Calibri" w:eastAsia="Calibri" w:hAnsi="Calibri"/>
                <w:color w:val="141414"/>
                <w:sz w:val="22"/>
                <w:szCs w:val="22"/>
              </w:rPr>
              <w:t xml:space="preserve">CTA: 'Reply YES and I will send you a link to register.' Lower friction than a calendar link.</w:t>
            </w:r>
          </w:p>
          <w:p>
            <w:pPr>
              <w:spacing w:after="60" w:before="40" w:line="290"/>
            </w:pPr>
            <w:r>
              <w:rPr>
                <w:rFonts w:ascii="Calibri" w:cs="Calibri" w:eastAsia="Calibri" w:hAnsi="Calibri"/>
                <w:color w:val="141414"/>
                <w:sz w:val="22"/>
                <w:szCs w:val="22"/>
              </w:rPr>
              <w:t xml:space="preserve">Send 2 to 3 follow-ups on the invitation, each with a different angle on the workshop's value.</w:t>
            </w:r>
          </w:p>
          <w:p>
            <w:pPr>
              <w:spacing w:after="60" w:before="40" w:line="290"/>
            </w:pPr>
            <w:r>
              <w:rPr>
                <w:rFonts w:ascii="Calibri" w:cs="Calibri" w:eastAsia="Calibri" w:hAnsi="Calibri"/>
                <w:color w:val="141414"/>
                <w:sz w:val="22"/>
                <w:szCs w:val="22"/>
              </w:rPr>
              <w:t xml:space="preserve">Collect YES replies. Send registration links.</w:t>
            </w:r>
          </w:p>
          <w:p>
            <w:pPr>
              <w:spacing w:after="60" w:before="40" w:line="290"/>
            </w:pPr>
            <w:r>
              <w:rPr>
                <w:rFonts w:ascii="Calibri" w:cs="Calibri" w:eastAsia="Calibri" w:hAnsi="Calibri"/>
                <w:color w:val="141414"/>
                <w:sz w:val="22"/>
                <w:szCs w:val="22"/>
              </w:rPr>
              <w:t xml:space="preserve">Host the workshop (45 to 60 minutes). Use the structure: Intro, 3 Teaching Points (each: situation, problem, implication, teach, case study), Offer, CTA to book.</w:t>
            </w:r>
          </w:p>
          <w:p>
            <w:pPr>
              <w:spacing w:after="60" w:before="40" w:line="290"/>
            </w:pPr>
            <w:r>
              <w:rPr>
                <w:rFonts w:ascii="Calibri" w:cs="Calibri" w:eastAsia="Calibri" w:hAnsi="Calibri"/>
                <w:color w:val="141414"/>
                <w:sz w:val="22"/>
                <w:szCs w:val="22"/>
              </w:rPr>
              <w:t xml:space="preserve">Close with a transition: 'Is it cool if I share how we help people like you get from X to Y?'</w:t>
            </w:r>
          </w:p>
          <w:p>
            <w:pPr>
              <w:spacing w:after="60" w:before="40" w:line="290"/>
            </w:pPr>
            <w:r>
              <w:rPr>
                <w:rFonts w:ascii="Calibri" w:cs="Calibri" w:eastAsia="Calibri" w:hAnsi="Calibri"/>
                <w:color w:val="141414"/>
                <w:sz w:val="22"/>
                <w:szCs w:val="22"/>
              </w:rPr>
              <w:t xml:space="preserve">Book 1:1 calls from attendees. Attendees arrive pre-warmed through the educational content.</w:t>
            </w:r>
          </w:p>
        </w:tc>
      </w:tr>
    </w:tbl>
    <w:p>
      <w:pPr>
        <w:pStyle w:val="Heading3"/>
        <w:spacing w:after="100" w:before="240"/>
      </w:pPr>
      <w:r>
        <w:rPr>
          <w:rFonts w:ascii="Calibri" w:cs="Calibri" w:eastAsia="Calibri" w:hAnsi="Calibri"/>
          <w:b/>
          <w:bCs/>
          <w:color w:val="141414"/>
          <w:sz w:val="25"/>
          <w:szCs w:val="25"/>
        </w:rPr>
        <w:t xml:space="preserve">The math that justifies the Workshop Funnel</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Typical Workshop Funnel conversion from a cold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Stage</w:t>
            </w:r>
          </w:p>
        </w:tc>
        <w:tc>
          <w:tcPr>
            <w:tcW w:type="dxa" w:w="3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Volume</w:t>
            </w:r>
          </w:p>
        </w:tc>
        <w:tc>
          <w:tcPr>
            <w:tcW w:type="dxa" w:w="29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Rate</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Cold emails sent</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5,000</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100 percent</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Replies (positive)</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200</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 percent</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Workshop attendees</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50</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25 percent of replies</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Calls booked</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20 percent of attendees</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Deals closed</w:t>
            </w:r>
          </w:p>
        </w:tc>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w:t>
            </w:r>
          </w:p>
        </w:tc>
        <w:tc>
          <w:tcPr>
            <w:tcW w:type="dxa" w:w="2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30 percent of calls</w:t>
            </w:r>
          </w:p>
        </w:tc>
      </w:tr>
    </w:tbl>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Compare: the same 5,000 cold emails running direct-to-call would produce approximately 100 replies (2 percent), 20 calls booked (20 percent of replies), and 6 deals closed (30 percent of calls). Workshop Funnel produces 3 deals from higher-quality conversations. Direct funnel produces 6 deals from lower-quality conversations. The choice depends on operator bandwidth (workshops scale better) and close confidence (higher-quality leads close at different rates).</w:t>
      </w:r>
    </w:p>
    <w:p>
      <w:pPr>
        <w:pStyle w:val="Heading3"/>
        <w:spacing w:after="100" w:before="240"/>
      </w:pPr>
      <w:r>
        <w:rPr>
          <w:rFonts w:ascii="Calibri" w:cs="Calibri" w:eastAsia="Calibri" w:hAnsi="Calibri"/>
          <w:b/>
          <w:bCs/>
          <w:color w:val="141414"/>
          <w:sz w:val="25"/>
          <w:szCs w:val="25"/>
        </w:rPr>
        <w:t xml:space="preserve">When the Workshop Funnel applies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B2B service businesses where teaching establishes authority in the buyer's mind.</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Clients whose offer involves a process or method that can be taught in 45 minutes.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Markets where the operator's time is leveraged better one-to-many than one-to-one.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Lists of 3,000 to 50,000 contacts where volume is meaningful but personalization at individual scale is cost-prohibitive.</w:t>
      </w:r>
    </w:p>
    <w:p>
      <w:pPr>
        <w:pStyle w:val="Heading2"/>
        <w:spacing w:after="140" w:before="360"/>
      </w:pPr>
      <w:r>
        <w:rPr>
          <w:rFonts w:ascii="Calibri" w:cs="Calibri" w:eastAsia="Calibri" w:hAnsi="Calibri"/>
          <w:b/>
          <w:bCs/>
          <w:color w:val="262626"/>
          <w:sz w:val="30"/>
          <w:szCs w:val="30"/>
        </w:rPr>
        <w:t xml:space="preserve">4.2 The Value-First Boomerang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Instead of asking for the prospect's time, offer them something tangible. A free audit. Three ad creatives. A landing page mockup. A Google Business Profile optimization. The offer is lower-friction than 'hop on a call' and creates reciprocity.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VALUE-FIRST BOOMERANG MECHANICS</w:t>
            </w:r>
          </w:p>
          <w:p>
            <w:pPr>
              <w:spacing w:after="60" w:before="40" w:line="290"/>
            </w:pPr>
            <w:r>
              <w:rPr>
                <w:rFonts w:ascii="Calibri" w:cs="Calibri" w:eastAsia="Calibri" w:hAnsi="Calibri"/>
                <w:color w:val="141414"/>
                <w:sz w:val="22"/>
                <w:szCs w:val="22"/>
              </w:rPr>
              <w:t xml:space="preserve">Build a niche-specific list (dentists in Austin, SaaS CEOs in NYC, not 'all businesses').</w:t>
            </w:r>
          </w:p>
          <w:p>
            <w:pPr>
              <w:spacing w:after="60" w:before="40" w:line="290"/>
            </w:pPr>
            <w:r>
              <w:rPr>
                <w:rFonts w:ascii="Calibri" w:cs="Calibri" w:eastAsia="Calibri" w:hAnsi="Calibri"/>
                <w:color w:val="141414"/>
                <w:sz w:val="22"/>
                <w:szCs w:val="22"/>
              </w:rPr>
              <w:t xml:space="preserve">Use AI to generate 3 specific and relevant ideas per prospect based on their company, website, and location.</w:t>
            </w:r>
          </w:p>
          <w:p>
            <w:pPr>
              <w:spacing w:after="60" w:before="40" w:line="290"/>
            </w:pPr>
            <w:r>
              <w:rPr>
                <w:rFonts w:ascii="Calibri" w:cs="Calibri" w:eastAsia="Calibri" w:hAnsi="Calibri"/>
                <w:color w:val="141414"/>
                <w:sz w:val="22"/>
                <w:szCs w:val="22"/>
              </w:rPr>
              <w:t xml:space="preserve">Send email: open with the ideas, close with an offer to create something tangible for free.</w:t>
            </w:r>
          </w:p>
          <w:p>
            <w:pPr>
              <w:spacing w:after="60" w:before="40" w:line="290"/>
            </w:pPr>
            <w:r>
              <w:rPr>
                <w:rFonts w:ascii="Calibri" w:cs="Calibri" w:eastAsia="Calibri" w:hAnsi="Calibri"/>
                <w:color w:val="141414"/>
                <w:sz w:val="22"/>
                <w:szCs w:val="22"/>
              </w:rPr>
              <w:t xml:space="preserve">When the prospect says yes, reply: 'Let's book 15 minutes so I can understand your business and make these amazing.'</w:t>
            </w:r>
          </w:p>
          <w:p>
            <w:pPr>
              <w:spacing w:after="60" w:before="40" w:line="290"/>
            </w:pPr>
            <w:r>
              <w:rPr>
                <w:rFonts w:ascii="Calibri" w:cs="Calibri" w:eastAsia="Calibri" w:hAnsi="Calibri"/>
                <w:color w:val="141414"/>
                <w:sz w:val="22"/>
                <w:szCs w:val="22"/>
              </w:rPr>
              <w:t xml:space="preserve">The 15-minute call fulfills the free deliverable and conducts a natural discovery conversation.</w:t>
            </w:r>
          </w:p>
          <w:p>
            <w:pPr>
              <w:spacing w:after="60" w:before="40" w:line="290"/>
            </w:pPr>
            <w:r>
              <w:rPr>
                <w:rFonts w:ascii="Calibri" w:cs="Calibri" w:eastAsia="Calibri" w:hAnsi="Calibri"/>
                <w:color w:val="141414"/>
                <w:sz w:val="22"/>
                <w:szCs w:val="22"/>
              </w:rPr>
              <w:t xml:space="preserve">Deliver the promised asset regardless of whether the deal closes. Builds reputation. Generates referrals.</w:t>
            </w:r>
          </w:p>
        </w:tc>
      </w:tr>
    </w:tbl>
    <w:p>
      <w:pPr>
        <w:pStyle w:val="Heading3"/>
        <w:spacing w:after="100" w:before="240"/>
      </w:pPr>
      <w:r>
        <w:rPr>
          <w:rFonts w:ascii="Calibri" w:cs="Calibri" w:eastAsia="Calibri" w:hAnsi="Calibri"/>
          <w:b/>
          <w:bCs/>
          <w:color w:val="141414"/>
          <w:sz w:val="25"/>
          <w:szCs w:val="25"/>
        </w:rPr>
        <w:t xml:space="preserve">Example Value-First CTAs by service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Service Type</w:t>
            </w:r>
          </w:p>
        </w:tc>
        <w:tc>
          <w:tcPr>
            <w:tcW w:type="dxa" w:w="63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Value-First Offer</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Ad agency</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custom ad creatives for their business</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Web design</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Landing page mockup or redesign of one existing page</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SEO</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Keyword gap analysis or one-page audit</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Content agency</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content ideas pulled from their recent activity</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Sales consulting</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Breakdown of one competitor's sales page</w:t>
            </w:r>
          </w:p>
        </w:tc>
      </w:tr>
      <w:tr>
        <w:tc>
          <w:tcPr>
            <w:tcW w:type="dxa" w:w="3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Photography (like SNIPED)</w:t>
            </w:r>
          </w:p>
        </w:tc>
        <w:tc>
          <w:tcPr>
            <w:tcW w:type="dxa" w:w="63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Brand imagery audit with specific deployment recommendations</w:t>
            </w:r>
          </w:p>
        </w:tc>
      </w:tr>
    </w:tbl>
    <w:p>
      <w:pPr>
        <w:pStyle w:val="Heading2"/>
        <w:spacing w:after="140" w:before="360"/>
      </w:pPr>
      <w:r>
        <w:rPr>
          <w:rFonts w:ascii="Calibri" w:cs="Calibri" w:eastAsia="Calibri" w:hAnsi="Calibri"/>
          <w:b/>
          <w:bCs/>
          <w:color w:val="262626"/>
          <w:sz w:val="30"/>
          <w:szCs w:val="30"/>
        </w:rPr>
        <w:t xml:space="preserve">4.3 Omni-channel for small TAMs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For TAMs under 20,000 contacts, running sequential channels through the full list beats threading channels simultaneously. The sequential approach produces comparable response rates with significantly less operational complexity.</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Cold email the entire list first. Run the three-email sequence across everyone.</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Cold call everyone who did not respond. Phone scripts are different from email, but the list has already been qualified through the email round.</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LinkedIn message the remaining non-responders. Short, personalized, referencing the prior email attempt or not, depending on style.</w:t>
      </w:r>
    </w:p>
    <w:p>
      <w:pPr>
        <w:pStyle w:val="ListParagraph"/>
        <w:numPr>
          <w:ilvl w:val="0"/>
          <w:numId w:val="8"/>
        </w:numPr>
        <w:spacing w:after="60" w:before="40" w:line="290"/>
      </w:pPr>
      <w:r>
        <w:rPr>
          <w:rFonts w:ascii="Calibri" w:cs="Calibri" w:eastAsia="Calibri" w:hAnsi="Calibri"/>
          <w:b w:val="false"/>
          <w:bCs w:val="false"/>
          <w:i w:val="false"/>
          <w:iCs w:val="false"/>
          <w:smallCaps w:val="false"/>
          <w:color w:val="141414"/>
          <w:sz w:val="22"/>
          <w:szCs w:val="22"/>
        </w:rPr>
        <w:t xml:space="preserve">Direct mail as the final, most expensive channel. Reserved for the top 200 to 500 highest-value prospects who have not responded on any prior channel.</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 Personalization and AI Usage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Personalization is the single largest lever in cold outbound, and it is where AI is most useful. It is also where AI breaks the worst. This section covers what to use AI for and what to keep human.</w:t>
      </w:r>
    </w:p>
    <w:p>
      <w:pPr>
        <w:pStyle w:val="Heading2"/>
        <w:spacing w:after="140" w:before="360"/>
      </w:pPr>
      <w:r>
        <w:rPr>
          <w:rFonts w:ascii="Calibri" w:cs="Calibri" w:eastAsia="Calibri" w:hAnsi="Calibri"/>
          <w:b/>
          <w:bCs/>
          <w:color w:val="262626"/>
          <w:sz w:val="30"/>
          <w:szCs w:val="30"/>
        </w:rPr>
        <w:t xml:space="preserve">5.1 What personalization actually is</w:t>
      </w:r>
    </w:p>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Personalization that names something the recipient did is personalization. Everything else is decoration.</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bad pattern: an email opening with 'Hi Sarah, I hope your week is going well.' This is not personalization. This is a mail-merged field. The recipient has seen the same opener 200 times in the last year.</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The good pattern: an email opening with 'Saw your LinkedIn post last week about shipping the new onboarding flow. Specifically the line about cutting time-to-value by 40 percent.' This is personalization. It names a specific thing the recipient did, which proves research.</w:t>
      </w:r>
    </w:p>
    <w:p>
      <w:pPr>
        <w:pStyle w:val="Heading2"/>
        <w:spacing w:after="140" w:before="360"/>
      </w:pPr>
      <w:r>
        <w:rPr>
          <w:rFonts w:ascii="Calibri" w:cs="Calibri" w:eastAsia="Calibri" w:hAnsi="Calibri"/>
          <w:b/>
          <w:bCs/>
          <w:color w:val="262626"/>
          <w:sz w:val="30"/>
          <w:szCs w:val="30"/>
        </w:rPr>
        <w:t xml:space="preserve">5.2 What AI is good for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Generating personalized opening lines from enriched data fields. Input the prospect's LinkedIn headline, company description, and a recent post, output a one-sentence opener referencing something specific.</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The Three Ideas strategy. Input prospect's company description, website summary, and location. Output three specific, relevant ideas relevant to the business. Used in the Value-First Boomerang funnel.</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Summarizing recent LinkedIn posts for reference in outbound. The prospect posted 800 words about industry trends; AI produces a 15-word summary referencing the key takeaway.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Classifying prospects by attributes (company size, industry, stage) at scale when the raw data fields are inconsistent.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Extracting case studies and proof points from the prospect's website to incorporate into messages as 'you did X; we did Y for them.'</w:t>
      </w:r>
    </w:p>
    <w:p>
      <w:pPr>
        <w:pStyle w:val="Heading2"/>
        <w:spacing w:after="140" w:before="360"/>
      </w:pPr>
      <w:r>
        <w:rPr>
          <w:rFonts w:ascii="Calibri" w:cs="Calibri" w:eastAsia="Calibri" w:hAnsi="Calibri"/>
          <w:b/>
          <w:bCs/>
          <w:color w:val="262626"/>
          <w:sz w:val="30"/>
          <w:szCs w:val="30"/>
        </w:rPr>
        <w:t xml:space="preserve">5.3 What AI is bad for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Writing entire emails. AI-generated full emails read as AI-generated full emails. Recipients recognize the pattern. Reply rates collapse.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Creative analogies, metaphors, or PS-line creativity. Data shows recipients respond to relevant personalization but ignore or dislike AI-generated creativity. Keep metaphors human.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Filtering politically or culturally sensitive content. AI misses context. Human review required before any automated send that references prospect social activity.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Guessing at pain points. AI will confidently write 'I know the challenge of scaling a team is keeping you up at night.' The recipient does not know that. The line reads as insulting.</w:t>
      </w:r>
    </w:p>
    <w:p>
      <w:pPr>
        <w:pStyle w:val="Heading2"/>
        <w:spacing w:after="140" w:before="360"/>
      </w:pPr>
      <w:r>
        <w:rPr>
          <w:rFonts w:ascii="Calibri" w:cs="Calibri" w:eastAsia="Calibri" w:hAnsi="Calibri"/>
          <w:b/>
          <w:bCs/>
          <w:color w:val="262626"/>
          <w:sz w:val="30"/>
          <w:szCs w:val="30"/>
        </w:rPr>
        <w:t xml:space="preserve">5.4 The personalization split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Use AI for the specific personalization line only. Keep the static body of the email human-written and tested. 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PERSONALIZATION SPLIT</w:t>
            </w:r>
          </w:p>
          <w:p>
            <w:pPr>
              <w:spacing w:after="60" w:before="40" w:line="290"/>
            </w:pPr>
            <w:r>
              <w:rPr>
                <w:rFonts w:ascii="Calibri" w:cs="Calibri" w:eastAsia="Calibri" w:hAnsi="Calibri"/>
                <w:color w:val="141414"/>
                <w:sz w:val="22"/>
                <w:szCs w:val="22"/>
              </w:rPr>
              <w:t xml:space="preserve">Line 1 (personalized, AI-assisted): 'Saw your LinkedIn post about [specific topic] last week.'</w:t>
            </w:r>
          </w:p>
          <w:p>
            <w:pPr>
              <w:spacing w:after="60" w:before="40" w:line="290"/>
            </w:pPr>
            <w:r>
              <w:rPr>
                <w:rFonts w:ascii="Calibri" w:cs="Calibri" w:eastAsia="Calibri" w:hAnsi="Calibri"/>
                <w:color w:val="141414"/>
                <w:sz w:val="22"/>
                <w:szCs w:val="22"/>
              </w:rPr>
              <w:t xml:space="preserve">Lines 2 to 4 (static, human-written, tested): the offer, the proof, the CTA. Same across every recipient in the segment.</w:t>
            </w:r>
          </w:p>
          <w:p>
            <w:pPr>
              <w:spacing w:after="60" w:before="40" w:line="290"/>
            </w:pPr>
            <w:r>
              <w:rPr>
                <w:rFonts w:ascii="Calibri" w:cs="Calibri" w:eastAsia="Calibri" w:hAnsi="Calibri"/>
                <w:color w:val="141414"/>
                <w:sz w:val="22"/>
                <w:szCs w:val="22"/>
              </w:rPr>
              <w:t xml:space="preserve">This lets you test the body copy as a controlled variable while the personalization line adapts per recipient.</w:t>
            </w:r>
          </w:p>
          <w:p>
            <w:pPr>
              <w:spacing w:after="60" w:before="40" w:line="290"/>
            </w:pPr>
            <w:r>
              <w:rPr>
                <w:rFonts w:ascii="Calibri" w:cs="Calibri" w:eastAsia="Calibri" w:hAnsi="Calibri"/>
                <w:color w:val="141414"/>
                <w:sz w:val="22"/>
                <w:szCs w:val="22"/>
              </w:rPr>
              <w:t xml:space="preserve">If reply rates shift by segment, you know the body copy is working and the segmentation is the variable.</w:t>
            </w:r>
          </w:p>
          <w:p>
            <w:pPr>
              <w:spacing w:after="60" w:before="40" w:line="290"/>
            </w:pPr>
            <w:r>
              <w:rPr>
                <w:rFonts w:ascii="Calibri" w:cs="Calibri" w:eastAsia="Calibri" w:hAnsi="Calibri"/>
                <w:color w:val="141414"/>
                <w:sz w:val="22"/>
                <w:szCs w:val="22"/>
              </w:rPr>
              <w:t xml:space="preserve">If reply rates shift by personalization quality, you know the body copy is the constant and personalization is the lever.</w:t>
            </w:r>
          </w:p>
        </w:tc>
      </w:tr>
    </w:tbl>
    <w:p>
      <w:pPr>
        <w:pStyle w:val="Heading2"/>
        <w:spacing w:after="140" w:before="360"/>
      </w:pPr>
      <w:r>
        <w:rPr>
          <w:rFonts w:ascii="Calibri" w:cs="Calibri" w:eastAsia="Calibri" w:hAnsi="Calibri"/>
          <w:b/>
          <w:bCs/>
          <w:color w:val="262626"/>
          <w:sz w:val="30"/>
          <w:szCs w:val="30"/>
        </w:rPr>
        <w:t xml:space="preserve">5.5 The uncanny valley</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Bad AI personalization is worse than no personalization. A line that feels almost-human-but-not-quite is worse than a generic opening. The test for any AI-generated personalization line:</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Read the line out loud. If it sounds like something you would say, pass. If it sounds like something a robot trying to sound human would say, fail.</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Check for hallucination. Does the line reference a real thing the prospect actually did, or a plausible thing AI generated? Hallucinated personalization is the worst outcome.</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Check for specificity. Generic personalization ('love what you are building') fails. Specific personalization ('the line about 40 percent time-to-value improvement') passes.</w:t>
      </w:r>
    </w:p>
    <w:p>
      <w:pPr>
        <w:pStyle w:val="ListParagraph"/>
        <w:numPr>
          <w:ilvl w:val="0"/>
          <w:numId w:val="9"/>
        </w:numPr>
        <w:spacing w:after="60" w:before="40" w:line="290"/>
      </w:pPr>
      <w:r>
        <w:rPr>
          <w:rFonts w:ascii="Calibri" w:cs="Calibri" w:eastAsia="Calibri" w:hAnsi="Calibri"/>
          <w:b w:val="false"/>
          <w:bCs w:val="false"/>
          <w:i w:val="false"/>
          <w:iCs w:val="false"/>
          <w:smallCaps w:val="false"/>
          <w:color w:val="141414"/>
          <w:sz w:val="22"/>
          <w:szCs w:val="22"/>
        </w:rPr>
        <w:t xml:space="preserve">Check for relevance to the offer. Personalization that does not bridge to the offer is orphan personalization. It does not convert.</w:t>
      </w:r>
    </w:p>
    <w:p>
      <w:pPr>
        <w:pStyle w:val="Heading2"/>
        <w:spacing w:after="140" w:before="360"/>
      </w:pPr>
      <w:r>
        <w:rPr>
          <w:rFonts w:ascii="Calibri" w:cs="Calibri" w:eastAsia="Calibri" w:hAnsi="Calibri"/>
          <w:b/>
          <w:bCs/>
          <w:color w:val="262626"/>
          <w:sz w:val="30"/>
          <w:szCs w:val="30"/>
        </w:rPr>
        <w:t xml:space="preserve">5.6 The AI reply agent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Positive replies that sit unanswered for hours lose momentum. Speed-to-lead studies show a 391 percent increase in sales from responding within 5 minutes versus responding within an hour. An AI reply agent addresses positive replies automatically and books calls. The configuration: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Autonomous: the agent receives a positive reply, matches it against a classification (interested, wants info, wants call, not interested), and sends an appropriate response.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'wants call' replies: the agent sends a calendar link and books the meeting.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'wants info' replies: the agent sends a one-page PDF or a case study.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'not interested' replies: the agent removes the prospect from the sequence and thanks them.</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For ambiguous replies: the agent escalates to the human operator for manual response.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This is Phase 4 operating-layer work in most installs. Not Phase 3. Phase 3 builds the outbound flow; Phase 4 automates the reply handling once the flow is producing volume.</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 The Mom Test for Discovery Calls</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Cold outbound produces booked calls. Booked calls produce information. If the information is wrong, the conversion rate downstream collapses even when the outbound mechanics work. The Mom Test is a discovery conversation framework from Rob Fitzpatrick that prevents one of the most common failure modes: calls that feel good, produce nothing.</w:t>
      </w:r>
    </w:p>
    <w:p>
      <w:pPr>
        <w:pStyle w:val="Heading2"/>
        <w:spacing w:after="140" w:before="360"/>
      </w:pPr>
      <w:r>
        <w:rPr>
          <w:rFonts w:ascii="Calibri" w:cs="Calibri" w:eastAsia="Calibri" w:hAnsi="Calibri"/>
          <w:b/>
          <w:bCs/>
          <w:color w:val="262626"/>
          <w:sz w:val="30"/>
          <w:szCs w:val="30"/>
        </w:rPr>
        <w:t xml:space="preserve">6.1 The three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MOM TEST</w:t>
            </w:r>
          </w:p>
          <w:p>
            <w:pPr>
              <w:spacing w:after="60" w:before="40" w:line="290"/>
            </w:pPr>
            <w:r>
              <w:rPr>
                <w:rFonts w:ascii="Calibri" w:cs="Calibri" w:eastAsia="Calibri" w:hAnsi="Calibri"/>
                <w:color w:val="141414"/>
                <w:sz w:val="22"/>
                <w:szCs w:val="22"/>
              </w:rPr>
              <w:t xml:space="preserve">Rule 1. Talk about their life, not your idea. Ask about what they actually do, how they spend their time, what frustrates them. Never ask if your idea or offer is good.</w:t>
            </w:r>
          </w:p>
          <w:p>
            <w:pPr>
              <w:spacing w:after="60" w:before="40" w:line="290"/>
            </w:pPr>
            <w:r>
              <w:rPr>
                <w:rFonts w:ascii="Calibri" w:cs="Calibri" w:eastAsia="Calibri" w:hAnsi="Calibri"/>
                <w:color w:val="141414"/>
                <w:sz w:val="22"/>
                <w:szCs w:val="22"/>
              </w:rPr>
              <w:t xml:space="preserve">Rule 2. Ask about specifics in the past, not generics or opinions about the future. 'When was the last time that happened?' beats 'Would you ever use X?' Past behavior is factual. Future intent is a guess.</w:t>
            </w:r>
          </w:p>
          <w:p>
            <w:pPr>
              <w:spacing w:after="60" w:before="40" w:line="290"/>
            </w:pPr>
            <w:r>
              <w:rPr>
                <w:rFonts w:ascii="Calibri" w:cs="Calibri" w:eastAsia="Calibri" w:hAnsi="Calibri"/>
                <w:color w:val="141414"/>
                <w:sz w:val="22"/>
                <w:szCs w:val="22"/>
              </w:rPr>
              <w:t xml:space="preserve">Rule 3. Talk less and listen more. If you are talking more than the prospect, you are pitching, not learning.</w:t>
            </w:r>
          </w:p>
        </w:tc>
      </w:tr>
    </w:tbl>
    <w:p>
      <w:pPr>
        <w:pStyle w:val="Heading2"/>
        <w:spacing w:after="140" w:before="360"/>
      </w:pPr>
      <w:r>
        <w:rPr>
          <w:rFonts w:ascii="Calibri" w:cs="Calibri" w:eastAsia="Calibri" w:hAnsi="Calibri"/>
          <w:b/>
          <w:bCs/>
          <w:color w:val="262626"/>
          <w:sz w:val="30"/>
          <w:szCs w:val="30"/>
        </w:rPr>
        <w:t xml:space="preserve">6.2 Bad data categories to recognize and deflect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Bad Data Type</w:t>
            </w:r>
          </w:p>
        </w:tc>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Example</w:t>
            </w:r>
          </w:p>
        </w:tc>
        <w:tc>
          <w:tcPr>
            <w:tcW w:type="dxa" w:w="2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What It Means</w:t>
            </w:r>
          </w:p>
        </w:tc>
        <w:tc>
          <w:tcPr>
            <w:tcW w:type="dxa" w:w="2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How to Deflect</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Compliments</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'Great idea, I love it.'</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Nothing. Compliments cost nothing to give.</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Say thanks briefly, then redirect to their life.</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Fluff (generic)</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 usually...' 'I always...'</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Nothing. Generics are performance.</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'When's the last time?' anchors to specifics.</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Fluff (hypothetical)</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 would definitely buy that.'</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Almost always a lie.</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'What are you doing about that today?' tests actual commitment.</w:t>
            </w:r>
          </w:p>
        </w:tc>
      </w:tr>
      <w:tr>
        <w:tc>
          <w:tcPr>
            <w:tcW w:type="dxa" w:w="18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Ideas/feature requests</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'You should add X.'</w:t>
            </w:r>
          </w:p>
        </w:tc>
        <w:tc>
          <w:tcPr>
            <w:tcW w:type="dxa" w:w="2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Symptom, not the actual need.</w:t>
            </w:r>
          </w:p>
        </w:tc>
        <w:tc>
          <w:tcPr>
            <w:tcW w:type="dxa" w:w="2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'Why do you want that?' digs to motivation.</w:t>
            </w:r>
          </w:p>
        </w:tc>
      </w:tr>
    </w:tbl>
    <w:p>
      <w:pPr>
        <w:pStyle w:val="Heading2"/>
        <w:spacing w:after="140" w:before="360"/>
      </w:pPr>
      <w:r>
        <w:rPr>
          <w:rFonts w:ascii="Calibri" w:cs="Calibri" w:eastAsia="Calibri" w:hAnsi="Calibri"/>
          <w:b/>
          <w:bCs/>
          <w:color w:val="262626"/>
          <w:sz w:val="30"/>
          <w:szCs w:val="30"/>
        </w:rPr>
        <w:t xml:space="preserve">6.3 The question quality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Question</w:t>
            </w:r>
          </w:p>
        </w:tc>
        <w:tc>
          <w:tcPr>
            <w:tcW w:type="dxa" w:w="12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Verdict</w:t>
            </w:r>
          </w:p>
        </w:tc>
        <w:tc>
          <w:tcPr>
            <w:tcW w:type="dxa" w:w="47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Better Alternative</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'Do you think it's a good idea?'</w:t>
            </w:r>
          </w:p>
        </w:tc>
        <w:tc>
          <w:tcPr>
            <w:tcW w:type="dxa" w:w="1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Fails</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Don't ask. Observe what they do.</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'Would you buy a product that did X?'</w:t>
            </w:r>
          </w:p>
        </w:tc>
        <w:tc>
          <w:tcPr>
            <w:tcW w:type="dxa" w:w="1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Fails</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'How do you currently deal with X?'</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'How much would you pay for X?'</w:t>
            </w:r>
          </w:p>
        </w:tc>
        <w:tc>
          <w:tcPr>
            <w:tcW w:type="dxa" w:w="1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Fails</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'What does this problem cost you today?'</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'What would your dream product do?'</w:t>
            </w:r>
          </w:p>
        </w:tc>
        <w:tc>
          <w:tcPr>
            <w:tcW w:type="dxa" w:w="1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Fails</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'Talk me through the last time this happened.'</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'When was the last time that happened?'</w:t>
            </w:r>
          </w:p>
        </w:tc>
        <w:tc>
          <w:tcPr>
            <w:tcW w:type="dxa" w:w="1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Passes</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Keep as-is.</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'What have you tried to solve this?'</w:t>
            </w:r>
          </w:p>
        </w:tc>
        <w:tc>
          <w:tcPr>
            <w:tcW w:type="dxa" w:w="1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Passes</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Keep as-is.</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'How are you dealing with this now?'</w:t>
            </w:r>
          </w:p>
        </w:tc>
        <w:tc>
          <w:tcPr>
            <w:tcW w:type="dxa" w:w="12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Passes</w:t>
            </w:r>
          </w:p>
        </w:tc>
        <w:tc>
          <w:tcPr>
            <w:tcW w:type="dxa" w:w="47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Keep as-is.</w:t>
            </w:r>
          </w:p>
        </w:tc>
      </w:tr>
    </w:tbl>
    <w:p>
      <w:pPr>
        <w:pStyle w:val="Heading2"/>
        <w:spacing w:after="140" w:before="360"/>
      </w:pPr>
      <w:r>
        <w:rPr>
          <w:rFonts w:ascii="Calibri" w:cs="Calibri" w:eastAsia="Calibri" w:hAnsi="Calibri"/>
          <w:b/>
          <w:bCs/>
          <w:color w:val="262626"/>
          <w:sz w:val="30"/>
          <w:szCs w:val="30"/>
        </w:rPr>
        <w:t xml:space="preserve">6.4 Commitment and Advancement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discovery call should end with either a clear commitment or a clear rejection. Meetings that end with 'sounds interesting, let me think about it' are zombie meetings. They feel productive. They are not.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Commitment means the prospect gives up something they value: time (longer meeting, product trial), reputation (introduction to a colleague, public endorsement), or money (deposit, pre-order, paid engagement). Advancement means movement to the next step of the real sales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CURRENCIES OF COMMITMENT</w:t>
            </w:r>
          </w:p>
          <w:p>
            <w:pPr>
              <w:spacing w:after="60" w:before="40" w:line="290"/>
            </w:pPr>
            <w:r>
              <w:rPr>
                <w:rFonts w:ascii="Calibri" w:cs="Calibri" w:eastAsia="Calibri" w:hAnsi="Calibri"/>
                <w:color w:val="141414"/>
                <w:sz w:val="22"/>
                <w:szCs w:val="22"/>
              </w:rPr>
              <w:t xml:space="preserve">Time. Low: another meeting. Medium: feedback session on materials. High: use of trial with real workflow.</w:t>
            </w:r>
          </w:p>
          <w:p>
            <w:pPr>
              <w:spacing w:after="60" w:before="40" w:line="290"/>
            </w:pPr>
            <w:r>
              <w:rPr>
                <w:rFonts w:ascii="Calibri" w:cs="Calibri" w:eastAsia="Calibri" w:hAnsi="Calibri"/>
                <w:color w:val="141414"/>
                <w:sz w:val="22"/>
                <w:szCs w:val="22"/>
              </w:rPr>
              <w:t xml:space="preserve">Reputation. Low: vague offer to introduce. Medium: intro to specific person. High: intro to decision-maker or public testimonial.</w:t>
            </w:r>
          </w:p>
          <w:p>
            <w:pPr>
              <w:spacing w:after="60" w:before="40" w:line="290"/>
            </w:pPr>
            <w:r>
              <w:rPr>
                <w:rFonts w:ascii="Calibri" w:cs="Calibri" w:eastAsia="Calibri" w:hAnsi="Calibri"/>
                <w:color w:val="141414"/>
                <w:sz w:val="22"/>
                <w:szCs w:val="22"/>
              </w:rPr>
              <w:t xml:space="preserve">Money. Low: 'I would buy that.' Medium: letter of intent, pre-order. High: deposit, purchase, credit card on file.</w:t>
            </w:r>
          </w:p>
        </w:tc>
      </w:tr>
    </w:tbl>
    <w:p>
      <w:pPr>
        <w:pStyle w:val="Heading2"/>
        <w:spacing w:after="140" w:before="360"/>
      </w:pPr>
      <w:r>
        <w:rPr>
          <w:rFonts w:ascii="Calibri" w:cs="Calibri" w:eastAsia="Calibri" w:hAnsi="Calibri"/>
          <w:b/>
          <w:bCs/>
          <w:color w:val="262626"/>
          <w:sz w:val="30"/>
          <w:szCs w:val="30"/>
        </w:rPr>
        <w:t xml:space="preserve">6.5 The zombie lead test</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If the pipeline has prospects who keep taking meetings and saying nice things but never cut a check, the relationship has been friend-zoned. The fix: give them a concrete chance to commit or reject. Both outcomes are better than limbo.</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 concrete commitment request: 'Based on what you have told me, my recommendation is we run the pilot engagement. The scope and price are below. Can we start next month?'</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yes: advance. If no with a reason: learn from the reason and remove from pipeline. If vague non-answer: ask again in specific terms. If still vague: close the loop. 'Sounds like this is not the right fit for now. Would it be okay if I reach out again in 90 days?'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Keep the pipeline honest. Polite stalls are a larger cost than explicit rejections.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Part VII: Performance Benchmarks and Troubleshooting</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Every outbound campaign produces numbers. The numbers indicate health, not results alone. Running against benchmarks diagnoses whether a campaign is working, broken, or needs iteration.</w:t>
      </w:r>
    </w:p>
    <w:p>
      <w:pPr>
        <w:pStyle w:val="Heading2"/>
        <w:spacing w:after="140" w:before="360"/>
      </w:pPr>
      <w:r>
        <w:rPr>
          <w:rFonts w:ascii="Calibri" w:cs="Calibri" w:eastAsia="Calibri" w:hAnsi="Calibri"/>
          <w:b/>
          <w:bCs/>
          <w:color w:val="262626"/>
          <w:sz w:val="30"/>
          <w:szCs w:val="30"/>
        </w:rPr>
        <w:t xml:space="preserve">7.1 Benchmarks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Metric</w:t>
            </w:r>
          </w:p>
        </w:tc>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Floor</w:t>
            </w:r>
          </w:p>
        </w:tc>
        <w:tc>
          <w:tcPr>
            <w:tcW w:type="dxa" w:w="200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Target</w:t>
            </w:r>
          </w:p>
        </w:tc>
        <w:tc>
          <w:tcPr>
            <w:tcW w:type="dxa" w:w="1960"/>
            <w:tcBorders>
              <w:top w:val="single" w:color="BDBDBD" w:sz="2"/>
              <w:left w:val="single" w:color="BDBDBD" w:sz="2"/>
              <w:bottom w:val="single" w:color="BDBDBD" w:sz="2"/>
              <w:right w:val="single" w:color="BDBDBD" w:sz="2"/>
            </w:tcBorders>
            <w:shd w:fill="262626" w:val="clear"/>
            <w:tcMar>
              <w:top w:type="dxa" w:w="100"/>
              <w:left w:type="dxa" w:w="140"/>
              <w:bottom w:type="dxa" w:w="100"/>
              <w:right w:type="dxa" w:w="140"/>
            </w:tcMar>
          </w:tcPr>
          <w:p>
            <w:pPr>
              <w:spacing w:after="0" w:before="0" w:line="270"/>
            </w:pPr>
            <w:r>
              <w:rPr>
                <w:rFonts w:ascii="Calibri" w:cs="Calibri" w:eastAsia="Calibri" w:hAnsi="Calibri"/>
                <w:b/>
                <w:bCs/>
                <w:color w:val="FFFFFF"/>
                <w:sz w:val="20"/>
                <w:szCs w:val="20"/>
              </w:rPr>
              <w:t xml:space="preserve">Strong</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Open rate (cold email)</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30 percent</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45 percent</w:t>
            </w:r>
          </w:p>
        </w:tc>
        <w:tc>
          <w:tcPr>
            <w:tcW w:type="dxa" w:w="1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55 percent+</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Reply rate (total)</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 percent</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percent</w:t>
            </w:r>
          </w:p>
        </w:tc>
        <w:tc>
          <w:tcPr>
            <w:tcW w:type="dxa" w:w="1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 percent+</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Positive reply rate</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0.5 percent</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1.5 percent</w:t>
            </w:r>
          </w:p>
        </w:tc>
        <w:tc>
          <w:tcPr>
            <w:tcW w:type="dxa" w:w="1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3 percent+</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Booked call rate (of positive replies)</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20 percent</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50 percent</w:t>
            </w:r>
          </w:p>
        </w:tc>
        <w:tc>
          <w:tcPr>
            <w:tcW w:type="dxa" w:w="1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70 percent+</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Show-up rate (of booked calls)</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60 percent</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80 percent</w:t>
            </w:r>
          </w:p>
        </w:tc>
        <w:tc>
          <w:tcPr>
            <w:tcW w:type="dxa" w:w="1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90 percent+</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Close rate (of attended calls)</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10 percent</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25 percent</w:t>
            </w:r>
          </w:p>
        </w:tc>
        <w:tc>
          <w:tcPr>
            <w:tcW w:type="dxa" w:w="1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40 percent+</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Bounce rate</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Under 5 percent</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Under 3 percent</w:t>
            </w:r>
          </w:p>
        </w:tc>
        <w:tc>
          <w:tcPr>
            <w:tcW w:type="dxa" w:w="1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Under 1 percent</w:t>
            </w:r>
          </w:p>
        </w:tc>
      </w:tr>
      <w:tr>
        <w:tc>
          <w:tcPr>
            <w:tcW w:type="dxa" w:w="34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Spam complaint rate</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Under 0.3 percent</w:t>
            </w:r>
          </w:p>
        </w:tc>
        <w:tc>
          <w:tcPr>
            <w:tcW w:type="dxa" w:w="200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Under 0.1 percent</w:t>
            </w:r>
          </w:p>
        </w:tc>
        <w:tc>
          <w:tcPr>
            <w:tcW w:type="dxa" w:w="1960"/>
            <w:tcBorders>
              <w:top w:val="single" w:color="BDBDBD" w:sz="2"/>
              <w:left w:val="single" w:color="BDBDBD" w:sz="2"/>
              <w:bottom w:val="single" w:color="BDBDBD" w:sz="2"/>
              <w:right w:val="single" w:color="BDBDBD" w:sz="2"/>
            </w:tcBorders>
            <w:tcMar>
              <w:top w:type="dxa" w:w="100"/>
              <w:left w:type="dxa" w:w="140"/>
              <w:bottom w:type="dxa" w:w="100"/>
              <w:right w:type="dxa" w:w="140"/>
            </w:tcMar>
          </w:tcPr>
          <w:p>
            <w:pPr>
              <w:spacing w:after="0" w:before="0" w:line="270"/>
            </w:pPr>
            <w:r>
              <w:rPr>
                <w:rFonts w:ascii="Calibri" w:cs="Calibri" w:eastAsia="Calibri" w:hAnsi="Calibri"/>
                <w:b w:val="false"/>
                <w:bCs w:val="false"/>
                <w:color w:val="141414"/>
                <w:sz w:val="20"/>
                <w:szCs w:val="20"/>
              </w:rPr>
              <w:t xml:space="preserve">Under 0.05 percent</w:t>
            </w:r>
          </w:p>
        </w:tc>
      </w:tr>
    </w:tbl>
    <w:p>
      <w:pPr>
        <w:pStyle w:val="Heading2"/>
        <w:spacing w:after="140" w:before="360"/>
      </w:pPr>
      <w:r>
        <w:rPr>
          <w:rFonts w:ascii="Calibri" w:cs="Calibri" w:eastAsia="Calibri" w:hAnsi="Calibri"/>
          <w:b/>
          <w:bCs/>
          <w:color w:val="262626"/>
          <w:sz w:val="30"/>
          <w:szCs w:val="30"/>
        </w:rPr>
        <w:t xml:space="preserve">7.2 Troubleshooting by symptom</w:t>
      </w:r>
    </w:p>
    <w:p>
      <w:pPr>
        <w:pStyle w:val="Heading3"/>
        <w:spacing w:after="100" w:before="240"/>
      </w:pPr>
      <w:r>
        <w:rPr>
          <w:rFonts w:ascii="Calibri" w:cs="Calibri" w:eastAsia="Calibri" w:hAnsi="Calibri"/>
          <w:b/>
          <w:bCs/>
          <w:color w:val="141414"/>
          <w:sz w:val="25"/>
          <w:szCs w:val="25"/>
        </w:rPr>
        <w:t xml:space="preserve">Symptom: Open rate below 30 percent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Primary diagnosis: deliverability failure. Emails are landing in spam or promotions tab.</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Actions: check domain reputation (Google Postmaster Tools, Microsoft SNDS). Verify DNS records. Rotate to fresh domains. Pause and rewarm if necessary.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Secondary diagnosis: subject line failure. Test 3 to 5 subject line variants.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Do not blame copy. Copy does not affect open rates meaningfully at cold-email volumes.</w:t>
      </w:r>
    </w:p>
    <w:p>
      <w:pPr>
        <w:pStyle w:val="Heading3"/>
        <w:spacing w:after="100" w:before="240"/>
      </w:pPr>
      <w:r>
        <w:rPr>
          <w:rFonts w:ascii="Calibri" w:cs="Calibri" w:eastAsia="Calibri" w:hAnsi="Calibri"/>
          <w:b/>
          <w:bCs/>
          <w:color w:val="141414"/>
          <w:sz w:val="25"/>
          <w:szCs w:val="25"/>
        </w:rPr>
        <w:t xml:space="preserve">Symptom: Open rate healthy but reply rate below 1 percent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Primary diagnosis: copy or offer mismatch. The subject line is getting the open, the body is not earning the reply.</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Actions: rewrite email 1 with a different value proposition. Test against the Five Offers (save time, make money, save money, raise status, improve health). If current campaign is 'save time,' test 'make money' or 'raise status.'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Secondary diagnosis: ICP mismatch. The list looks right on paper but the actual humans on it are not buyers.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Action: run 10 to 20 conversations with prospects from the list. Confirm or deny that they have the problem the offer solves.</w:t>
      </w:r>
    </w:p>
    <w:p>
      <w:pPr>
        <w:pStyle w:val="Heading3"/>
        <w:spacing w:after="100" w:before="240"/>
      </w:pPr>
      <w:r>
        <w:rPr>
          <w:rFonts w:ascii="Calibri" w:cs="Calibri" w:eastAsia="Calibri" w:hAnsi="Calibri"/>
          <w:b/>
          <w:bCs/>
          <w:color w:val="141414"/>
          <w:sz w:val="25"/>
          <w:szCs w:val="25"/>
        </w:rPr>
        <w:t xml:space="preserve">Symptom: Reply rate healthy but positive reply rate low</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Primary diagnosis: attracting replies but not interest. Common pattern: emails that elicit 'remove me' or 'who are you' without driving qualified interest.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Actions: review the positive replies. What specifically are they saying yes to? Amplify that angle. What are the negative replies saying? Remove language that triggers them.</w:t>
      </w:r>
    </w:p>
    <w:p>
      <w:pPr>
        <w:pStyle w:val="Heading3"/>
        <w:spacing w:after="100" w:before="240"/>
      </w:pPr>
      <w:r>
        <w:rPr>
          <w:rFonts w:ascii="Calibri" w:cs="Calibri" w:eastAsia="Calibri" w:hAnsi="Calibri"/>
          <w:b/>
          <w:bCs/>
          <w:color w:val="141414"/>
          <w:sz w:val="25"/>
          <w:szCs w:val="25"/>
        </w:rPr>
        <w:t xml:space="preserve">Symptom: Positive replies do not convert to booked calls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Primary diagnosis: the CTA has too much friction, or the reply-to-booking handoff has a gap.</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Actions: if the CTA is 'book a call via calendar link,' test 'mind if I send over more info' first and book in email 2. Many markets respond to lower-friction asks before committing to a calendar.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If a calendar link is appropriate, test SavvyCal or a similar tool. Confirm the booking flow works on mobile.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Measure handoff speed. Positive replies unanswered for more than 2 hours lose a meaningful percentage of intent.</w:t>
      </w:r>
    </w:p>
    <w:p>
      <w:pPr>
        <w:pStyle w:val="Heading3"/>
        <w:spacing w:after="100" w:before="240"/>
      </w:pPr>
      <w:r>
        <w:rPr>
          <w:rFonts w:ascii="Calibri" w:cs="Calibri" w:eastAsia="Calibri" w:hAnsi="Calibri"/>
          <w:b/>
          <w:bCs/>
          <w:color w:val="141414"/>
          <w:sz w:val="25"/>
          <w:szCs w:val="25"/>
        </w:rPr>
        <w:t xml:space="preserve">Symptom: Booked calls happen but close rate is low</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Primary diagnosis: call mechanics, not outbound mechanics. Outbound is working.</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This is not a Phase 3 problem. This is a sales call problem. Review discovery call framework (see Part VI). Apply Mom Test discipline. Fix zombie leads.</w:t>
      </w:r>
    </w:p>
    <w:p>
      <w:pPr>
        <w:pStyle w:val="Heading2"/>
        <w:spacing w:after="140" w:before="360"/>
      </w:pPr>
      <w:r>
        <w:rPr>
          <w:rFonts w:ascii="Calibri" w:cs="Calibri" w:eastAsia="Calibri" w:hAnsi="Calibri"/>
          <w:b/>
          <w:bCs/>
          <w:color w:val="262626"/>
          <w:sz w:val="30"/>
          <w:szCs w:val="30"/>
        </w:rPr>
        <w:t xml:space="preserve">7.3 Minimum volume for statistical significance</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Do not draw conclusions from small sample sizes. The minimum volume for a valid test: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1,000 emails per variant before comparing subject lines, openers, or offers.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5,000 emails before concluding a segment converts or does not convert.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50 booked calls before concluding a discovery framework works or does not.</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Below these thresholds, differences are noise. Do not change copy based on the first 200 sends.</w:t>
      </w:r>
    </w:p>
    <w:p>
      <w:pPr>
        <w:pStyle w:val="Heading2"/>
        <w:spacing w:after="140" w:before="360"/>
      </w:pPr>
      <w:r>
        <w:rPr>
          <w:rFonts w:ascii="Calibri" w:cs="Calibri" w:eastAsia="Calibri" w:hAnsi="Calibri"/>
          <w:b/>
          <w:bCs/>
          <w:color w:val="262626"/>
          <w:sz w:val="30"/>
          <w:szCs w:val="30"/>
        </w:rPr>
        <w:t xml:space="preserve">7.4 The quarterly TAM refresh</w:t>
      </w:r>
    </w:p>
    <w:p>
      <w:pPr>
        <w:spacing w:after="120" w:before="60" w:line="300"/>
        <w:jc w:val="left"/>
      </w:pPr>
      <w:r>
        <w:rPr>
          <w:rFonts w:ascii="Calibri" w:cs="Calibri" w:eastAsia="Calibri" w:hAnsi="Calibri"/>
          <w:b w:val="false"/>
          <w:bCs w:val="false"/>
          <w:i w:val="false"/>
          <w:iCs w:val="false"/>
          <w:smallCaps w:val="false"/>
          <w:color w:val="141414"/>
          <w:sz w:val="22"/>
          <w:szCs w:val="22"/>
        </w:rPr>
        <w:t xml:space="preserve">A list that has been sequenced once does not stay converted-or-rejected forever. Business priorities shift every 90 days. The correct cadence:</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Re-sequence the entire TAM every 90 days.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Each cycle uses a different offer angle or value proposition.</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Each cycle pulls fresh enrichment data (new LinkedIn posts, new funding rounds, new hires).</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Prospects who passed last quarter may be active buyers this quarter.</w:t>
      </w:r>
    </w:p>
    <w:p>
      <w:pPr>
        <w:pStyle w:val="ListParagraph"/>
        <w:numPr>
          <w:ilvl w:val="0"/>
          <w:numId w:val="2"/>
        </w:numPr>
        <w:spacing w:after="60" w:before="40" w:line="290"/>
      </w:pPr>
      <w:r>
        <w:rPr>
          <w:rFonts w:ascii="Calibri" w:cs="Calibri" w:eastAsia="Calibri" w:hAnsi="Calibri"/>
          <w:b w:val="false"/>
          <w:bCs w:val="false"/>
          <w:i w:val="false"/>
          <w:iCs w:val="false"/>
          <w:smallCaps w:val="false"/>
          <w:color w:val="141414"/>
          <w:sz w:val="22"/>
          <w:szCs w:val="22"/>
        </w:rPr>
        <w:t xml:space="preserve">This prevents list exhaustion and keeps the pipeline regenerating without needing new list sources.</w:t>
      </w:r>
    </w:p>
    <w:p>
      <w:r>
        <w:br w:type="page"/>
      </w:r>
    </w:p>
    <w:p>
      <w:pPr>
        <w:pStyle w:val="Heading1"/>
        <w:pBdr>
          <w:bottom w:val="single" w:color="262626" w:sz="10" w:space="6"/>
        </w:pBdr>
        <w:spacing w:after="200" w:before="480"/>
      </w:pPr>
      <w:r>
        <w:rPr>
          <w:rFonts w:ascii="Calibri" w:cs="Calibri" w:eastAsia="Calibri" w:hAnsi="Calibri"/>
          <w:b/>
          <w:bCs/>
          <w:color w:val="262626"/>
          <w:sz w:val="40"/>
          <w:szCs w:val="40"/>
        </w:rPr>
        <w:t xml:space="preserve">The Outbound Stack on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INFRASTRUCTURE</w:t>
            </w:r>
          </w:p>
          <w:p>
            <w:pPr>
              <w:spacing w:after="60" w:before="40" w:line="290"/>
            </w:pPr>
            <w:r>
              <w:rPr>
                <w:rFonts w:ascii="Calibri" w:cs="Calibri" w:eastAsia="Calibri" w:hAnsi="Calibri"/>
                <w:color w:val="141414"/>
                <w:sz w:val="22"/>
                <w:szCs w:val="22"/>
              </w:rPr>
              <w:t xml:space="preserve">30 emails per inbox per day. 5 inboxes per domain. Multiple domains in parallel.</w:t>
            </w:r>
          </w:p>
          <w:p>
            <w:pPr>
              <w:spacing w:after="60" w:before="40" w:line="290"/>
            </w:pPr>
            <w:r>
              <w:rPr>
                <w:rFonts w:ascii="Calibri" w:cs="Calibri" w:eastAsia="Calibri" w:hAnsi="Calibri"/>
                <w:color w:val="141414"/>
                <w:sz w:val="22"/>
                <w:szCs w:val="22"/>
              </w:rPr>
              <w:t xml:space="preserve">2 to 3 weeks warm-up on every new inbox before cold sending.</w:t>
            </w:r>
          </w:p>
          <w:p>
            <w:pPr>
              <w:spacing w:after="60" w:before="40" w:line="290"/>
            </w:pPr>
            <w:r>
              <w:rPr>
                <w:rFonts w:ascii="Calibri" w:cs="Calibri" w:eastAsia="Calibri" w:hAnsi="Calibri"/>
                <w:color w:val="141414"/>
                <w:sz w:val="22"/>
                <w:szCs w:val="22"/>
              </w:rPr>
              <w:t xml:space="preserve">Dedicated cold-sending domains separate from the primary business domain. Always.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LIST</w:t>
            </w:r>
          </w:p>
          <w:p>
            <w:pPr>
              <w:spacing w:after="60" w:before="40" w:line="290"/>
            </w:pPr>
            <w:r>
              <w:rPr>
                <w:rFonts w:ascii="Calibri" w:cs="Calibri" w:eastAsia="Calibri" w:hAnsi="Calibri"/>
                <w:color w:val="141414"/>
                <w:sz w:val="22"/>
                <w:szCs w:val="22"/>
              </w:rPr>
              <w:t xml:space="preserve">Many small segmented lists, not one big one.</w:t>
            </w:r>
          </w:p>
          <w:p>
            <w:pPr>
              <w:spacing w:after="60" w:before="40" w:line="290"/>
            </w:pPr>
            <w:r>
              <w:rPr>
                <w:rFonts w:ascii="Calibri" w:cs="Calibri" w:eastAsia="Calibri" w:hAnsi="Calibri"/>
                <w:color w:val="141414"/>
                <w:sz w:val="22"/>
                <w:szCs w:val="22"/>
              </w:rPr>
              <w:t xml:space="preserve">ICP Waterfall: prioritize sends by trigger count.</w:t>
            </w:r>
          </w:p>
          <w:p>
            <w:pPr>
              <w:spacing w:after="60" w:before="40" w:line="290"/>
            </w:pPr>
            <w:r>
              <w:rPr>
                <w:rFonts w:ascii="Calibri" w:cs="Calibri" w:eastAsia="Calibri" w:hAnsi="Calibri"/>
                <w:color w:val="141414"/>
                <w:sz w:val="22"/>
                <w:szCs w:val="22"/>
              </w:rPr>
              <w:t xml:space="preserve">Top triggers: recent LinkedIn post, recent job change, recent funding, recent founding.</w:t>
            </w:r>
          </w:p>
          <w:p>
            <w:pPr>
              <w:spacing w:after="60" w:before="40" w:line="290"/>
            </w:pPr>
            <w:r>
              <w:rPr>
                <w:rFonts w:ascii="Calibri" w:cs="Calibri" w:eastAsia="Calibri" w:hAnsi="Calibri"/>
                <w:color w:val="141414"/>
                <w:sz w:val="22"/>
                <w:szCs w:val="22"/>
              </w:rPr>
              <w:t xml:space="preserve">Slice the ICP until conversation feedback converges (not 20 different feature requests).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SEQUENCE</w:t>
            </w:r>
          </w:p>
          <w:p>
            <w:pPr>
              <w:spacing w:after="60" w:before="40" w:line="290"/>
            </w:pPr>
            <w:r>
              <w:rPr>
                <w:rFonts w:ascii="Calibri" w:cs="Calibri" w:eastAsia="Calibri" w:hAnsi="Calibri"/>
                <w:color w:val="141414"/>
                <w:sz w:val="22"/>
                <w:szCs w:val="22"/>
              </w:rPr>
              <w:t xml:space="preserve">Three emails maximum. Email 1: opener. Email 2: threaded add. Email 3: break and redirect.</w:t>
            </w:r>
          </w:p>
          <w:p>
            <w:pPr>
              <w:spacing w:after="60" w:before="40" w:line="290"/>
            </w:pPr>
            <w:r>
              <w:rPr>
                <w:rFonts w:ascii="Calibri" w:cs="Calibri" w:eastAsia="Calibri" w:hAnsi="Calibri"/>
                <w:color w:val="141414"/>
                <w:sz w:val="22"/>
                <w:szCs w:val="22"/>
              </w:rPr>
              <w:t xml:space="preserve">Email 1 under 80 words. Personalization in line 1, offer in line 2, proof in line 3, CTA in line 4.</w:t>
            </w:r>
          </w:p>
          <w:p>
            <w:pPr>
              <w:spacing w:after="60" w:before="40" w:line="290"/>
            </w:pPr>
            <w:r>
              <w:rPr>
                <w:rFonts w:ascii="Calibri" w:cs="Calibri" w:eastAsia="Calibri" w:hAnsi="Calibri"/>
                <w:color w:val="141414"/>
                <w:sz w:val="22"/>
                <w:szCs w:val="22"/>
              </w:rPr>
              <w:t xml:space="preserve">Distribute personalization across the sequence, not all in email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FUNNELS</w:t>
            </w:r>
          </w:p>
          <w:p>
            <w:pPr>
              <w:spacing w:after="60" w:before="40" w:line="290"/>
            </w:pPr>
            <w:r>
              <w:rPr>
                <w:rFonts w:ascii="Calibri" w:cs="Calibri" w:eastAsia="Calibri" w:hAnsi="Calibri"/>
                <w:color w:val="141414"/>
                <w:sz w:val="22"/>
                <w:szCs w:val="22"/>
              </w:rPr>
              <w:t xml:space="preserve">Workshop Funnel (teach one-to-many) outperforms direct-to-call in most B2B markets.</w:t>
            </w:r>
          </w:p>
          <w:p>
            <w:pPr>
              <w:spacing w:after="60" w:before="40" w:line="290"/>
            </w:pPr>
            <w:r>
              <w:rPr>
                <w:rFonts w:ascii="Calibri" w:cs="Calibri" w:eastAsia="Calibri" w:hAnsi="Calibri"/>
                <w:color w:val="141414"/>
                <w:sz w:val="22"/>
                <w:szCs w:val="22"/>
              </w:rPr>
              <w:t xml:space="preserve">Value-First Boomerang (free tangible deliverable) outperforms 'book a call.'</w:t>
            </w:r>
          </w:p>
          <w:p>
            <w:pPr>
              <w:spacing w:after="60" w:before="40" w:line="290"/>
            </w:pPr>
            <w:r>
              <w:rPr>
                <w:rFonts w:ascii="Calibri" w:cs="Calibri" w:eastAsia="Calibri" w:hAnsi="Calibri"/>
                <w:color w:val="141414"/>
                <w:sz w:val="22"/>
                <w:szCs w:val="22"/>
              </w:rPr>
              <w:t xml:space="preserve">Omni-channel sequential for TAMs under 20,000 (email, call, LinkedIn, direct mail).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PERSONALIZATION</w:t>
            </w:r>
          </w:p>
          <w:p>
            <w:pPr>
              <w:spacing w:after="60" w:before="40" w:line="290"/>
            </w:pPr>
            <w:r>
              <w:rPr>
                <w:rFonts w:ascii="Calibri" w:cs="Calibri" w:eastAsia="Calibri" w:hAnsi="Calibri"/>
                <w:color w:val="141414"/>
                <w:sz w:val="22"/>
                <w:szCs w:val="22"/>
              </w:rPr>
              <w:t xml:space="preserve">Use AI for personalization line 1 only.</w:t>
            </w:r>
          </w:p>
          <w:p>
            <w:pPr>
              <w:spacing w:after="60" w:before="40" w:line="290"/>
            </w:pPr>
            <w:r>
              <w:rPr>
                <w:rFonts w:ascii="Calibri" w:cs="Calibri" w:eastAsia="Calibri" w:hAnsi="Calibri"/>
                <w:color w:val="141414"/>
                <w:sz w:val="22"/>
                <w:szCs w:val="22"/>
              </w:rPr>
              <w:t xml:space="preserve">Keep body copy human-written and tested.</w:t>
            </w:r>
          </w:p>
          <w:p>
            <w:pPr>
              <w:spacing w:after="60" w:before="40" w:line="290"/>
            </w:pPr>
            <w:r>
              <w:rPr>
                <w:rFonts w:ascii="Calibri" w:cs="Calibri" w:eastAsia="Calibri" w:hAnsi="Calibri"/>
                <w:color w:val="141414"/>
                <w:sz w:val="22"/>
                <w:szCs w:val="22"/>
              </w:rPr>
              <w:t xml:space="preserve">Specific references to real prospect behavior. Never generic 'love what you're doing.'</w:t>
            </w:r>
          </w:p>
          <w:p>
            <w:pPr>
              <w:spacing w:after="60" w:before="40" w:line="290"/>
            </w:pPr>
            <w:r>
              <w:rPr>
                <w:rFonts w:ascii="Calibri" w:cs="Calibri" w:eastAsia="Calibri" w:hAnsi="Calibri"/>
                <w:color w:val="141414"/>
                <w:sz w:val="22"/>
                <w:szCs w:val="22"/>
              </w:rPr>
              <w:t xml:space="preserve">Read every AI line out loud. If it sounds like a robot trying to sound human, cut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DISCOVERY CALL (MOM TEST)</w:t>
            </w:r>
          </w:p>
          <w:p>
            <w:pPr>
              <w:spacing w:after="60" w:before="40" w:line="290"/>
            </w:pPr>
            <w:r>
              <w:rPr>
                <w:rFonts w:ascii="Calibri" w:cs="Calibri" w:eastAsia="Calibri" w:hAnsi="Calibri"/>
                <w:color w:val="141414"/>
                <w:sz w:val="22"/>
                <w:szCs w:val="22"/>
              </w:rPr>
              <w:t xml:space="preserve">Talk about their life, not your idea. Ask about specifics in the past. Listen more than you talk.</w:t>
            </w:r>
          </w:p>
          <w:p>
            <w:pPr>
              <w:spacing w:after="60" w:before="40" w:line="290"/>
            </w:pPr>
            <w:r>
              <w:rPr>
                <w:rFonts w:ascii="Calibri" w:cs="Calibri" w:eastAsia="Calibri" w:hAnsi="Calibri"/>
                <w:color w:val="141414"/>
                <w:sz w:val="22"/>
                <w:szCs w:val="22"/>
              </w:rPr>
              <w:t xml:space="preserve">Deflect compliments. Anchor fluff to specifics. Dig beneath feature requests.</w:t>
            </w:r>
          </w:p>
          <w:p>
            <w:pPr>
              <w:spacing w:after="60" w:before="40" w:line="290"/>
            </w:pPr>
            <w:r>
              <w:rPr>
                <w:rFonts w:ascii="Calibri" w:cs="Calibri" w:eastAsia="Calibri" w:hAnsi="Calibri"/>
                <w:color w:val="141414"/>
                <w:sz w:val="22"/>
                <w:szCs w:val="22"/>
              </w:rPr>
              <w:t xml:space="preserve">End every call with a commitment or a clear rejection. No zombie leads.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2626" w:sz="12"/>
              <w:left w:val="single" w:color="BDBDBD" w:sz="4"/>
              <w:bottom w:val="single" w:color="BDBDBD" w:sz="4"/>
              <w:right w:val="single" w:color="BDBDBD" w:sz="4"/>
            </w:tcBorders>
            <w:shd w:fill="E8E6E2" w:val="clear"/>
            <w:tcMar>
              <w:top w:type="dxa" w:w="200"/>
              <w:left w:type="dxa" w:w="280"/>
              <w:bottom w:type="dxa" w:w="200"/>
              <w:right w:type="dxa" w:w="280"/>
            </w:tcMar>
          </w:tcPr>
          <w:p>
            <w:pPr>
              <w:spacing w:after="120" w:before="0"/>
            </w:pPr>
            <w:r>
              <w:rPr>
                <w:rFonts w:ascii="Calibri" w:cs="Calibri" w:eastAsia="Calibri" w:hAnsi="Calibri"/>
                <w:b/>
                <w:bCs/>
                <w:smallCaps/>
                <w:color w:val="262626"/>
                <w:sz w:val="22"/>
                <w:szCs w:val="22"/>
              </w:rPr>
              <w:t xml:space="preserve">THE BENCHMARKS</w:t>
            </w:r>
          </w:p>
          <w:p>
            <w:pPr>
              <w:spacing w:after="60" w:before="40" w:line="290"/>
            </w:pPr>
            <w:r>
              <w:rPr>
                <w:rFonts w:ascii="Calibri" w:cs="Calibri" w:eastAsia="Calibri" w:hAnsi="Calibri"/>
                <w:color w:val="141414"/>
                <w:sz w:val="22"/>
                <w:szCs w:val="22"/>
              </w:rPr>
              <w:t xml:space="preserve">Open 40 to 60 percent. Reply 3 to 5 percent. Positive reply 1 percent+.</w:t>
            </w:r>
          </w:p>
          <w:p>
            <w:pPr>
              <w:spacing w:after="60" w:before="40" w:line="290"/>
            </w:pPr>
            <w:r>
              <w:rPr>
                <w:rFonts w:ascii="Calibri" w:cs="Calibri" w:eastAsia="Calibri" w:hAnsi="Calibri"/>
                <w:color w:val="141414"/>
                <w:sz w:val="22"/>
                <w:szCs w:val="22"/>
              </w:rPr>
              <w:t xml:space="preserve">Booked call rate of positive replies: 50 percent+. Show-up: 80 percent+. Close: 25 percent+.</w:t>
            </w:r>
          </w:p>
          <w:p>
            <w:pPr>
              <w:spacing w:after="60" w:before="40" w:line="290"/>
            </w:pPr>
            <w:r>
              <w:rPr>
                <w:rFonts w:ascii="Calibri" w:cs="Calibri" w:eastAsia="Calibri" w:hAnsi="Calibri"/>
                <w:color w:val="141414"/>
                <w:sz w:val="22"/>
                <w:szCs w:val="22"/>
              </w:rPr>
              <w:t xml:space="preserve">Re-sequence the TAM every 90 days with a fresh angle.</w:t>
            </w:r>
          </w:p>
        </w:tc>
      </w:tr>
    </w:tbl>
    <w:p>
      <w:pPr>
        <w:pBdr>
          <w:top w:val="single" w:color="8C6B1F" w:sz="6" w:space="8"/>
          <w:bottom w:val="single" w:color="8C6B1F" w:sz="6" w:space="8"/>
        </w:pBdr>
        <w:spacing w:after="200" w:before="200" w:line="320"/>
        <w:ind w:left="720" w:right="720"/>
        <w:jc w:val="center"/>
      </w:pPr>
      <w:r>
        <w:rPr>
          <w:rFonts w:ascii="Calibri" w:cs="Calibri" w:eastAsia="Calibri" w:hAnsi="Calibri"/>
          <w:i/>
          <w:iCs/>
          <w:color w:val="262626"/>
          <w:sz w:val="24"/>
          <w:szCs w:val="24"/>
        </w:rPr>
        <w:t xml:space="preserve">Cold outbound is infrastructure plus lists plus sequences. Get all three right before blaming copy.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5C5C"/>
        <w:sz w:val="18"/>
        <w:szCs w:val="18"/>
      </w:rPr>
      <w:t xml:space="preserve">page </w:t>
    </w:r>
    <w:r>
      <w:rPr>
        <w:rFonts w:ascii="Calibri" w:cs="Calibri" w:eastAsia="Calibri" w:hAnsi="Calibri"/>
        <w:color w:val="5C5C5C"/>
        <w:sz w:val="18"/>
        <w:szCs w:val="18"/>
      </w:rPr>
      <w:fldChar w:fldCharType="begin"/>
      <w:instrText xml:space="preserve">PAGE</w:instrText>
      <w:fldChar w:fldCharType="separate"/>
      <w:fldChar w:fldCharType="end"/>
    </w:r>
    <w:r>
      <w:rPr>
        <w:rFonts w:ascii="Calibri" w:cs="Calibri" w:eastAsia="Calibri" w:hAnsi="Calibri"/>
        <w:i/>
        <w:iCs/>
        <w:color w:val="5C5C5C"/>
        <w:sz w:val="18"/>
        <w:szCs w:val="18"/>
      </w:rPr>
      <w:t xml:space="preserve">   /   V1.0   /   Outbound craft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BDBD" w:sz="4" w:space="4"/>
      </w:pBdr>
      <w:jc w:val="right"/>
    </w:pPr>
    <w:r>
      <w:rPr>
        <w:rFonts w:ascii="Calibri" w:cs="Calibri" w:eastAsia="Calibri" w:hAnsi="Calibri"/>
        <w:b/>
        <w:bCs/>
        <w:smallCaps/>
        <w:color w:val="262626"/>
        <w:spacing w:val="60"/>
        <w:sz w:val="18"/>
        <w:szCs w:val="18"/>
      </w:rPr>
      <w:t xml:space="preserve">BASEPLATE</w:t>
    </w:r>
    <w:r>
      <w:rPr>
        <w:rFonts w:ascii="Calibri" w:cs="Calibri" w:eastAsia="Calibri" w:hAnsi="Calibri"/>
        <w:b/>
        <w:bCs/>
        <w:smallCaps/>
        <w:color w:val="5C5C5C"/>
        <w:sz w:val="18"/>
        <w:szCs w:val="18"/>
      </w:rPr>
      <w:t xml:space="preserve">   /   THE OUTBOUND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262626"/>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rPr>
        <w:b/>
        <w:bCs/>
        <w:color w:val="262626"/>
      </w:rPr>
    </w:lvl>
  </w:abstractNum>
  <w:abstractNum w:abstractNumId="4" w15:restartNumberingAfterBreak="0">
    <w:multiLevelType w:val="hybridMultilevel"/>
    <w:lvl w:ilvl="0" w15:tentative="1">
      <w:start w:val="1"/>
      <w:numFmt w:val="decimal"/>
      <w:lvlText w:val="%1."/>
      <w:lvlJc w:val="left"/>
      <w:pPr>
        <w:ind w:left="520" w:hanging="260"/>
      </w:pPr>
      <w:rPr>
        <w:b/>
        <w:bCs/>
        <w:color w:val="262626"/>
      </w:rPr>
    </w:lvl>
  </w:abstractNum>
  <w:abstractNum w:abstractNumId="5" w15:restartNumberingAfterBreak="0">
    <w:multiLevelType w:val="hybridMultilevel"/>
    <w:lvl w:ilvl="0" w15:tentative="1">
      <w:start w:val="1"/>
      <w:numFmt w:val="decimal"/>
      <w:lvlText w:val="%1."/>
      <w:lvlJc w:val="left"/>
      <w:pPr>
        <w:ind w:left="520" w:hanging="260"/>
      </w:pPr>
      <w:rPr>
        <w:b/>
        <w:bCs/>
        <w:color w:val="262626"/>
      </w:rPr>
    </w:lvl>
  </w:abstractNum>
  <w:abstractNum w:abstractNumId="6" w15:restartNumberingAfterBreak="0">
    <w:multiLevelType w:val="hybridMultilevel"/>
    <w:lvl w:ilvl="0" w15:tentative="1">
      <w:start w:val="1"/>
      <w:numFmt w:val="decimal"/>
      <w:lvlText w:val="%1."/>
      <w:lvlJc w:val="left"/>
      <w:pPr>
        <w:ind w:left="520" w:hanging="260"/>
      </w:pPr>
      <w:rPr>
        <w:b/>
        <w:bCs/>
        <w:color w:val="262626"/>
      </w:rPr>
    </w:lvl>
  </w:abstractNum>
  <w:abstractNum w:abstractNumId="7" w15:restartNumberingAfterBreak="0">
    <w:multiLevelType w:val="hybridMultilevel"/>
    <w:lvl w:ilvl="0" w15:tentative="1">
      <w:start w:val="1"/>
      <w:numFmt w:val="decimal"/>
      <w:lvlText w:val="%1."/>
      <w:lvlJc w:val="left"/>
      <w:pPr>
        <w:ind w:left="520" w:hanging="260"/>
      </w:pPr>
      <w:rPr>
        <w:b/>
        <w:bCs/>
        <w:color w:val="262626"/>
      </w:rPr>
    </w:lvl>
  </w:abstractNum>
  <w:abstractNum w:abstractNumId="8" w15:restartNumberingAfterBreak="0">
    <w:multiLevelType w:val="hybridMultilevel"/>
    <w:lvl w:ilvl="0" w15:tentative="1">
      <w:start w:val="1"/>
      <w:numFmt w:val="decimal"/>
      <w:lvlText w:val="%1."/>
      <w:lvlJc w:val="left"/>
      <w:pPr>
        <w:ind w:left="520" w:hanging="260"/>
      </w:pPr>
      <w:rPr>
        <w:b/>
        <w:bCs/>
        <w:color w:val="262626"/>
      </w:rPr>
    </w:lvl>
  </w:abstractNum>
  <w:abstractNum w:abstractNumId="9" w15:restartNumberingAfterBreak="0">
    <w:multiLevelType w:val="hybridMultilevel"/>
    <w:lvl w:ilvl="0" w15:tentative="1">
      <w:start w:val="1"/>
      <w:numFmt w:val="decimal"/>
      <w:lvlText w:val="%1."/>
      <w:lvlJc w:val="left"/>
      <w:pPr>
        <w:ind w:left="520" w:hanging="260"/>
      </w:pPr>
      <w:rPr>
        <w:b/>
        <w:bCs/>
        <w:color w:val="262626"/>
      </w:rPr>
    </w:lvl>
  </w:abstractNum>
  <w:abstractNum w:abstractNumId="10" w15:restartNumberingAfterBreak="0">
    <w:multiLevelType w:val="hybridMultilevel"/>
    <w:lvl w:ilvl="0" w15:tentative="1">
      <w:start w:val="1"/>
      <w:numFmt w:val="decimal"/>
      <w:lvlText w:val="%1."/>
      <w:lvlJc w:val="left"/>
      <w:pPr>
        <w:ind w:left="520" w:hanging="260"/>
      </w:pPr>
      <w:rPr>
        <w:b/>
        <w:bCs/>
        <w:color w:val="262626"/>
      </w:rPr>
    </w:lvl>
  </w:abstractNum>
  <w:abstractNum w:abstractNumId="11" w15:restartNumberingAfterBreak="0">
    <w:multiLevelType w:val="hybridMultilevel"/>
    <w:lvl w:ilvl="0" w15:tentative="1">
      <w:start w:val="1"/>
      <w:numFmt w:val="decimal"/>
      <w:lvlText w:val="%1."/>
      <w:lvlJc w:val="left"/>
      <w:pPr>
        <w:ind w:left="520" w:hanging="260"/>
      </w:pPr>
      <w:rPr>
        <w:b/>
        <w:bCs/>
        <w:color w:val="262626"/>
      </w:rPr>
    </w:lvl>
  </w:abstractNum>
  <w:abstractNum w:abstractNumId="12" w15:restartNumberingAfterBreak="0">
    <w:multiLevelType w:val="hybridMultilevel"/>
    <w:lvl w:ilvl="0" w15:tentative="1">
      <w:start w:val="1"/>
      <w:numFmt w:val="decimal"/>
      <w:lvlText w:val="%1."/>
      <w:lvlJc w:val="left"/>
      <w:pPr>
        <w:ind w:left="520" w:hanging="260"/>
      </w:pPr>
      <w:rPr>
        <w:b/>
        <w:bCs/>
        <w:color w:val="262626"/>
      </w:rPr>
    </w:lvl>
  </w:abstractNum>
  <w:abstractNum w:abstractNumId="13" w15:restartNumberingAfterBreak="0">
    <w:multiLevelType w:val="hybridMultilevel"/>
    <w:lvl w:ilvl="0" w15:tentative="1">
      <w:start w:val="1"/>
      <w:numFmt w:val="decimal"/>
      <w:lvlText w:val="%1."/>
      <w:lvlJc w:val="left"/>
      <w:pPr>
        <w:ind w:left="520" w:hanging="260"/>
      </w:pPr>
      <w:rPr>
        <w:b/>
        <w:bCs/>
        <w:color w:val="262626"/>
      </w:rPr>
    </w:lvl>
  </w:abstractNum>
  <w:abstractNum w:abstractNumId="14" w15:restartNumberingAfterBreak="0">
    <w:multiLevelType w:val="hybridMultilevel"/>
    <w:lvl w:ilvl="0" w15:tentative="1">
      <w:start w:val="1"/>
      <w:numFmt w:val="decimal"/>
      <w:lvlText w:val="%1."/>
      <w:lvlJc w:val="left"/>
      <w:pPr>
        <w:ind w:left="520" w:hanging="260"/>
      </w:pPr>
      <w:rPr>
        <w:b/>
        <w:bCs/>
        <w:color w:val="262626"/>
      </w:rPr>
    </w:lvl>
  </w:abstractNum>
  <w:abstractNum w:abstractNumId="15" w15:restartNumberingAfterBreak="0">
    <w:multiLevelType w:val="hybridMultilevel"/>
    <w:lvl w:ilvl="0" w15:tentative="1">
      <w:start w:val="1"/>
      <w:numFmt w:val="decimal"/>
      <w:lvlText w:val="%1."/>
      <w:lvlJc w:val="left"/>
      <w:pPr>
        <w:ind w:left="520" w:hanging="260"/>
      </w:pPr>
      <w:rPr>
        <w:b/>
        <w:bCs/>
        <w:color w:val="262626"/>
      </w:rPr>
    </w:lvl>
  </w:abstractNum>
  <w:abstractNum w:abstractNumId="16" w15:restartNumberingAfterBreak="0">
    <w:multiLevelType w:val="hybridMultilevel"/>
    <w:lvl w:ilvl="0" w15:tentative="1">
      <w:start w:val="1"/>
      <w:numFmt w:val="decimal"/>
      <w:lvlText w:val="%1."/>
      <w:lvlJc w:val="left"/>
      <w:pPr>
        <w:ind w:left="520" w:hanging="260"/>
      </w:pPr>
      <w:rPr>
        <w:b/>
        <w:bCs/>
        <w:color w:val="262626"/>
      </w:rPr>
    </w:lvl>
  </w:abstractNum>
  <w:abstractNum w:abstractNumId="17" w15:restartNumberingAfterBreak="0">
    <w:multiLevelType w:val="hybridMultilevel"/>
    <w:lvl w:ilvl="0" w15:tentative="1">
      <w:start w:val="1"/>
      <w:numFmt w:val="decimal"/>
      <w:lvlText w:val="%1."/>
      <w:lvlJc w:val="left"/>
      <w:pPr>
        <w:ind w:left="520" w:hanging="260"/>
      </w:pPr>
      <w:rPr>
        <w:b/>
        <w:bCs/>
        <w:color w:val="262626"/>
      </w:rPr>
    </w:lvl>
  </w:abstractNum>
  <w:abstractNum w:abstractNumId="18" w15:restartNumberingAfterBreak="0">
    <w:multiLevelType w:val="hybridMultilevel"/>
    <w:lvl w:ilvl="0" w15:tentative="1">
      <w:start w:val="1"/>
      <w:numFmt w:val="decimal"/>
      <w:lvlText w:val="%1."/>
      <w:lvlJc w:val="left"/>
      <w:pPr>
        <w:ind w:left="520" w:hanging="260"/>
      </w:pPr>
      <w:rPr>
        <w:b/>
        <w:bCs/>
        <w:color w:val="262626"/>
      </w:rPr>
    </w:lvl>
  </w:abstractNum>
  <w:abstractNum w:abstractNumId="19" w15:restartNumberingAfterBreak="0">
    <w:multiLevelType w:val="hybridMultilevel"/>
    <w:lvl w:ilvl="0" w15:tentative="1">
      <w:start w:val="1"/>
      <w:numFmt w:val="decimal"/>
      <w:lvlText w:val="%1."/>
      <w:lvlJc w:val="left"/>
      <w:pPr>
        <w:ind w:left="520" w:hanging="260"/>
      </w:pPr>
      <w:rPr>
        <w:b/>
        <w:bCs/>
        <w:color w:val="262626"/>
      </w:rPr>
    </w:lvl>
  </w:abstractNum>
  <w:abstractNum w:abstractNumId="20" w15:restartNumberingAfterBreak="0">
    <w:multiLevelType w:val="hybridMultilevel"/>
    <w:lvl w:ilvl="0" w15:tentative="1">
      <w:start w:val="1"/>
      <w:numFmt w:val="decimal"/>
      <w:lvlText w:val="%1."/>
      <w:lvlJc w:val="left"/>
      <w:pPr>
        <w:ind w:left="520" w:hanging="260"/>
      </w:pPr>
      <w:rPr>
        <w:b/>
        <w:bCs/>
        <w:color w:val="262626"/>
      </w:rPr>
    </w:lvl>
  </w:abstractNum>
  <w:abstractNum w:abstractNumId="21" w15:restartNumberingAfterBreak="0">
    <w:multiLevelType w:val="hybridMultilevel"/>
    <w:lvl w:ilvl="0" w15:tentative="1">
      <w:start w:val="1"/>
      <w:numFmt w:val="decimal"/>
      <w:lvlText w:val="%1."/>
      <w:lvlJc w:val="left"/>
      <w:pPr>
        <w:ind w:left="520" w:hanging="260"/>
      </w:pPr>
      <w:rPr>
        <w:b/>
        <w:bCs/>
        <w:color w:val="262626"/>
      </w:rPr>
    </w:lvl>
  </w:abstractNum>
  <w:abstractNum w:abstractNumId="22" w15:restartNumberingAfterBreak="0">
    <w:multiLevelType w:val="hybridMultilevel"/>
    <w:lvl w:ilvl="0" w15:tentative="1">
      <w:start w:val="1"/>
      <w:numFmt w:val="decimal"/>
      <w:lvlText w:val="%1."/>
      <w:lvlJc w:val="left"/>
      <w:pPr>
        <w:ind w:left="520" w:hanging="260"/>
      </w:pPr>
      <w:rPr>
        <w:b/>
        <w:bCs/>
        <w:color w:val="262626"/>
      </w:rPr>
    </w:lvl>
  </w:abstractNum>
  <w:abstractNum w:abstractNumId="23" w15:restartNumberingAfterBreak="0">
    <w:multiLevelType w:val="hybridMultilevel"/>
    <w:lvl w:ilvl="0" w15:tentative="1">
      <w:start w:val="1"/>
      <w:numFmt w:val="decimal"/>
      <w:lvlText w:val="%1."/>
      <w:lvlJc w:val="left"/>
      <w:pPr>
        <w:ind w:left="520" w:hanging="260"/>
      </w:pPr>
      <w:rPr>
        <w:b/>
        <w:bCs/>
        <w:color w:val="262626"/>
      </w:rPr>
    </w:lvl>
  </w:abstractNum>
  <w:abstractNum w:abstractNumId="24" w15:restartNumberingAfterBreak="0">
    <w:multiLevelType w:val="hybridMultilevel"/>
    <w:lvl w:ilvl="0" w15:tentative="1">
      <w:start w:val="1"/>
      <w:numFmt w:val="decimal"/>
      <w:lvlText w:val="%1."/>
      <w:lvlJc w:val="left"/>
      <w:pPr>
        <w:ind w:left="520" w:hanging="260"/>
      </w:pPr>
      <w:rPr>
        <w:b/>
        <w:bCs/>
        <w:color w:val="262626"/>
      </w:rPr>
    </w:lvl>
  </w:abstractNum>
  <w:abstractNum w:abstractNumId="25" w15:restartNumberingAfterBreak="0">
    <w:multiLevelType w:val="hybridMultilevel"/>
    <w:lvl w:ilvl="0" w15:tentative="1">
      <w:start w:val="1"/>
      <w:numFmt w:val="decimal"/>
      <w:lvlText w:val="%1."/>
      <w:lvlJc w:val="left"/>
      <w:pPr>
        <w:ind w:left="520" w:hanging="260"/>
      </w:pPr>
      <w:rPr>
        <w:b/>
        <w:bCs/>
        <w:color w:val="262626"/>
      </w:rPr>
    </w:lvl>
  </w:abstractNum>
  <w:abstractNum w:abstractNumId="26" w15:restartNumberingAfterBreak="0">
    <w:multiLevelType w:val="hybridMultilevel"/>
    <w:lvl w:ilvl="0" w15:tentative="1">
      <w:start w:val="1"/>
      <w:numFmt w:val="decimal"/>
      <w:lvlText w:val="%1."/>
      <w:lvlJc w:val="left"/>
      <w:pPr>
        <w:ind w:left="520" w:hanging="260"/>
      </w:pPr>
      <w:rPr>
        <w:b/>
        <w:bCs/>
        <w:color w:val="262626"/>
      </w:rPr>
    </w:lvl>
  </w:abstractNum>
  <w:abstractNum w:abstractNumId="27" w15:restartNumberingAfterBreak="0">
    <w:multiLevelType w:val="hybridMultilevel"/>
    <w:lvl w:ilvl="0" w15:tentative="1">
      <w:start w:val="1"/>
      <w:numFmt w:val="decimal"/>
      <w:lvlText w:val="%1."/>
      <w:lvlJc w:val="left"/>
      <w:pPr>
        <w:ind w:left="520" w:hanging="260"/>
      </w:pPr>
      <w:rPr>
        <w:b/>
        <w:bCs/>
        <w:color w:val="262626"/>
      </w:rPr>
    </w:lvl>
  </w:abstractNum>
  <w:abstractNum w:abstractNumId="28" w15:restartNumberingAfterBreak="0">
    <w:multiLevelType w:val="hybridMultilevel"/>
    <w:lvl w:ilvl="0" w15:tentative="1">
      <w:start w:val="1"/>
      <w:numFmt w:val="decimal"/>
      <w:lvlText w:val="%1."/>
      <w:lvlJc w:val="left"/>
      <w:pPr>
        <w:ind w:left="520" w:hanging="260"/>
      </w:pPr>
      <w:rPr>
        <w:b/>
        <w:bCs/>
        <w:color w:val="262626"/>
      </w:rPr>
    </w:lvl>
  </w:abstractNum>
  <w:abstractNum w:abstractNumId="29" w15:restartNumberingAfterBreak="0">
    <w:multiLevelType w:val="hybridMultilevel"/>
    <w:lvl w:ilvl="0" w15:tentative="1">
      <w:start w:val="1"/>
      <w:numFmt w:val="decimal"/>
      <w:lvlText w:val="%1."/>
      <w:lvlJc w:val="left"/>
      <w:pPr>
        <w:ind w:left="520" w:hanging="260"/>
      </w:pPr>
      <w:rPr>
        <w:b/>
        <w:bCs/>
        <w:color w:val="262626"/>
      </w:rPr>
    </w:lvl>
  </w:abstractNum>
  <w:abstractNum w:abstractNumId="30" w15:restartNumberingAfterBreak="0">
    <w:multiLevelType w:val="hybridMultilevel"/>
    <w:lvl w:ilvl="0" w15:tentative="1">
      <w:start w:val="1"/>
      <w:numFmt w:val="decimal"/>
      <w:lvlText w:val="%1."/>
      <w:lvlJc w:val="left"/>
      <w:pPr>
        <w:ind w:left="520" w:hanging="260"/>
      </w:pPr>
      <w:rPr>
        <w:b/>
        <w:bCs/>
        <w:color w:val="262626"/>
      </w:rPr>
    </w:lvl>
  </w:abstractNum>
  <w:abstractNum w:abstractNumId="31" w15:restartNumberingAfterBreak="0">
    <w:multiLevelType w:val="hybridMultilevel"/>
    <w:lvl w:ilvl="0" w15:tentative="1">
      <w:start w:val="1"/>
      <w:numFmt w:val="decimal"/>
      <w:lvlText w:val="%1."/>
      <w:lvlJc w:val="left"/>
      <w:pPr>
        <w:ind w:left="520" w:hanging="260"/>
      </w:pPr>
      <w:rPr>
        <w:b/>
        <w:bCs/>
        <w:color w:val="262626"/>
      </w:rPr>
    </w:lvl>
  </w:abstractNum>
  <w:abstractNum w:abstractNumId="32" w15:restartNumberingAfterBreak="0">
    <w:multiLevelType w:val="hybridMultilevel"/>
    <w:lvl w:ilvl="0" w15:tentative="1">
      <w:start w:val="1"/>
      <w:numFmt w:val="decimal"/>
      <w:lvlText w:val="%1."/>
      <w:lvlJc w:val="left"/>
      <w:pPr>
        <w:ind w:left="520" w:hanging="260"/>
      </w:pPr>
      <w:rPr>
        <w:b/>
        <w:bCs/>
        <w:color w:val="262626"/>
      </w:rPr>
    </w:lvl>
  </w:abstractNum>
  <w:abstractNum w:abstractNumId="33" w15:restartNumberingAfterBreak="0">
    <w:multiLevelType w:val="hybridMultilevel"/>
    <w:lvl w:ilvl="0" w15:tentative="1">
      <w:start w:val="1"/>
      <w:numFmt w:val="decimal"/>
      <w:lvlText w:val="%1."/>
      <w:lvlJc w:val="left"/>
      <w:pPr>
        <w:ind w:left="520" w:hanging="260"/>
      </w:pPr>
      <w:rPr>
        <w:b/>
        <w:bCs/>
        <w:color w:val="262626"/>
      </w:rPr>
    </w:lvl>
  </w:abstractNum>
  <w:abstractNum w:abstractNumId="34" w15:restartNumberingAfterBreak="0">
    <w:multiLevelType w:val="hybridMultilevel"/>
    <w:lvl w:ilvl="0" w15:tentative="1">
      <w:start w:val="1"/>
      <w:numFmt w:val="decimal"/>
      <w:lvlText w:val="%1."/>
      <w:lvlJc w:val="left"/>
      <w:pPr>
        <w:ind w:left="520" w:hanging="260"/>
      </w:pPr>
      <w:rPr>
        <w:b/>
        <w:bCs/>
        <w:color w:val="262626"/>
      </w:rPr>
    </w:lvl>
  </w:abstractNum>
  <w:abstractNum w:abstractNumId="35" w15:restartNumberingAfterBreak="0">
    <w:multiLevelType w:val="hybridMultilevel"/>
    <w:lvl w:ilvl="0" w15:tentative="1">
      <w:start w:val="1"/>
      <w:numFmt w:val="decimal"/>
      <w:lvlText w:val="%1."/>
      <w:lvlJc w:val="left"/>
      <w:pPr>
        <w:ind w:left="520" w:hanging="260"/>
      </w:pPr>
      <w:rPr>
        <w:b/>
        <w:bCs/>
        <w:color w:val="262626"/>
      </w:rPr>
    </w:lvl>
  </w:abstractNum>
  <w:abstractNum w:abstractNumId="36" w15:restartNumberingAfterBreak="0">
    <w:multiLevelType w:val="hybridMultilevel"/>
    <w:lvl w:ilvl="0" w15:tentative="1">
      <w:start w:val="1"/>
      <w:numFmt w:val="decimal"/>
      <w:lvlText w:val="%1."/>
      <w:lvlJc w:val="left"/>
      <w:pPr>
        <w:ind w:left="520" w:hanging="260"/>
      </w:pPr>
      <w:rPr>
        <w:b/>
        <w:bCs/>
        <w:color w:val="262626"/>
      </w:rPr>
    </w:lvl>
  </w:abstractNum>
  <w:abstractNum w:abstractNumId="37" w15:restartNumberingAfterBreak="0">
    <w:multiLevelType w:val="hybridMultilevel"/>
    <w:lvl w:ilvl="0" w15:tentative="1">
      <w:start w:val="1"/>
      <w:numFmt w:val="decimal"/>
      <w:lvlText w:val="%1."/>
      <w:lvlJc w:val="left"/>
      <w:pPr>
        <w:ind w:left="520" w:hanging="260"/>
      </w:pPr>
      <w:rPr>
        <w:b/>
        <w:bCs/>
        <w:color w:val="262626"/>
      </w:rPr>
    </w:lvl>
  </w:abstractNum>
  <w:abstractNum w:abstractNumId="38" w15:restartNumberingAfterBreak="0">
    <w:multiLevelType w:val="hybridMultilevel"/>
    <w:lvl w:ilvl="0" w15:tentative="1">
      <w:start w:val="1"/>
      <w:numFmt w:val="decimal"/>
      <w:lvlText w:val="%1."/>
      <w:lvlJc w:val="left"/>
      <w:pPr>
        <w:ind w:left="520" w:hanging="260"/>
      </w:pPr>
      <w:rPr>
        <w:b/>
        <w:bCs/>
        <w:color w:val="262626"/>
      </w:rPr>
    </w:lvl>
  </w:abstractNum>
  <w:abstractNum w:abstractNumId="39" w15:restartNumberingAfterBreak="0">
    <w:multiLevelType w:val="hybridMultilevel"/>
    <w:lvl w:ilvl="0" w15:tentative="1">
      <w:start w:val="1"/>
      <w:numFmt w:val="decimal"/>
      <w:lvlText w:val="%1."/>
      <w:lvlJc w:val="left"/>
      <w:pPr>
        <w:ind w:left="520" w:hanging="260"/>
      </w:pPr>
      <w:rPr>
        <w:b/>
        <w:bCs/>
        <w:color w:val="262626"/>
      </w:rPr>
    </w:lvl>
  </w:abstractNum>
  <w:abstractNum w:abstractNumId="40" w15:restartNumberingAfterBreak="0">
    <w:multiLevelType w:val="hybridMultilevel"/>
    <w:lvl w:ilvl="0" w15:tentative="1">
      <w:start w:val="1"/>
      <w:numFmt w:val="decimal"/>
      <w:lvlText w:val="%1."/>
      <w:lvlJc w:val="left"/>
      <w:pPr>
        <w:ind w:left="520" w:hanging="260"/>
      </w:pPr>
      <w:rPr>
        <w:b/>
        <w:bCs/>
        <w:color w:val="262626"/>
      </w:rPr>
    </w:lvl>
  </w:abstractNum>
  <w:abstractNum w:abstractNumId="41" w15:restartNumberingAfterBreak="0">
    <w:multiLevelType w:val="hybridMultilevel"/>
    <w:lvl w:ilvl="0" w15:tentative="1">
      <w:start w:val="1"/>
      <w:numFmt w:val="decimal"/>
      <w:lvlText w:val="%1."/>
      <w:lvlJc w:val="left"/>
      <w:pPr>
        <w:ind w:left="520" w:hanging="260"/>
      </w:pPr>
      <w:rPr>
        <w:b/>
        <w:bCs/>
        <w:color w:val="262626"/>
      </w:rPr>
    </w:lvl>
  </w:abstractNum>
  <w:abstractNum w:abstractNumId="42" w15:restartNumberingAfterBreak="0">
    <w:multiLevelType w:val="hybridMultilevel"/>
    <w:lvl w:ilvl="0" w15:tentative="1">
      <w:start w:val="1"/>
      <w:numFmt w:val="decimal"/>
      <w:lvlText w:val="%1."/>
      <w:lvlJc w:val="left"/>
      <w:pPr>
        <w:ind w:left="520" w:hanging="260"/>
      </w:pPr>
      <w:rPr>
        <w:b/>
        <w:bCs/>
        <w:color w:val="262626"/>
      </w:rPr>
    </w:lvl>
  </w:abstractNum>
  <w:abstractNum w:abstractNumId="43" w15:restartNumberingAfterBreak="0">
    <w:multiLevelType w:val="hybridMultilevel"/>
    <w:lvl w:ilvl="0" w15:tentative="1">
      <w:start w:val="1"/>
      <w:numFmt w:val="decimal"/>
      <w:lvlText w:val="%1."/>
      <w:lvlJc w:val="left"/>
      <w:pPr>
        <w:ind w:left="520" w:hanging="260"/>
      </w:pPr>
      <w:rPr>
        <w:b/>
        <w:bCs/>
        <w:color w:val="262626"/>
      </w:rPr>
    </w:lvl>
  </w:abstractNum>
  <w:abstractNum w:abstractNumId="44" w15:restartNumberingAfterBreak="0">
    <w:multiLevelType w:val="hybridMultilevel"/>
    <w:lvl w:ilvl="0" w15:tentative="1">
      <w:start w:val="1"/>
      <w:numFmt w:val="decimal"/>
      <w:lvlText w:val="%1."/>
      <w:lvlJc w:val="left"/>
      <w:pPr>
        <w:ind w:left="520" w:hanging="260"/>
      </w:pPr>
      <w:rPr>
        <w:b/>
        <w:bCs/>
        <w:color w:val="262626"/>
      </w:rPr>
    </w:lvl>
  </w:abstractNum>
  <w:abstractNum w:abstractNumId="45" w15:restartNumberingAfterBreak="0">
    <w:multiLevelType w:val="hybridMultilevel"/>
    <w:lvl w:ilvl="0" w15:tentative="1">
      <w:start w:val="1"/>
      <w:numFmt w:val="decimal"/>
      <w:lvlText w:val="%1."/>
      <w:lvlJc w:val="left"/>
      <w:pPr>
        <w:ind w:left="520" w:hanging="260"/>
      </w:pPr>
      <w:rPr>
        <w:b/>
        <w:bCs/>
        <w:color w:val="262626"/>
      </w:rPr>
    </w:lvl>
  </w:abstractNum>
  <w:abstractNum w:abstractNumId="46" w15:restartNumberingAfterBreak="0">
    <w:multiLevelType w:val="hybridMultilevel"/>
    <w:lvl w:ilvl="0" w15:tentative="1">
      <w:start w:val="1"/>
      <w:numFmt w:val="decimal"/>
      <w:lvlText w:val="%1."/>
      <w:lvlJc w:val="left"/>
      <w:pPr>
        <w:ind w:left="520" w:hanging="260"/>
      </w:pPr>
      <w:rPr>
        <w:b/>
        <w:bCs/>
        <w:color w:val="262626"/>
      </w:rPr>
    </w:lvl>
  </w:abstractNum>
  <w:abstractNum w:abstractNumId="47" w15:restartNumberingAfterBreak="0">
    <w:multiLevelType w:val="hybridMultilevel"/>
    <w:lvl w:ilvl="0" w15:tentative="1">
      <w:start w:val="1"/>
      <w:numFmt w:val="decimal"/>
      <w:lvlText w:val="%1."/>
      <w:lvlJc w:val="left"/>
      <w:pPr>
        <w:ind w:left="520" w:hanging="260"/>
      </w:pPr>
      <w:rPr>
        <w:b/>
        <w:bCs/>
        <w:color w:val="262626"/>
      </w:rPr>
    </w:lvl>
  </w:abstractNum>
  <w:abstractNum w:abstractNumId="48" w15:restartNumberingAfterBreak="0">
    <w:multiLevelType w:val="hybridMultilevel"/>
    <w:lvl w:ilvl="0" w15:tentative="1">
      <w:start w:val="1"/>
      <w:numFmt w:val="decimal"/>
      <w:lvlText w:val="%1."/>
      <w:lvlJc w:val="left"/>
      <w:pPr>
        <w:ind w:left="520" w:hanging="260"/>
      </w:pPr>
      <w:rPr>
        <w:b/>
        <w:bCs/>
        <w:color w:val="262626"/>
      </w:rPr>
    </w:lvl>
  </w:abstractNum>
  <w:abstractNum w:abstractNumId="49" w15:restartNumberingAfterBreak="0">
    <w:multiLevelType w:val="hybridMultilevel"/>
    <w:lvl w:ilvl="0" w15:tentative="1">
      <w:start w:val="1"/>
      <w:numFmt w:val="decimal"/>
      <w:lvlText w:val="%1."/>
      <w:lvlJc w:val="left"/>
      <w:pPr>
        <w:ind w:left="520" w:hanging="260"/>
      </w:pPr>
      <w:rPr>
        <w:b/>
        <w:bCs/>
        <w:color w:val="262626"/>
      </w:rPr>
    </w:lvl>
  </w:abstractNum>
  <w:abstractNum w:abstractNumId="50" w15:restartNumberingAfterBreak="0">
    <w:multiLevelType w:val="hybridMultilevel"/>
    <w:lvl w:ilvl="0" w15:tentative="1">
      <w:start w:val="1"/>
      <w:numFmt w:val="decimal"/>
      <w:lvlText w:val="%1."/>
      <w:lvlJc w:val="left"/>
      <w:pPr>
        <w:ind w:left="520" w:hanging="260"/>
      </w:pPr>
      <w:rPr>
        <w:b/>
        <w:bCs/>
        <w:color w:val="262626"/>
      </w:rPr>
    </w:lvl>
  </w:abstractNum>
  <w:abstractNum w:abstractNumId="51" w15:restartNumberingAfterBreak="0">
    <w:multiLevelType w:val="hybridMultilevel"/>
    <w:lvl w:ilvl="0" w15:tentative="1">
      <w:start w:val="1"/>
      <w:numFmt w:val="decimal"/>
      <w:lvlText w:val="%1."/>
      <w:lvlJc w:val="left"/>
      <w:pPr>
        <w:ind w:left="520" w:hanging="260"/>
      </w:pPr>
      <w:rPr>
        <w:b/>
        <w:bCs/>
        <w:color w:val="262626"/>
      </w:rPr>
    </w:lvl>
  </w:abstractNum>
  <w:abstractNum w:abstractNumId="52" w15:restartNumberingAfterBreak="0">
    <w:multiLevelType w:val="hybridMultilevel"/>
    <w:lvl w:ilvl="0" w15:tentative="1">
      <w:start w:val="1"/>
      <w:numFmt w:val="decimal"/>
      <w:lvlText w:val="%1."/>
      <w:lvlJc w:val="left"/>
      <w:pPr>
        <w:ind w:left="520" w:hanging="260"/>
      </w:pPr>
      <w:rPr>
        <w:b/>
        <w:bCs/>
        <w:color w:val="262626"/>
      </w:rPr>
    </w:lvl>
  </w:abstractNum>
  <w:abstractNum w:abstractNumId="53" w15:restartNumberingAfterBreak="0">
    <w:multiLevelType w:val="hybridMultilevel"/>
    <w:lvl w:ilvl="0" w15:tentative="1">
      <w:start w:val="1"/>
      <w:numFmt w:val="decimal"/>
      <w:lvlText w:val="%1."/>
      <w:lvlJc w:val="left"/>
      <w:pPr>
        <w:ind w:left="520" w:hanging="260"/>
      </w:pPr>
      <w:rPr>
        <w:b/>
        <w:bCs/>
        <w:color w:val="262626"/>
      </w:rPr>
    </w:lvl>
  </w:abstractNum>
  <w:abstractNum w:abstractNumId="54" w15:restartNumberingAfterBreak="0">
    <w:multiLevelType w:val="hybridMultilevel"/>
    <w:lvl w:ilvl="0" w15:tentative="1">
      <w:start w:val="1"/>
      <w:numFmt w:val="decimal"/>
      <w:lvlText w:val="%1."/>
      <w:lvlJc w:val="left"/>
      <w:pPr>
        <w:ind w:left="520" w:hanging="260"/>
      </w:pPr>
      <w:rPr>
        <w:b/>
        <w:bCs/>
        <w:color w:val="262626"/>
      </w:rPr>
    </w:lvl>
  </w:abstractNum>
  <w:abstractNum w:abstractNumId="55" w15:restartNumberingAfterBreak="0">
    <w:multiLevelType w:val="hybridMultilevel"/>
    <w:lvl w:ilvl="0" w15:tentative="1">
      <w:start w:val="1"/>
      <w:numFmt w:val="decimal"/>
      <w:lvlText w:val="%1."/>
      <w:lvlJc w:val="left"/>
      <w:pPr>
        <w:ind w:left="520" w:hanging="260"/>
      </w:pPr>
      <w:rPr>
        <w:b/>
        <w:bCs/>
        <w:color w:val="262626"/>
      </w:rPr>
    </w:lvl>
  </w:abstractNum>
  <w:abstractNum w:abstractNumId="56" w15:restartNumberingAfterBreak="0">
    <w:multiLevelType w:val="hybridMultilevel"/>
    <w:lvl w:ilvl="0" w15:tentative="1">
      <w:start w:val="1"/>
      <w:numFmt w:val="decimal"/>
      <w:lvlText w:val="%1."/>
      <w:lvlJc w:val="left"/>
      <w:pPr>
        <w:ind w:left="520" w:hanging="260"/>
      </w:pPr>
      <w:rPr>
        <w:b/>
        <w:bCs/>
        <w:color w:val="262626"/>
      </w:rPr>
    </w:lvl>
  </w:abstractNum>
  <w:abstractNum w:abstractNumId="57" w15:restartNumberingAfterBreak="0">
    <w:multiLevelType w:val="hybridMultilevel"/>
    <w:lvl w:ilvl="0" w15:tentative="1">
      <w:start w:val="1"/>
      <w:numFmt w:val="decimal"/>
      <w:lvlText w:val="%1."/>
      <w:lvlJc w:val="left"/>
      <w:pPr>
        <w:ind w:left="520" w:hanging="260"/>
      </w:pPr>
      <w:rPr>
        <w:b/>
        <w:bCs/>
        <w:color w:val="262626"/>
      </w:rPr>
    </w:lvl>
  </w:abstractNum>
  <w:abstractNum w:abstractNumId="58" w15:restartNumberingAfterBreak="0">
    <w:multiLevelType w:val="hybridMultilevel"/>
    <w:lvl w:ilvl="0" w15:tentative="1">
      <w:start w:val="1"/>
      <w:numFmt w:val="decimal"/>
      <w:lvlText w:val="%1."/>
      <w:lvlJc w:val="left"/>
      <w:pPr>
        <w:ind w:left="520" w:hanging="260"/>
      </w:pPr>
      <w:rPr>
        <w:b/>
        <w:bCs/>
        <w:color w:val="262626"/>
      </w:rPr>
    </w:lvl>
  </w:abstractNum>
  <w:abstractNum w:abstractNumId="59" w15:restartNumberingAfterBreak="0">
    <w:multiLevelType w:val="hybridMultilevel"/>
    <w:lvl w:ilvl="0" w15:tentative="1">
      <w:start w:val="1"/>
      <w:numFmt w:val="decimal"/>
      <w:lvlText w:val="%1."/>
      <w:lvlJc w:val="left"/>
      <w:pPr>
        <w:ind w:left="520" w:hanging="260"/>
      </w:pPr>
      <w:rPr>
        <w:b/>
        <w:bCs/>
        <w:color w:val="262626"/>
      </w:rPr>
    </w:lvl>
  </w:abstractNum>
  <w:abstractNum w:abstractNumId="60" w15:restartNumberingAfterBreak="0">
    <w:multiLevelType w:val="hybridMultilevel"/>
    <w:lvl w:ilvl="0" w15:tentative="1">
      <w:start w:val="1"/>
      <w:numFmt w:val="decimal"/>
      <w:lvlText w:val="%1."/>
      <w:lvlJc w:val="left"/>
      <w:pPr>
        <w:ind w:left="520" w:hanging="260"/>
      </w:pPr>
      <w:rPr>
        <w:b/>
        <w:bCs/>
        <w:color w:val="262626"/>
      </w:rPr>
    </w:lvl>
  </w:abstractNum>
  <w:abstractNum w:abstractNumId="61" w15:restartNumberingAfterBreak="0">
    <w:multiLevelType w:val="hybridMultilevel"/>
    <w:lvl w:ilvl="0" w15:tentative="1">
      <w:start w:val="1"/>
      <w:numFmt w:val="decimal"/>
      <w:lvlText w:val="%1."/>
      <w:lvlJc w:val="left"/>
      <w:pPr>
        <w:ind w:left="520" w:hanging="260"/>
      </w:pPr>
      <w:rPr>
        <w:b/>
        <w:bCs/>
        <w:color w:val="262626"/>
      </w:rPr>
    </w:lvl>
  </w:abstractNum>
  <w:abstractNum w:abstractNumId="62" w15:restartNumberingAfterBreak="0">
    <w:multiLevelType w:val="hybridMultilevel"/>
    <w:lvl w:ilvl="0" w15:tentative="1">
      <w:start w:val="1"/>
      <w:numFmt w:val="decimal"/>
      <w:lvlText w:val="%1."/>
      <w:lvlJc w:val="left"/>
      <w:pPr>
        <w:ind w:left="520" w:hanging="260"/>
      </w:pPr>
      <w:rPr>
        <w:b/>
        <w:bCs/>
        <w:color w:val="262626"/>
      </w:rPr>
    </w:lvl>
  </w:abstractNum>
  <w:abstractNum w:abstractNumId="63" w15:restartNumberingAfterBreak="0">
    <w:multiLevelType w:val="hybridMultilevel"/>
    <w:lvl w:ilvl="0" w15:tentative="1">
      <w:start w:val="1"/>
      <w:numFmt w:val="decimal"/>
      <w:lvlText w:val="%1."/>
      <w:lvlJc w:val="left"/>
      <w:pPr>
        <w:ind w:left="520" w:hanging="260"/>
      </w:pPr>
      <w:rPr>
        <w:b/>
        <w:bCs/>
        <w:color w:val="262626"/>
      </w:rPr>
    </w:lvl>
  </w:abstractNum>
  <w:abstractNum w:abstractNumId="64" w15:restartNumberingAfterBreak="0">
    <w:multiLevelType w:val="hybridMultilevel"/>
    <w:lvl w:ilvl="0" w15:tentative="1">
      <w:start w:val="1"/>
      <w:numFmt w:val="decimal"/>
      <w:lvlText w:val="%1."/>
      <w:lvlJc w:val="left"/>
      <w:pPr>
        <w:ind w:left="520" w:hanging="260"/>
      </w:pPr>
      <w:rPr>
        <w:b/>
        <w:bCs/>
        <w:color w:val="262626"/>
      </w:rPr>
    </w:lvl>
  </w:abstractNum>
  <w:abstractNum w:abstractNumId="65" w15:restartNumberingAfterBreak="0">
    <w:multiLevelType w:val="hybridMultilevel"/>
    <w:lvl w:ilvl="0" w15:tentative="1">
      <w:start w:val="1"/>
      <w:numFmt w:val="decimal"/>
      <w:lvlText w:val="%1."/>
      <w:lvlJc w:val="left"/>
      <w:pPr>
        <w:ind w:left="520" w:hanging="260"/>
      </w:pPr>
      <w:rPr>
        <w:b/>
        <w:bCs/>
        <w:color w:val="262626"/>
      </w:rPr>
    </w:lvl>
  </w:abstractNum>
  <w:abstractNum w:abstractNumId="66" w15:restartNumberingAfterBreak="0">
    <w:multiLevelType w:val="hybridMultilevel"/>
    <w:lvl w:ilvl="0" w15:tentative="1">
      <w:start w:val="1"/>
      <w:numFmt w:val="decimal"/>
      <w:lvlText w:val="%1."/>
      <w:lvlJc w:val="left"/>
      <w:pPr>
        <w:ind w:left="520" w:hanging="260"/>
      </w:pPr>
      <w:rPr>
        <w:b/>
        <w:bCs/>
        <w:color w:val="262626"/>
      </w:rPr>
    </w:lvl>
  </w:abstractNum>
  <w:abstractNum w:abstractNumId="67" w15:restartNumberingAfterBreak="0">
    <w:multiLevelType w:val="hybridMultilevel"/>
    <w:lvl w:ilvl="0" w15:tentative="1">
      <w:start w:val="1"/>
      <w:numFmt w:val="decimal"/>
      <w:lvlText w:val="%1."/>
      <w:lvlJc w:val="left"/>
      <w:pPr>
        <w:ind w:left="520" w:hanging="260"/>
      </w:pPr>
      <w:rPr>
        <w:b/>
        <w:bCs/>
        <w:color w:val="262626"/>
      </w:rPr>
    </w:lvl>
  </w:abstractNum>
  <w:abstractNum w:abstractNumId="68" w15:restartNumberingAfterBreak="0">
    <w:multiLevelType w:val="hybridMultilevel"/>
    <w:lvl w:ilvl="0" w15:tentative="1">
      <w:start w:val="1"/>
      <w:numFmt w:val="decimal"/>
      <w:lvlText w:val="%1."/>
      <w:lvlJc w:val="left"/>
      <w:pPr>
        <w:ind w:left="520" w:hanging="260"/>
      </w:pPr>
      <w:rPr>
        <w:b/>
        <w:bCs/>
        <w:color w:val="262626"/>
      </w:rPr>
    </w:lvl>
  </w:abstractNum>
  <w:abstractNum w:abstractNumId="69" w15:restartNumberingAfterBreak="0">
    <w:multiLevelType w:val="hybridMultilevel"/>
    <w:lvl w:ilvl="0" w15:tentative="1">
      <w:start w:val="1"/>
      <w:numFmt w:val="decimal"/>
      <w:lvlText w:val="%1."/>
      <w:lvlJc w:val="left"/>
      <w:pPr>
        <w:ind w:left="520" w:hanging="260"/>
      </w:pPr>
      <w:rPr>
        <w:b/>
        <w:bCs/>
        <w:color w:val="262626"/>
      </w:rPr>
    </w:lvl>
  </w:abstractNum>
  <w:abstractNum w:abstractNumId="70" w15:restartNumberingAfterBreak="0">
    <w:multiLevelType w:val="hybridMultilevel"/>
    <w:lvl w:ilvl="0" w15:tentative="1">
      <w:start w:val="1"/>
      <w:numFmt w:val="decimal"/>
      <w:lvlText w:val="%1."/>
      <w:lvlJc w:val="left"/>
      <w:pPr>
        <w:ind w:left="520" w:hanging="260"/>
      </w:pPr>
      <w:rPr>
        <w:b/>
        <w:bCs/>
        <w:color w:val="262626"/>
      </w:rPr>
    </w:lvl>
  </w:abstractNum>
  <w:abstractNum w:abstractNumId="71" w15:restartNumberingAfterBreak="0">
    <w:multiLevelType w:val="hybridMultilevel"/>
    <w:lvl w:ilvl="0" w15:tentative="1">
      <w:start w:val="1"/>
      <w:numFmt w:val="decimal"/>
      <w:lvlText w:val="%1."/>
      <w:lvlJc w:val="left"/>
      <w:pPr>
        <w:ind w:left="520" w:hanging="260"/>
      </w:pPr>
      <w:rPr>
        <w:b/>
        <w:bCs/>
        <w:color w:val="262626"/>
      </w:rPr>
    </w:lvl>
  </w:abstractNum>
  <w:abstractNum w:abstractNumId="72" w15:restartNumberingAfterBreak="0">
    <w:multiLevelType w:val="hybridMultilevel"/>
    <w:lvl w:ilvl="0" w15:tentative="1">
      <w:start w:val="1"/>
      <w:numFmt w:val="decimal"/>
      <w:lvlText w:val="%1."/>
      <w:lvlJc w:val="left"/>
      <w:pPr>
        <w:ind w:left="520" w:hanging="260"/>
      </w:pPr>
      <w:rPr>
        <w:b/>
        <w:bCs/>
        <w:color w:val="262626"/>
      </w:rPr>
    </w:lvl>
  </w:abstractNum>
  <w:abstractNum w:abstractNumId="73" w15:restartNumberingAfterBreak="0">
    <w:multiLevelType w:val="hybridMultilevel"/>
    <w:lvl w:ilvl="0" w15:tentative="1">
      <w:start w:val="1"/>
      <w:numFmt w:val="decimal"/>
      <w:lvlText w:val="%1."/>
      <w:lvlJc w:val="left"/>
      <w:pPr>
        <w:ind w:left="520" w:hanging="260"/>
      </w:pPr>
      <w:rPr>
        <w:b/>
        <w:bCs/>
        <w:color w:val="262626"/>
      </w:rPr>
    </w:lvl>
  </w:abstractNum>
  <w:abstractNum w:abstractNumId="74" w15:restartNumberingAfterBreak="0">
    <w:multiLevelType w:val="hybridMultilevel"/>
    <w:lvl w:ilvl="0" w15:tentative="1">
      <w:start w:val="1"/>
      <w:numFmt w:val="decimal"/>
      <w:lvlText w:val="%1."/>
      <w:lvlJc w:val="left"/>
      <w:pPr>
        <w:ind w:left="520" w:hanging="260"/>
      </w:pPr>
      <w:rPr>
        <w:b/>
        <w:bCs/>
        <w:color w:val="262626"/>
      </w:rPr>
    </w:lvl>
  </w:abstractNum>
  <w:abstractNum w:abstractNumId="75" w15:restartNumberingAfterBreak="0">
    <w:multiLevelType w:val="hybridMultilevel"/>
    <w:lvl w:ilvl="0" w15:tentative="1">
      <w:start w:val="1"/>
      <w:numFmt w:val="decimal"/>
      <w:lvlText w:val="%1."/>
      <w:lvlJc w:val="left"/>
      <w:pPr>
        <w:ind w:left="520" w:hanging="260"/>
      </w:pPr>
      <w:rPr>
        <w:b/>
        <w:bCs/>
        <w:color w:val="262626"/>
      </w:rPr>
    </w:lvl>
  </w:abstractNum>
  <w:abstractNum w:abstractNumId="76" w15:restartNumberingAfterBreak="0">
    <w:multiLevelType w:val="hybridMultilevel"/>
    <w:lvl w:ilvl="0" w15:tentative="1">
      <w:start w:val="1"/>
      <w:numFmt w:val="decimal"/>
      <w:lvlText w:val="%1."/>
      <w:lvlJc w:val="left"/>
      <w:pPr>
        <w:ind w:left="520" w:hanging="260"/>
      </w:pPr>
      <w:rPr>
        <w:b/>
        <w:bCs/>
        <w:color w:val="262626"/>
      </w:rPr>
    </w:lvl>
  </w:abstractNum>
  <w:abstractNum w:abstractNumId="77" w15:restartNumberingAfterBreak="0">
    <w:multiLevelType w:val="hybridMultilevel"/>
    <w:lvl w:ilvl="0" w15:tentative="1">
      <w:start w:val="1"/>
      <w:numFmt w:val="decimal"/>
      <w:lvlText w:val="%1."/>
      <w:lvlJc w:val="left"/>
      <w:pPr>
        <w:ind w:left="520" w:hanging="260"/>
      </w:pPr>
      <w:rPr>
        <w:b/>
        <w:bCs/>
        <w:color w:val="262626"/>
      </w:rPr>
    </w:lvl>
  </w:abstractNum>
  <w:abstractNum w:abstractNumId="78" w15:restartNumberingAfterBreak="0">
    <w:multiLevelType w:val="hybridMultilevel"/>
    <w:lvl w:ilvl="0" w15:tentative="1">
      <w:start w:val="1"/>
      <w:numFmt w:val="decimal"/>
      <w:lvlText w:val="%1."/>
      <w:lvlJc w:val="left"/>
      <w:pPr>
        <w:ind w:left="520" w:hanging="260"/>
      </w:pPr>
      <w:rPr>
        <w:b/>
        <w:bCs/>
        <w:color w:val="262626"/>
      </w:rPr>
    </w:lvl>
  </w:abstractNum>
  <w:abstractNum w:abstractNumId="79" w15:restartNumberingAfterBreak="0">
    <w:multiLevelType w:val="hybridMultilevel"/>
    <w:lvl w:ilvl="0" w15:tentative="1">
      <w:start w:val="1"/>
      <w:numFmt w:val="decimal"/>
      <w:lvlText w:val="%1."/>
      <w:lvlJc w:val="left"/>
      <w:pPr>
        <w:ind w:left="520" w:hanging="260"/>
      </w:pPr>
      <w:rPr>
        <w:b/>
        <w:bCs/>
        <w:color w:val="262626"/>
      </w:rPr>
    </w:lvl>
  </w:abstractNum>
  <w:abstractNum w:abstractNumId="80" w15:restartNumberingAfterBreak="0">
    <w:multiLevelType w:val="hybridMultilevel"/>
    <w:lvl w:ilvl="0" w15:tentative="1">
      <w:start w:val="1"/>
      <w:numFmt w:val="decimal"/>
      <w:lvlText w:val="%1."/>
      <w:lvlJc w:val="left"/>
      <w:pPr>
        <w:ind w:left="520" w:hanging="260"/>
      </w:pPr>
      <w:rPr>
        <w:b/>
        <w:bCs/>
        <w:color w:val="262626"/>
      </w:rPr>
    </w:lvl>
  </w:abstractNum>
  <w:abstractNum w:abstractNumId="81" w15:restartNumberingAfterBreak="0">
    <w:multiLevelType w:val="hybridMultilevel"/>
    <w:lvl w:ilvl="0" w15:tentative="1">
      <w:start w:val="1"/>
      <w:numFmt w:val="decimal"/>
      <w:lvlText w:val="%1."/>
      <w:lvlJc w:val="left"/>
      <w:pPr>
        <w:ind w:left="520" w:hanging="260"/>
      </w:pPr>
      <w:rPr>
        <w:b/>
        <w:bCs/>
        <w:color w:val="262626"/>
      </w:rPr>
    </w:lvl>
  </w:abstractNum>
  <w:abstractNum w:abstractNumId="82" w15:restartNumberingAfterBreak="0">
    <w:multiLevelType w:val="hybridMultilevel"/>
    <w:lvl w:ilvl="0" w15:tentative="1">
      <w:start w:val="1"/>
      <w:numFmt w:val="decimal"/>
      <w:lvlText w:val="%1."/>
      <w:lvlJc w:val="left"/>
      <w:pPr>
        <w:ind w:left="520" w:hanging="260"/>
      </w:pPr>
      <w:rPr>
        <w:b/>
        <w:bCs/>
        <w:color w:val="262626"/>
      </w:rPr>
    </w:lvl>
  </w:abstractNum>
  <w:abstractNum w:abstractNumId="83" w15:restartNumberingAfterBreak="0">
    <w:multiLevelType w:val="hybridMultilevel"/>
    <w:lvl w:ilvl="0" w15:tentative="1">
      <w:start w:val="1"/>
      <w:numFmt w:val="decimal"/>
      <w:lvlText w:val="%1."/>
      <w:lvlJc w:val="left"/>
      <w:pPr>
        <w:ind w:left="520" w:hanging="260"/>
      </w:pPr>
      <w:rPr>
        <w:b/>
        <w:bCs/>
        <w:color w:val="262626"/>
      </w:rPr>
    </w:lvl>
  </w:abstractNum>
  <w:abstractNum w:abstractNumId="84" w15:restartNumberingAfterBreak="0">
    <w:multiLevelType w:val="hybridMultilevel"/>
    <w:lvl w:ilvl="0" w15:tentative="1">
      <w:start w:val="1"/>
      <w:numFmt w:val="decimal"/>
      <w:lvlText w:val="%1."/>
      <w:lvlJc w:val="left"/>
      <w:pPr>
        <w:ind w:left="520" w:hanging="260"/>
      </w:pPr>
      <w:rPr>
        <w:b/>
        <w:bCs/>
        <w:color w:val="262626"/>
      </w:rPr>
    </w:lvl>
  </w:abstractNum>
  <w:abstractNum w:abstractNumId="85" w15:restartNumberingAfterBreak="0">
    <w:multiLevelType w:val="hybridMultilevel"/>
    <w:lvl w:ilvl="0" w15:tentative="1">
      <w:start w:val="1"/>
      <w:numFmt w:val="decimal"/>
      <w:lvlText w:val="%1."/>
      <w:lvlJc w:val="left"/>
      <w:pPr>
        <w:ind w:left="520" w:hanging="260"/>
      </w:pPr>
      <w:rPr>
        <w:b/>
        <w:bCs/>
        <w:color w:val="262626"/>
      </w:rPr>
    </w:lvl>
  </w:abstractNum>
  <w:abstractNum w:abstractNumId="86" w15:restartNumberingAfterBreak="0">
    <w:multiLevelType w:val="hybridMultilevel"/>
    <w:lvl w:ilvl="0" w15:tentative="1">
      <w:start w:val="1"/>
      <w:numFmt w:val="decimal"/>
      <w:lvlText w:val="%1."/>
      <w:lvlJc w:val="left"/>
      <w:pPr>
        <w:ind w:left="520" w:hanging="260"/>
      </w:pPr>
      <w:rPr>
        <w:b/>
        <w:bCs/>
        <w:color w:val="262626"/>
      </w:rPr>
    </w:lvl>
  </w:abstractNum>
  <w:abstractNum w:abstractNumId="87" w15:restartNumberingAfterBreak="0">
    <w:multiLevelType w:val="hybridMultilevel"/>
    <w:lvl w:ilvl="0" w15:tentative="1">
      <w:start w:val="1"/>
      <w:numFmt w:val="decimal"/>
      <w:lvlText w:val="%1."/>
      <w:lvlJc w:val="left"/>
      <w:pPr>
        <w:ind w:left="520" w:hanging="260"/>
      </w:pPr>
      <w:rPr>
        <w:b/>
        <w:bCs/>
        <w:color w:val="262626"/>
      </w:rPr>
    </w:lvl>
  </w:abstractNum>
  <w:abstractNum w:abstractNumId="88" w15:restartNumberingAfterBreak="0">
    <w:multiLevelType w:val="hybridMultilevel"/>
    <w:lvl w:ilvl="0" w15:tentative="1">
      <w:start w:val="1"/>
      <w:numFmt w:val="decimal"/>
      <w:lvlText w:val="%1."/>
      <w:lvlJc w:val="left"/>
      <w:pPr>
        <w:ind w:left="520" w:hanging="260"/>
      </w:pPr>
      <w:rPr>
        <w:b/>
        <w:bCs/>
        <w:color w:val="262626"/>
      </w:rPr>
    </w:lvl>
  </w:abstractNum>
  <w:abstractNum w:abstractNumId="89" w15:restartNumberingAfterBreak="0">
    <w:multiLevelType w:val="hybridMultilevel"/>
    <w:lvl w:ilvl="0" w15:tentative="1">
      <w:start w:val="1"/>
      <w:numFmt w:val="decimal"/>
      <w:lvlText w:val="%1."/>
      <w:lvlJc w:val="left"/>
      <w:pPr>
        <w:ind w:left="520" w:hanging="260"/>
      </w:pPr>
      <w:rPr>
        <w:b/>
        <w:bCs/>
        <w:color w:val="262626"/>
      </w:rPr>
    </w:lvl>
  </w:abstractNum>
  <w:abstractNum w:abstractNumId="90" w15:restartNumberingAfterBreak="0">
    <w:multiLevelType w:val="hybridMultilevel"/>
    <w:lvl w:ilvl="0" w15:tentative="1">
      <w:start w:val="1"/>
      <w:numFmt w:val="decimal"/>
      <w:lvlText w:val="%1."/>
      <w:lvlJc w:val="left"/>
      <w:pPr>
        <w:ind w:left="520" w:hanging="260"/>
      </w:pPr>
      <w:rPr>
        <w:b/>
        <w:bCs/>
        <w:color w:val="262626"/>
      </w:rPr>
    </w:lvl>
  </w:abstractNum>
  <w:abstractNum w:abstractNumId="91" w15:restartNumberingAfterBreak="0">
    <w:multiLevelType w:val="hybridMultilevel"/>
    <w:lvl w:ilvl="0" w15:tentative="1">
      <w:start w:val="1"/>
      <w:numFmt w:val="decimal"/>
      <w:lvlText w:val="%1."/>
      <w:lvlJc w:val="left"/>
      <w:pPr>
        <w:ind w:left="520" w:hanging="260"/>
      </w:pPr>
      <w:rPr>
        <w:b/>
        <w:bCs/>
        <w:color w:val="262626"/>
      </w:rPr>
    </w:lvl>
  </w:abstractNum>
  <w:abstractNum w:abstractNumId="92" w15:restartNumberingAfterBreak="0">
    <w:multiLevelType w:val="hybridMultilevel"/>
    <w:lvl w:ilvl="0" w15:tentative="1">
      <w:start w:val="1"/>
      <w:numFmt w:val="decimal"/>
      <w:lvlText w:val="%1."/>
      <w:lvlJc w:val="left"/>
      <w:pPr>
        <w:ind w:left="520" w:hanging="260"/>
      </w:pPr>
      <w:rPr>
        <w:b/>
        <w:bCs/>
        <w:color w:val="262626"/>
      </w:rPr>
    </w:lvl>
  </w:abstractNum>
  <w:abstractNum w:abstractNumId="93" w15:restartNumberingAfterBreak="0">
    <w:multiLevelType w:val="hybridMultilevel"/>
    <w:lvl w:ilvl="0" w15:tentative="1">
      <w:start w:val="1"/>
      <w:numFmt w:val="decimal"/>
      <w:lvlText w:val="%1."/>
      <w:lvlJc w:val="left"/>
      <w:pPr>
        <w:ind w:left="520" w:hanging="260"/>
      </w:pPr>
      <w:rPr>
        <w:b/>
        <w:bCs/>
        <w:color w:val="262626"/>
      </w:rPr>
    </w:lvl>
  </w:abstractNum>
  <w:abstractNum w:abstractNumId="94" w15:restartNumberingAfterBreak="0">
    <w:multiLevelType w:val="hybridMultilevel"/>
    <w:lvl w:ilvl="0" w15:tentative="1">
      <w:start w:val="1"/>
      <w:numFmt w:val="decimal"/>
      <w:lvlText w:val="%1."/>
      <w:lvlJc w:val="left"/>
      <w:pPr>
        <w:ind w:left="520" w:hanging="260"/>
      </w:pPr>
      <w:rPr>
        <w:b/>
        <w:bCs/>
        <w:color w:val="262626"/>
      </w:rPr>
    </w:lvl>
  </w:abstractNum>
  <w:abstractNum w:abstractNumId="95" w15:restartNumberingAfterBreak="0">
    <w:multiLevelType w:val="hybridMultilevel"/>
    <w:lvl w:ilvl="0" w15:tentative="1">
      <w:start w:val="1"/>
      <w:numFmt w:val="decimal"/>
      <w:lvlText w:val="%1."/>
      <w:lvlJc w:val="left"/>
      <w:pPr>
        <w:ind w:left="520" w:hanging="260"/>
      </w:pPr>
      <w:rPr>
        <w:b/>
        <w:bCs/>
        <w:color w:val="262626"/>
      </w:rPr>
    </w:lvl>
  </w:abstractNum>
  <w:abstractNum w:abstractNumId="96" w15:restartNumberingAfterBreak="0">
    <w:multiLevelType w:val="hybridMultilevel"/>
    <w:lvl w:ilvl="0" w15:tentative="1">
      <w:start w:val="1"/>
      <w:numFmt w:val="decimal"/>
      <w:lvlText w:val="%1."/>
      <w:lvlJc w:val="left"/>
      <w:pPr>
        <w:ind w:left="520" w:hanging="260"/>
      </w:pPr>
      <w:rPr>
        <w:b/>
        <w:bCs/>
        <w:color w:val="262626"/>
      </w:rPr>
    </w:lvl>
  </w:abstractNum>
  <w:abstractNum w:abstractNumId="97" w15:restartNumberingAfterBreak="0">
    <w:multiLevelType w:val="hybridMultilevel"/>
    <w:lvl w:ilvl="0" w15:tentative="1">
      <w:start w:val="1"/>
      <w:numFmt w:val="decimal"/>
      <w:lvlText w:val="%1."/>
      <w:lvlJc w:val="left"/>
      <w:pPr>
        <w:ind w:left="520" w:hanging="260"/>
      </w:pPr>
      <w:rPr>
        <w:b/>
        <w:bCs/>
        <w:color w:val="262626"/>
      </w:rPr>
    </w:lvl>
  </w:abstractNum>
  <w:abstractNum w:abstractNumId="98" w15:restartNumberingAfterBreak="0">
    <w:multiLevelType w:val="hybridMultilevel"/>
    <w:lvl w:ilvl="0" w15:tentative="1">
      <w:start w:val="1"/>
      <w:numFmt w:val="decimal"/>
      <w:lvlText w:val="%1."/>
      <w:lvlJc w:val="left"/>
      <w:pPr>
        <w:ind w:left="520" w:hanging="260"/>
      </w:pPr>
      <w:rPr>
        <w:b/>
        <w:bCs/>
        <w:color w:val="262626"/>
      </w:rPr>
    </w:lvl>
  </w:abstractNum>
  <w:abstractNum w:abstractNumId="99" w15:restartNumberingAfterBreak="0">
    <w:multiLevelType w:val="hybridMultilevel"/>
    <w:lvl w:ilvl="0" w15:tentative="1">
      <w:start w:val="1"/>
      <w:numFmt w:val="decimal"/>
      <w:lvlText w:val="%1."/>
      <w:lvlJc w:val="left"/>
      <w:pPr>
        <w:ind w:left="520" w:hanging="260"/>
      </w:pPr>
      <w:rPr>
        <w:b/>
        <w:bCs/>
        <w:color w:val="262626"/>
      </w:rPr>
    </w:lvl>
  </w:abstractNum>
  <w:abstractNum w:abstractNumId="100" w15:restartNumberingAfterBreak="0">
    <w:multiLevelType w:val="hybridMultilevel"/>
    <w:lvl w:ilvl="0" w15:tentative="1">
      <w:start w:val="1"/>
      <w:numFmt w:val="decimal"/>
      <w:lvlText w:val="%1."/>
      <w:lvlJc w:val="left"/>
      <w:pPr>
        <w:ind w:left="520" w:hanging="260"/>
      </w:pPr>
      <w:rPr>
        <w:b/>
        <w:bCs/>
        <w:color w:val="262626"/>
      </w:rPr>
    </w:lvl>
  </w:abstractNum>
  <w:abstractNum w:abstractNumId="101" w15:restartNumberingAfterBreak="0">
    <w:multiLevelType w:val="hybridMultilevel"/>
    <w:lvl w:ilvl="0" w15:tentative="1">
      <w:start w:val="1"/>
      <w:numFmt w:val="decimal"/>
      <w:lvlText w:val="%1."/>
      <w:lvlJc w:val="left"/>
      <w:pPr>
        <w:ind w:left="520" w:hanging="260"/>
      </w:pPr>
      <w:rPr>
        <w:b/>
        <w:bCs/>
        <w:color w:val="262626"/>
      </w:rPr>
    </w:lvl>
  </w:abstractNum>
  <w:abstractNum w:abstractNumId="102" w15:restartNumberingAfterBreak="0">
    <w:multiLevelType w:val="hybridMultilevel"/>
    <w:lvl w:ilvl="0" w15:tentative="1">
      <w:start w:val="1"/>
      <w:numFmt w:val="decimal"/>
      <w:lvlText w:val="%1."/>
      <w:lvlJc w:val="left"/>
      <w:pPr>
        <w:ind w:left="520" w:hanging="260"/>
      </w:pPr>
      <w:rPr>
        <w:b/>
        <w:bCs/>
        <w:color w:val="26262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262626"/>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262626"/>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4141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Outbound Stack</dc:title>
  <dc:creator>Baseplate</dc:creator>
  <dc:description>Baseplate Foundation Document. Outbound craft manual.</dc:description>
  <cp:lastModifiedBy>Un-named</cp:lastModifiedBy>
  <cp:revision>1</cp:revision>
  <dcterms:created xsi:type="dcterms:W3CDTF">2026-04-23T22:30:11.438Z</dcterms:created>
  <dcterms:modified xsi:type="dcterms:W3CDTF">2026-04-23T22:30:11.439Z</dcterms:modified>
</cp:coreProperties>
</file>

<file path=docProps/custom.xml><?xml version="1.0" encoding="utf-8"?>
<Properties xmlns="http://schemas.openxmlformats.org/officeDocument/2006/custom-properties" xmlns:vt="http://schemas.openxmlformats.org/officeDocument/2006/docPropsVTypes"/>
</file>