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pPr>
      <w:r>
        <w:t xml:space="preserve"/>
      </w:r>
    </w:p>
    <w:p>
      <w:pPr>
        <w:spacing w:after="40" w:before="0"/>
        <w:jc w:val="center"/>
      </w:pPr>
      <w:r>
        <w:rPr>
          <w:rFonts w:ascii="Calibri" w:cs="Calibri" w:eastAsia="Calibri" w:hAnsi="Calibri"/>
          <w:b/>
          <w:bCs/>
          <w:smallCaps/>
          <w:color w:val="8C6B1F"/>
          <w:spacing w:val="80"/>
          <w:sz w:val="18"/>
          <w:szCs w:val="18"/>
        </w:rPr>
        <w:t xml:space="preserve">A COMPANION TO THE STACK SERIES</w:t>
      </w:r>
    </w:p>
    <w:p>
      <w:pPr>
        <w:spacing w:after="140" w:before="600"/>
        <w:jc w:val="center"/>
      </w:pPr>
      <w:r>
        <w:rPr>
          <w:rFonts w:ascii="Calibri" w:cs="Calibri" w:eastAsia="Calibri" w:hAnsi="Calibri"/>
          <w:b/>
          <w:bCs/>
          <w:color w:val="262626"/>
          <w:sz w:val="76"/>
          <w:szCs w:val="76"/>
        </w:rPr>
        <w:t xml:space="preserve">THE PLATFORM STACK</w:t>
      </w:r>
    </w:p>
    <w:p>
      <w:pPr>
        <w:spacing w:after="500" w:before="0"/>
        <w:jc w:val="center"/>
      </w:pPr>
      <w:r>
        <w:rPr>
          <w:rFonts w:ascii="Calibri" w:cs="Calibri" w:eastAsia="Calibri" w:hAnsi="Calibri"/>
          <w:i/>
          <w:iCs/>
          <w:color w:val="5C5C5C"/>
          <w:sz w:val="26"/>
          <w:szCs w:val="26"/>
        </w:rPr>
        <w:t xml:space="preserve">LinkedIn and Meta business infrastructure, end to end</w:t>
      </w:r>
    </w:p>
    <w:p>
      <w:pPr>
        <w:pBdr>
          <w:top w:val="single" w:color="8C6B1F" w:sz="12" w:space="12"/>
        </w:pBdr>
        <w:spacing w:after="200" w:before="200"/>
        <w:jc w:val="center"/>
      </w:pPr>
      <w:r>
        <w:t xml:space="preserve"/>
      </w:r>
    </w:p>
    <w:p>
      <w:pPr>
        <w:spacing w:after="200" w:before="400" w:line="360"/>
        <w:ind w:left="1000" w:right="1000"/>
        <w:jc w:val="center"/>
      </w:pPr>
      <w:r>
        <w:rPr>
          <w:rFonts w:ascii="Calibri" w:cs="Calibri" w:eastAsia="Calibri" w:hAnsi="Calibri"/>
          <w:i/>
          <w:iCs/>
          <w:color w:val="141414"/>
          <w:sz w:val="24"/>
          <w:szCs w:val="24"/>
        </w:rPr>
        <w:t xml:space="preserve">The Attention Stack covered the content strategy that runs across platforms. This volume covers the specific operational infrastructure of the two platforms where serious business happens online. LinkedIn, where decision-makers live. Meta, where the consumer commerce stack runs. The setup sequences, the security architecture, the ad mechanics, the outreach tooling, and the integrated play across both. Setup is fragile if it is wrong. Built correctly, both platforms operate as compounding infrastructure for any venture.</w:t>
      </w:r>
    </w:p>
    <w:p>
      <w:pPr>
        <w:pBdr>
          <w:bottom w:val="single" w:color="8C6B1F" w:sz="12" w:space="12"/>
        </w:pBdr>
        <w:spacing w:after="200" w:before="200"/>
        <w:jc w:val="center"/>
      </w:pPr>
      <w:r>
        <w:t xml:space="preserve"/>
      </w:r>
    </w:p>
    <w:p>
      <w:pPr>
        <w:spacing w:before="1000"/>
      </w:pPr>
      <w:r>
        <w:t xml:space="preserve"/>
      </w:r>
    </w:p>
    <w:p>
      <w:pPr>
        <w:jc w:val="center"/>
      </w:pPr>
      <w:r>
        <w:rPr>
          <w:rFonts w:ascii="Calibri" w:cs="Calibri" w:eastAsia="Calibri" w:hAnsi="Calibri"/>
          <w:b/>
          <w:bCs/>
          <w:smallCaps/>
          <w:color w:val="5C5C5C"/>
          <w:sz w:val="18"/>
          <w:szCs w:val="18"/>
        </w:rPr>
        <w:t xml:space="preserve">THE TWO PLATFORMS</w:t>
      </w:r>
    </w:p>
    <w:p>
      <w:pPr>
        <w:spacing w:after="0" w:before="100" w:line="340"/>
        <w:ind w:left="1000" w:right="1000"/>
        <w:jc w:val="center"/>
      </w:pPr>
      <w:r>
        <w:rPr>
          <w:rFonts w:ascii="Calibri" w:cs="Calibri" w:eastAsia="Calibri" w:hAnsi="Calibri"/>
          <w:b/>
          <w:bCs/>
          <w:color w:val="141414"/>
          <w:sz w:val="24"/>
          <w:szCs w:val="24"/>
        </w:rPr>
        <w:t xml:space="preserve">LinkedIn for Decision-Makers   /   Meta for Commerce Reach</w:t>
      </w:r>
    </w:p>
    <w:p>
      <w:r>
        <w:br w:type="page"/>
      </w:r>
    </w:p>
    <w:p>
      <w:pPr>
        <w:pStyle w:val="Heading1"/>
        <w:pBdr>
          <w:bottom w:val="single" w:color="262626" w:sz="10" w:space="6"/>
        </w:pBdr>
        <w:spacing w:after="200" w:before="480"/>
      </w:pPr>
      <w:r>
        <w:rPr>
          <w:rFonts w:ascii="Calibri" w:cs="Calibri" w:eastAsia="Calibri" w:hAnsi="Calibri"/>
          <w:b/>
          <w:bCs/>
          <w:color w:val="262626"/>
          <w:sz w:val="40"/>
          <w:szCs w:val="40"/>
        </w:rPr>
        <w:t xml:space="preserve">Prologue</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The Attention Stack covered the content and distribution strategy that runs across every platform. This volume covers what sits underneath that strategy at the platform level. The specific operational infrastructure of the two platforms where serious business actually gets done online. LinkedIn for B2B reach into decision-makers, and Meta (Facebook plus Instagram) for commerce and B2C paid acquisition.</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These two platforms are different in every meaningful way. Different audiences. Different algorithms. Different commerce stacks. Different content formats. Different outreach mechanics. Different setup failure modes. Treating them as one platform with minor variations is how most ventures end up with mediocre presence on both. Treating them as two distinct operating systems, with their own setup sequences and their own working patterns, is how serious businesses run.</w:t>
      </w:r>
    </w:p>
    <w:p>
      <w:pPr>
        <w:pBdr>
          <w:top w:val="single" w:color="8C6B1F" w:sz="6" w:space="8"/>
          <w:bottom w:val="single" w:color="8C6B1F" w:sz="6" w:space="8"/>
        </w:pBdr>
        <w:spacing w:after="200" w:before="200" w:line="320"/>
        <w:ind w:left="720" w:right="720"/>
        <w:jc w:val="center"/>
      </w:pPr>
      <w:r>
        <w:rPr>
          <w:rFonts w:ascii="Calibri" w:cs="Calibri" w:eastAsia="Calibri" w:hAnsi="Calibri"/>
          <w:i/>
          <w:iCs/>
          <w:color w:val="262626"/>
          <w:sz w:val="24"/>
          <w:szCs w:val="24"/>
        </w:rPr>
        <w:t xml:space="preserve">LinkedIn is not Instagram with suits on. Meta is not a backup plan for LinkedIn.</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Both platforms share one characteristic worth naming up front: they are fragile if set up incorrectly. A LinkedIn profile that looks generic signals generic to every visitor and the algorithm both. A Meta Business Portfolio created from the wrong identity or without the right verification sequence is a ticking ban risk. An ad account with the wrong timezone is a permanent accounting headache. A Sales Navigator persona built imprecisely wastes every outbound send. The specifics matter.</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This book covers the full setup of both platforms and the working practices on each. It is deliberately platform-neutral in the business context. The same infrastructure works for service businesses, product businesses, agencies, consultancies, and content-driven ventures. The techniques are not specific to any industry. They are specific to these two platforms as they actually operate today.</w:t>
      </w:r>
    </w:p>
    <w:p>
      <w:pPr>
        <w:pStyle w:val="Heading3"/>
        <w:spacing w:after="100" w:before="240"/>
      </w:pPr>
      <w:r>
        <w:rPr>
          <w:rFonts w:ascii="Calibri" w:cs="Calibri" w:eastAsia="Calibri" w:hAnsi="Calibri"/>
          <w:b/>
          <w:bCs/>
          <w:color w:val="141414"/>
          <w:sz w:val="25"/>
          <w:szCs w:val="25"/>
        </w:rPr>
        <w:t xml:space="preserve">What each part covers</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Part I. The operating principle. Why platform infrastructure is load-bearing and how it fails when it fails.</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Part II. LinkedIn as business community. The reframe that makes the rest of the LinkedIn material make sense.</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Part III. The LinkedIn profile as storefront. Cover, headline, featured section, value prop.</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Part IV. LinkedIn content system. What the algorithm rewards now. The content types that win.</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Part V. LinkedIn engagement flywheel. Comments as mini-posts. Warm-up discipline. Reciprocity.</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Part VI. LinkedIn outreach. Sales Navigator, personas, job-change triggers, DM mechanics.</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Part VII. Meta identity and security. The setup sequence that prevents catastrophic failure.</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Part VIII. Meta Business Suite. The central hub. Content, messaging, analytics, team.</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Part IX. Meta commerce architecture. Commerce Manager, catalog, dual-storefront, shipping.</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Part X. Meta Lead Center. The free CRM most businesses do not know they have.</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Part XI. Meta advertising fundamentals. Campaign structure, audience strategy, creative frameworks, ban prevention.</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Part XII. The integrated play. Running LinkedIn and Meta together. Where each fits in the funnel.</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Part XIII. The setup sequence. Week 1 through Week 4 execution timeline.</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Appendices. Profile audit checklist. Meta infrastructure checklist. LinkedIn post templates. DM outreach templates. Sales Navigator search patterns. Meta ad creative frameworks. One-page wall chart.</w:t>
      </w:r>
    </w:p>
    <w:p>
      <w:r>
        <w:br w:type="page"/>
      </w:r>
    </w:p>
    <w:p>
      <w:pPr>
        <w:pStyle w:val="Heading1"/>
        <w:pBdr>
          <w:bottom w:val="single" w:color="262626" w:sz="10" w:space="6"/>
        </w:pBdr>
        <w:spacing w:after="200" w:before="480"/>
      </w:pPr>
      <w:r>
        <w:rPr>
          <w:rFonts w:ascii="Calibri" w:cs="Calibri" w:eastAsia="Calibri" w:hAnsi="Calibri"/>
          <w:b/>
          <w:bCs/>
          <w:color w:val="262626"/>
          <w:sz w:val="40"/>
          <w:szCs w:val="40"/>
        </w:rPr>
        <w:t xml:space="preserve">Part I: The Operating Principle</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Before the specific mechanics of either platform, one operating principle governs both. Read it first. Everything that follows will make more sense once it is internalized.</w:t>
      </w:r>
    </w:p>
    <w:p>
      <w:pPr>
        <w:pStyle w:val="Heading2"/>
        <w:spacing w:after="140" w:before="360"/>
      </w:pPr>
      <w:r>
        <w:rPr>
          <w:rFonts w:ascii="Calibri" w:cs="Calibri" w:eastAsia="Calibri" w:hAnsi="Calibri"/>
          <w:b/>
          <w:bCs/>
          <w:color w:val="262626"/>
          <w:sz w:val="30"/>
          <w:szCs w:val="30"/>
        </w:rPr>
        <w:t xml:space="preserve">1.1 Platform infrastructure is load-bearing</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Most operators treat platform setup as a one-time administrative chore. Fill in the profile. Connect the accounts. Launch the page. Move on. The thinking is that the platform itself is just a surface for the content, and that the content is what matters.</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The thinking is wrong. The platform setup is infrastructure. It determines what the content can do once it exists. A great piece of content on a poorly set up LinkedIn profile produces less reach and fewer conversions than a good piece of content on a well-set-up profile. A strong ad creative on a Meta account without the pixel installed, without the catalog connected, without the audience structures built produces worse performance than a mediocre ad on a properly configured account. The setup is the leverage.</w:t>
      </w:r>
    </w:p>
    <w:p>
      <w:pPr>
        <w:pStyle w:val="Heading2"/>
        <w:spacing w:after="140" w:before="360"/>
      </w:pPr>
      <w:r>
        <w:rPr>
          <w:rFonts w:ascii="Calibri" w:cs="Calibri" w:eastAsia="Calibri" w:hAnsi="Calibri"/>
          <w:b/>
          <w:bCs/>
          <w:color w:val="262626"/>
          <w:sz w:val="30"/>
          <w:szCs w:val="30"/>
        </w:rPr>
        <w:t xml:space="preserve">1.2 The three rules that prevent catastrophic failure</w:t>
      </w:r>
    </w:p>
    <w:p>
      <w:pPr>
        <w:pStyle w:val="Heading3"/>
        <w:spacing w:after="100" w:before="240"/>
      </w:pPr>
      <w:r>
        <w:rPr>
          <w:rFonts w:ascii="Calibri" w:cs="Calibri" w:eastAsia="Calibri" w:hAnsi="Calibri"/>
          <w:b/>
          <w:bCs/>
          <w:color w:val="141414"/>
          <w:sz w:val="25"/>
          <w:szCs w:val="25"/>
        </w:rPr>
        <w:t xml:space="preserve">Rule 1. Identity first, everything else second</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On Meta especially, but true on LinkedIn too: verify your personal identity before you build the business layer on top of it. The personal identity is the foundation. If it is unverified, a suspicious account activity trigger can freeze everything built on top. Time spent on verification up front is orders of magnitude cheaper than time spent recovering a banned business account after the fact.</w:t>
      </w:r>
    </w:p>
    <w:p>
      <w:pPr>
        <w:pStyle w:val="Heading3"/>
        <w:spacing w:after="100" w:before="240"/>
      </w:pPr>
      <w:r>
        <w:rPr>
          <w:rFonts w:ascii="Calibri" w:cs="Calibri" w:eastAsia="Calibri" w:hAnsi="Calibri"/>
          <w:b/>
          <w:bCs/>
          <w:color w:val="141414"/>
          <w:sz w:val="25"/>
          <w:szCs w:val="25"/>
        </w:rPr>
        <w:t xml:space="preserve">Rule 2. Centralized architecture, not scattered accounts</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Every business asset belongs under one parent container. One Meta Business Portfolio holding all pages, Instagram accounts, ad accounts, catalogs, and pixels. One LinkedIn Company Page with all employees linked to it. One consistent identity across both platforms. Scattered assets across multiple business managers or multiple disconnected accounts creates permission conflicts, billing confusion, recovery nightmares, and wasted reach.</w:t>
      </w:r>
    </w:p>
    <w:p>
      <w:pPr>
        <w:pStyle w:val="Heading3"/>
        <w:spacing w:after="100" w:before="240"/>
      </w:pPr>
      <w:r>
        <w:rPr>
          <w:rFonts w:ascii="Calibri" w:cs="Calibri" w:eastAsia="Calibri" w:hAnsi="Calibri"/>
          <w:b/>
          <w:bCs/>
          <w:color w:val="141414"/>
          <w:sz w:val="25"/>
          <w:szCs w:val="25"/>
        </w:rPr>
        <w:t xml:space="preserve">Rule 3. Least privilege on every access decision</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Team members default to employee-level, not admin. Admin is elevated only when specifically required. Every admin is an additional attack surface. Every permission granted is a permission that can leak. The access decisions compound over time. A team of ten where seven should have been employees but were given admin access is not ten times riskier than it needs to be. It is closer to a hundred times, because the probability of any one account being compromised is multiplied by the number of admin-level accounts.</w:t>
      </w:r>
    </w:p>
    <w:p>
      <w:pPr>
        <w:pStyle w:val="Heading2"/>
        <w:spacing w:after="140" w:before="360"/>
      </w:pPr>
      <w:r>
        <w:rPr>
          <w:rFonts w:ascii="Calibri" w:cs="Calibri" w:eastAsia="Calibri" w:hAnsi="Calibri"/>
          <w:b/>
          <w:bCs/>
          <w:color w:val="262626"/>
          <w:sz w:val="30"/>
          <w:szCs w:val="30"/>
        </w:rPr>
        <w:t xml:space="preserve">1.3 Where platform setup actually fails</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The common failure patterns are predictable. Avoid these specifically.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800"/>
        <w:gridCol w:w="3160"/>
      </w:tblGrid>
      <w:tr>
        <w:trPr>
          <w:tblHeader/>
        </w:trPr>
        <w:tc>
          <w:tcPr>
            <w:tcW w:type="dxa" w:w="2400"/>
            <w:tcBorders>
              <w:top w:val="single" w:color="BDBDBD" w:sz="2"/>
              <w:left w:val="single" w:color="BDBDBD" w:sz="2"/>
              <w:bottom w:val="single" w:color="BDBDBD" w:sz="2"/>
              <w:right w:val="single" w:color="BDBDBD" w:sz="2"/>
            </w:tcBorders>
            <w:shd w:fill="262626" w:val="clear"/>
            <w:tcMar>
              <w:top w:type="dxa" w:w="100"/>
              <w:left w:type="dxa" w:w="140"/>
              <w:bottom w:type="dxa" w:w="100"/>
              <w:right w:type="dxa" w:w="140"/>
            </w:tcMar>
          </w:tcPr>
          <w:p>
            <w:pPr>
              <w:spacing w:after="0" w:before="0" w:line="270"/>
            </w:pPr>
            <w:r>
              <w:rPr>
                <w:rFonts w:ascii="Calibri" w:cs="Calibri" w:eastAsia="Calibri" w:hAnsi="Calibri"/>
                <w:b/>
                <w:bCs/>
                <w:color w:val="FFFFFF"/>
                <w:sz w:val="20"/>
                <w:szCs w:val="20"/>
              </w:rPr>
              <w:t xml:space="preserve">Failure</w:t>
            </w:r>
          </w:p>
        </w:tc>
        <w:tc>
          <w:tcPr>
            <w:tcW w:type="dxa" w:w="3800"/>
            <w:tcBorders>
              <w:top w:val="single" w:color="BDBDBD" w:sz="2"/>
              <w:left w:val="single" w:color="BDBDBD" w:sz="2"/>
              <w:bottom w:val="single" w:color="BDBDBD" w:sz="2"/>
              <w:right w:val="single" w:color="BDBDBD" w:sz="2"/>
            </w:tcBorders>
            <w:shd w:fill="262626" w:val="clear"/>
            <w:tcMar>
              <w:top w:type="dxa" w:w="100"/>
              <w:left w:type="dxa" w:w="140"/>
              <w:bottom w:type="dxa" w:w="100"/>
              <w:right w:type="dxa" w:w="140"/>
            </w:tcMar>
          </w:tcPr>
          <w:p>
            <w:pPr>
              <w:spacing w:after="0" w:before="0" w:line="270"/>
            </w:pPr>
            <w:r>
              <w:rPr>
                <w:rFonts w:ascii="Calibri" w:cs="Calibri" w:eastAsia="Calibri" w:hAnsi="Calibri"/>
                <w:b/>
                <w:bCs/>
                <w:color w:val="FFFFFF"/>
                <w:sz w:val="20"/>
                <w:szCs w:val="20"/>
              </w:rPr>
              <w:t xml:space="preserve">Symptom</w:t>
            </w:r>
          </w:p>
        </w:tc>
        <w:tc>
          <w:tcPr>
            <w:tcW w:type="dxa" w:w="3160"/>
            <w:tcBorders>
              <w:top w:val="single" w:color="BDBDBD" w:sz="2"/>
              <w:left w:val="single" w:color="BDBDBD" w:sz="2"/>
              <w:bottom w:val="single" w:color="BDBDBD" w:sz="2"/>
              <w:right w:val="single" w:color="BDBDBD" w:sz="2"/>
            </w:tcBorders>
            <w:shd w:fill="262626" w:val="clear"/>
            <w:tcMar>
              <w:top w:type="dxa" w:w="100"/>
              <w:left w:type="dxa" w:w="140"/>
              <w:bottom w:type="dxa" w:w="100"/>
              <w:right w:type="dxa" w:w="140"/>
            </w:tcMar>
          </w:tcPr>
          <w:p>
            <w:pPr>
              <w:spacing w:after="0" w:before="0" w:line="270"/>
            </w:pPr>
            <w:r>
              <w:rPr>
                <w:rFonts w:ascii="Calibri" w:cs="Calibri" w:eastAsia="Calibri" w:hAnsi="Calibri"/>
                <w:b/>
                <w:bCs/>
                <w:color w:val="FFFFFF"/>
                <w:sz w:val="20"/>
                <w:szCs w:val="20"/>
              </w:rPr>
              <w:t xml:space="preserve">Root Cause</w:t>
            </w:r>
          </w:p>
        </w:tc>
      </w:tr>
      <w:tr>
        <w:tc>
          <w:tcPr>
            <w:tcW w:type="dxa" w:w="24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LinkedIn profile reads generic</w:t>
            </w:r>
          </w:p>
        </w:tc>
        <w:tc>
          <w:tcPr>
            <w:tcW w:type="dxa" w:w="38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Low profile visit-to-connection conversion. Poor inbound lead flow despite posting volume.</w:t>
            </w:r>
          </w:p>
        </w:tc>
        <w:tc>
          <w:tcPr>
            <w:tcW w:type="dxa" w:w="316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Headline and featured section written without specific positioning. One-liner is missing or weak.</w:t>
            </w:r>
          </w:p>
        </w:tc>
      </w:tr>
      <w:tr>
        <w:tc>
          <w:tcPr>
            <w:tcW w:type="dxa" w:w="24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Meta account gets banned</w:t>
            </w:r>
          </w:p>
        </w:tc>
        <w:tc>
          <w:tcPr>
            <w:tcW w:type="dxa" w:w="38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Waking up to zero ads running, account flagged or restricted.</w:t>
            </w:r>
          </w:p>
        </w:tc>
        <w:tc>
          <w:tcPr>
            <w:tcW w:type="dxa" w:w="316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Identity not verified. 2FA not enabled. Ad spend scaling too aggressively. Policy-violating creative.</w:t>
            </w:r>
          </w:p>
        </w:tc>
      </w:tr>
      <w:tr>
        <w:tc>
          <w:tcPr>
            <w:tcW w:type="dxa" w:w="24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Ad account timezone wrong</w:t>
            </w:r>
          </w:p>
        </w:tc>
        <w:tc>
          <w:tcPr>
            <w:tcW w:type="dxa" w:w="38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Reporting is off by 8 to 12 hours. All financials need manual adjustment.</w:t>
            </w:r>
          </w:p>
        </w:tc>
        <w:tc>
          <w:tcPr>
            <w:tcW w:type="dxa" w:w="316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Timezone set incorrectly at creation. Permanent. Cannot be changed after the fact.</w:t>
            </w:r>
          </w:p>
        </w:tc>
      </w:tr>
      <w:tr>
        <w:tc>
          <w:tcPr>
            <w:tcW w:type="dxa" w:w="24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LinkedIn outreach produces nothing</w:t>
            </w:r>
          </w:p>
        </w:tc>
        <w:tc>
          <w:tcPr>
            <w:tcW w:type="dxa" w:w="38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Hundreds of connection requests sent. Low acceptance rate. Zero conversations.</w:t>
            </w:r>
          </w:p>
        </w:tc>
        <w:tc>
          <w:tcPr>
            <w:tcW w:type="dxa" w:w="316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Sales Navigator personas set too broadly. Outreach message is generic. No pattern-interrupt in first line.</w:t>
            </w:r>
          </w:p>
        </w:tc>
      </w:tr>
      <w:tr>
        <w:tc>
          <w:tcPr>
            <w:tcW w:type="dxa" w:w="24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Commerce catalog not syncing</w:t>
            </w:r>
          </w:p>
        </w:tc>
        <w:tc>
          <w:tcPr>
            <w:tcW w:type="dxa" w:w="38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Products appear on Facebook but not Instagram, or vice versa. Orders go missing.</w:t>
            </w:r>
          </w:p>
        </w:tc>
        <w:tc>
          <w:tcPr>
            <w:tcW w:type="dxa" w:w="316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Instagram business account not properly connected to the catalog. Shopping permissions not verified.</w:t>
            </w:r>
          </w:p>
        </w:tc>
      </w:tr>
      <w:tr>
        <w:tc>
          <w:tcPr>
            <w:tcW w:type="dxa" w:w="24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Team loses access to Page</w:t>
            </w:r>
          </w:p>
        </w:tc>
        <w:tc>
          <w:tcPr>
            <w:tcW w:type="dxa" w:w="38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The person who created the Page leaves and takes ownership with them.</w:t>
            </w:r>
          </w:p>
        </w:tc>
        <w:tc>
          <w:tcPr>
            <w:tcW w:type="dxa" w:w="316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Page was created under a personal profile rather than under Business Portfolio. Or admin access was not distributed to a second person.</w:t>
            </w:r>
          </w:p>
        </w:tc>
      </w:tr>
    </w:tbl>
    <w:p>
      <w:pPr>
        <w:pStyle w:val="Heading2"/>
        <w:spacing w:after="140" w:before="360"/>
      </w:pPr>
      <w:r>
        <w:rPr>
          <w:rFonts w:ascii="Calibri" w:cs="Calibri" w:eastAsia="Calibri" w:hAnsi="Calibri"/>
          <w:b/>
          <w:bCs/>
          <w:color w:val="262626"/>
          <w:sz w:val="30"/>
          <w:szCs w:val="30"/>
        </w:rPr>
        <w:t xml:space="preserve">1.4 The compound advantage</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Set up correctly, the infrastructure pays back over time. Every piece of content runs through a well-configured account. Every outbound message benefits from a completed profile. Every ad benefits from a properly structured pixel and catalog. Every lead flows into a functioning CRM layer.</w:t>
      </w:r>
    </w:p>
    <w:p>
      <w:pPr>
        <w:pBdr>
          <w:top w:val="single" w:color="8C6B1F" w:sz="6" w:space="8"/>
          <w:bottom w:val="single" w:color="8C6B1F" w:sz="6" w:space="8"/>
        </w:pBdr>
        <w:spacing w:after="200" w:before="200" w:line="320"/>
        <w:ind w:left="720" w:right="720"/>
        <w:jc w:val="center"/>
      </w:pPr>
      <w:r>
        <w:rPr>
          <w:rFonts w:ascii="Calibri" w:cs="Calibri" w:eastAsia="Calibri" w:hAnsi="Calibri"/>
          <w:i/>
          <w:iCs/>
          <w:color w:val="262626"/>
          <w:sz w:val="24"/>
          <w:szCs w:val="24"/>
        </w:rPr>
        <w:t xml:space="preserve">The setup is the leverage. Content and ads are what the leverage amplifies.</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Most operators skip the setup work and wonder why their content and ads underperform. The better operators do the setup once, do it completely, and then run content and ads through the system for years. The gap in returns is measured in multiples, not percentages.</w:t>
      </w:r>
    </w:p>
    <w:p>
      <w:r>
        <w:br w:type="page"/>
      </w:r>
    </w:p>
    <w:p>
      <w:pPr>
        <w:pStyle w:val="Heading1"/>
        <w:pBdr>
          <w:bottom w:val="single" w:color="262626" w:sz="10" w:space="6"/>
        </w:pBdr>
        <w:spacing w:after="200" w:before="480"/>
      </w:pPr>
      <w:r>
        <w:rPr>
          <w:rFonts w:ascii="Calibri" w:cs="Calibri" w:eastAsia="Calibri" w:hAnsi="Calibri"/>
          <w:b/>
          <w:bCs/>
          <w:color w:val="262626"/>
          <w:sz w:val="40"/>
          <w:szCs w:val="40"/>
        </w:rPr>
        <w:t xml:space="preserve">Part II: LinkedIn as Business Community</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The single most important reframe for any operator approaching LinkedIn seriously. Most people treat LinkedIn like Instagram with a different color palette. They post photos of their work. They scroll the feed. They wonder why nothing converts.</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LinkedIn is not a social media platform. LinkedIn is a business community. The largest one that exists online. Treat it as a conference that is running continuously, every day, with every decision-maker in your industry already in attendance.</w:t>
      </w:r>
    </w:p>
    <w:p>
      <w:pPr>
        <w:pStyle w:val="Heading2"/>
        <w:spacing w:after="140" w:before="360"/>
      </w:pPr>
      <w:r>
        <w:rPr>
          <w:rFonts w:ascii="Calibri" w:cs="Calibri" w:eastAsia="Calibri" w:hAnsi="Calibri"/>
          <w:b/>
          <w:bCs/>
          <w:color w:val="262626"/>
          <w:sz w:val="30"/>
          <w:szCs w:val="30"/>
        </w:rPr>
        <w:t xml:space="preserve">2.1 The conference reframe</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At a real conference, four things happen. Each one maps directly to a LinkedIn activity. Understanding the mapping changes how the platform should be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rPr>
          <w:tblHeader/>
        </w:trPr>
        <w:tc>
          <w:tcPr>
            <w:tcW w:type="dxa" w:w="2800"/>
            <w:tcBorders>
              <w:top w:val="single" w:color="BDBDBD" w:sz="2"/>
              <w:left w:val="single" w:color="BDBDBD" w:sz="2"/>
              <w:bottom w:val="single" w:color="BDBDBD" w:sz="2"/>
              <w:right w:val="single" w:color="BDBDBD" w:sz="2"/>
            </w:tcBorders>
            <w:shd w:fill="262626" w:val="clear"/>
            <w:tcMar>
              <w:top w:type="dxa" w:w="100"/>
              <w:left w:type="dxa" w:w="140"/>
              <w:bottom w:type="dxa" w:w="100"/>
              <w:right w:type="dxa" w:w="140"/>
            </w:tcMar>
          </w:tcPr>
          <w:p>
            <w:pPr>
              <w:spacing w:after="0" w:before="0" w:line="270"/>
            </w:pPr>
            <w:r>
              <w:rPr>
                <w:rFonts w:ascii="Calibri" w:cs="Calibri" w:eastAsia="Calibri" w:hAnsi="Calibri"/>
                <w:b/>
                <w:bCs/>
                <w:color w:val="FFFFFF"/>
                <w:sz w:val="20"/>
                <w:szCs w:val="20"/>
              </w:rPr>
              <w:t xml:space="preserve">Conference Behavior</w:t>
            </w:r>
          </w:p>
        </w:tc>
        <w:tc>
          <w:tcPr>
            <w:tcW w:type="dxa" w:w="2800"/>
            <w:tcBorders>
              <w:top w:val="single" w:color="BDBDBD" w:sz="2"/>
              <w:left w:val="single" w:color="BDBDBD" w:sz="2"/>
              <w:bottom w:val="single" w:color="BDBDBD" w:sz="2"/>
              <w:right w:val="single" w:color="BDBDBD" w:sz="2"/>
            </w:tcBorders>
            <w:shd w:fill="262626" w:val="clear"/>
            <w:tcMar>
              <w:top w:type="dxa" w:w="100"/>
              <w:left w:type="dxa" w:w="140"/>
              <w:bottom w:type="dxa" w:w="100"/>
              <w:right w:type="dxa" w:w="140"/>
            </w:tcMar>
          </w:tcPr>
          <w:p>
            <w:pPr>
              <w:spacing w:after="0" w:before="0" w:line="270"/>
            </w:pPr>
            <w:r>
              <w:rPr>
                <w:rFonts w:ascii="Calibri" w:cs="Calibri" w:eastAsia="Calibri" w:hAnsi="Calibri"/>
                <w:b/>
                <w:bCs/>
                <w:color w:val="FFFFFF"/>
                <w:sz w:val="20"/>
                <w:szCs w:val="20"/>
              </w:rPr>
              <w:t xml:space="preserve">LinkedIn Equivalent</w:t>
            </w:r>
          </w:p>
        </w:tc>
        <w:tc>
          <w:tcPr>
            <w:tcW w:type="dxa" w:w="3760"/>
            <w:tcBorders>
              <w:top w:val="single" w:color="BDBDBD" w:sz="2"/>
              <w:left w:val="single" w:color="BDBDBD" w:sz="2"/>
              <w:bottom w:val="single" w:color="BDBDBD" w:sz="2"/>
              <w:right w:val="single" w:color="BDBDBD" w:sz="2"/>
            </w:tcBorders>
            <w:shd w:fill="262626" w:val="clear"/>
            <w:tcMar>
              <w:top w:type="dxa" w:w="100"/>
              <w:left w:type="dxa" w:w="140"/>
              <w:bottom w:type="dxa" w:w="100"/>
              <w:right w:type="dxa" w:w="140"/>
            </w:tcMar>
          </w:tcPr>
          <w:p>
            <w:pPr>
              <w:spacing w:after="0" w:before="0" w:line="270"/>
            </w:pPr>
            <w:r>
              <w:rPr>
                <w:rFonts w:ascii="Calibri" w:cs="Calibri" w:eastAsia="Calibri" w:hAnsi="Calibri"/>
                <w:b/>
                <w:bCs/>
                <w:color w:val="FFFFFF"/>
                <w:sz w:val="20"/>
                <w:szCs w:val="20"/>
              </w:rPr>
              <w:t xml:space="preserve">What It Produces</w:t>
            </w:r>
          </w:p>
        </w:tc>
      </w:tr>
      <w:tr>
        <w:tc>
          <w:tcPr>
            <w:tcW w:type="dxa" w:w="28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Walking the floor, reading badges</w:t>
            </w:r>
          </w:p>
        </w:tc>
        <w:tc>
          <w:tcPr>
            <w:tcW w:type="dxa" w:w="28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Scrolling the feed, reviewing profiles</w:t>
            </w:r>
          </w:p>
        </w:tc>
        <w:tc>
          <w:tcPr>
            <w:tcW w:type="dxa" w:w="376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Familiarity with who is in the industry and what they do</w:t>
            </w:r>
          </w:p>
        </w:tc>
      </w:tr>
      <w:tr>
        <w:tc>
          <w:tcPr>
            <w:tcW w:type="dxa" w:w="28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Speaking on stage</w:t>
            </w:r>
          </w:p>
        </w:tc>
        <w:tc>
          <w:tcPr>
            <w:tcW w:type="dxa" w:w="28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Posting content</w:t>
            </w:r>
          </w:p>
        </w:tc>
        <w:tc>
          <w:tcPr>
            <w:tcW w:type="dxa" w:w="376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Authority and visibility to the full community</w:t>
            </w:r>
          </w:p>
        </w:tc>
      </w:tr>
      <w:tr>
        <w:tc>
          <w:tcPr>
            <w:tcW w:type="dxa" w:w="28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Conversations in the lobby</w:t>
            </w:r>
          </w:p>
        </w:tc>
        <w:tc>
          <w:tcPr>
            <w:tcW w:type="dxa" w:w="28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Commenting on posts, joining conversations</w:t>
            </w:r>
          </w:p>
        </w:tc>
        <w:tc>
          <w:tcPr>
            <w:tcW w:type="dxa" w:w="376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Relationship building with specific people</w:t>
            </w:r>
          </w:p>
        </w:tc>
      </w:tr>
      <w:tr>
        <w:tc>
          <w:tcPr>
            <w:tcW w:type="dxa" w:w="28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Business cards and follow-up meetings</w:t>
            </w:r>
          </w:p>
        </w:tc>
        <w:tc>
          <w:tcPr>
            <w:tcW w:type="dxa" w:w="28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Connection requests and DMs</w:t>
            </w:r>
          </w:p>
        </w:tc>
        <w:tc>
          <w:tcPr>
            <w:tcW w:type="dxa" w:w="376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Conversion of visibility and relationship into actual business</w:t>
            </w:r>
          </w:p>
        </w:tc>
      </w:tr>
    </w:tbl>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The four activities are the four buckets of a working LinkedIn strategy. They do not substitute for each other. A great stage talk does not convert without lobby conversations. A pocketful of business cards does not produce revenue without a reason people want to connect with you. The four have to run together.</w:t>
      </w:r>
    </w:p>
    <w:p>
      <w:pPr>
        <w:pStyle w:val="Heading2"/>
        <w:spacing w:after="140" w:before="360"/>
      </w:pPr>
      <w:r>
        <w:rPr>
          <w:rFonts w:ascii="Calibri" w:cs="Calibri" w:eastAsia="Calibri" w:hAnsi="Calibri"/>
          <w:b/>
          <w:bCs/>
          <w:color w:val="262626"/>
          <w:sz w:val="30"/>
          <w:szCs w:val="30"/>
        </w:rPr>
        <w:t xml:space="preserve">2.2 The four buckets</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The rest of the LinkedIn material in this book is organized around these four buckets. The ordering matters: profile before content, content before engagement, engagement before outreach. Each layer is what makes the next one 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62626" w:sz="12"/>
              <w:left w:val="single" w:color="BDBDBD" w:sz="4"/>
              <w:bottom w:val="single" w:color="BDBDBD" w:sz="4"/>
              <w:right w:val="single" w:color="BDBDBD" w:sz="4"/>
            </w:tcBorders>
            <w:shd w:fill="E8E6E2" w:val="clear"/>
            <w:tcMar>
              <w:top w:type="dxa" w:w="200"/>
              <w:left w:type="dxa" w:w="280"/>
              <w:bottom w:type="dxa" w:w="200"/>
              <w:right w:type="dxa" w:w="280"/>
            </w:tcMar>
          </w:tcPr>
          <w:p>
            <w:pPr>
              <w:spacing w:after="120" w:before="0"/>
            </w:pPr>
            <w:r>
              <w:rPr>
                <w:rFonts w:ascii="Calibri" w:cs="Calibri" w:eastAsia="Calibri" w:hAnsi="Calibri"/>
                <w:b/>
                <w:bCs/>
                <w:smallCaps/>
                <w:color w:val="262626"/>
                <w:sz w:val="22"/>
                <w:szCs w:val="22"/>
              </w:rPr>
              <w:t xml:space="preserve">THE FOUR BUCKETS OF LINKEDIN</w:t>
            </w:r>
          </w:p>
          <w:p>
            <w:pPr>
              <w:spacing w:after="60" w:before="40" w:line="290"/>
            </w:pPr>
            <w:r>
              <w:rPr>
                <w:rFonts w:ascii="Calibri" w:cs="Calibri" w:eastAsia="Calibri" w:hAnsi="Calibri"/>
                <w:color w:val="141414"/>
                <w:sz w:val="22"/>
                <w:szCs w:val="22"/>
              </w:rPr>
              <w:t xml:space="preserve">1. Profile. The storefront. What people see when they visit you. Covered in Part III.</w:t>
            </w:r>
          </w:p>
          <w:p>
            <w:pPr>
              <w:spacing w:after="60" w:before="40" w:line="290"/>
            </w:pPr>
            <w:r>
              <w:rPr>
                <w:rFonts w:ascii="Calibri" w:cs="Calibri" w:eastAsia="Calibri" w:hAnsi="Calibri"/>
                <w:color w:val="141414"/>
                <w:sz w:val="22"/>
                <w:szCs w:val="22"/>
              </w:rPr>
              <w:t xml:space="preserve">2. Content. What you post in the feed. What establishes your authority and visibility. Covered in Part IV.</w:t>
            </w:r>
          </w:p>
          <w:p>
            <w:pPr>
              <w:spacing w:after="60" w:before="40" w:line="290"/>
            </w:pPr>
            <w:r>
              <w:rPr>
                <w:rFonts w:ascii="Calibri" w:cs="Calibri" w:eastAsia="Calibri" w:hAnsi="Calibri"/>
                <w:color w:val="141414"/>
                <w:sz w:val="22"/>
                <w:szCs w:val="22"/>
              </w:rPr>
              <w:t xml:space="preserve">3. Engagement. How you participate in other people's posts. Your comments and interactions. Covered in Part V.</w:t>
            </w:r>
          </w:p>
          <w:p>
            <w:pPr>
              <w:spacing w:after="60" w:before="40" w:line="290"/>
            </w:pPr>
            <w:r>
              <w:rPr>
                <w:rFonts w:ascii="Calibri" w:cs="Calibri" w:eastAsia="Calibri" w:hAnsi="Calibri"/>
                <w:color w:val="141414"/>
                <w:sz w:val="22"/>
                <w:szCs w:val="22"/>
              </w:rPr>
              <w:t xml:space="preserve">4. Outreach. How you initiate specific relationships with specific people. Covered in Part VI.</w:t>
            </w:r>
          </w:p>
        </w:tc>
      </w:tr>
    </w:tbl>
    <w:p>
      <w:pPr>
        <w:pStyle w:val="Heading2"/>
        <w:spacing w:after="140" w:before="360"/>
      </w:pPr>
      <w:r>
        <w:rPr>
          <w:rFonts w:ascii="Calibri" w:cs="Calibri" w:eastAsia="Calibri" w:hAnsi="Calibri"/>
          <w:b/>
          <w:bCs/>
          <w:color w:val="262626"/>
          <w:sz w:val="30"/>
          <w:szCs w:val="30"/>
        </w:rPr>
        <w:t xml:space="preserve">2.3 Why LinkedIn is underpriced attention</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As of the current moment in the platform's evolution, LinkedIn is the single most under-served content platform for B2B ventures. The reasons are specific.</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Most serious creators are on TikTok, Instagram, or YouTube. LinkedIn has far less competition for creator attention.</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The decision-makers who write the checks spend meaningful daily time on LinkedIn. They do not spend equivalent time on most other content platforms.</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The algorithm currently favors image posts and educational content. Both formats are lower-cost to produce than the polished video required to perform on TikTok or Instagram.</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Direct messages on LinkedIn have a 100 percent delivery rate. No spam filters. The message reaches the inbox. The same is not true of email.</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Most businesses are still using LinkedIn as a digital resume. The gap between digital-resume use and content-platform use is large. Operators who make the shift gain disproportionate visibility.</w:t>
      </w:r>
    </w:p>
    <w:p>
      <w:pPr>
        <w:pStyle w:val="Heading2"/>
        <w:spacing w:after="140" w:before="360"/>
      </w:pPr>
      <w:r>
        <w:rPr>
          <w:rFonts w:ascii="Calibri" w:cs="Calibri" w:eastAsia="Calibri" w:hAnsi="Calibri"/>
          <w:b/>
          <w:bCs/>
          <w:color w:val="262626"/>
          <w:sz w:val="30"/>
          <w:szCs w:val="30"/>
        </w:rPr>
        <w:t xml:space="preserve">2.4 The working LinkedIn commitment</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To get any return on LinkedIn, the commitment has to be specific. Casual use produces casual results. The minimum viable LinkedIn practice is roughly this:</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Profile: fully optimized within week one. Revisited quarterly.</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Content: 3 to 5 posts per week minimum. Mix of formats. Built around consistent themes.</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Engagement: 30 to 60 minutes per day of thoughtful commenting on target accounts.</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Outreach: 15 to 25 personalized connection requests per week. Each one sent for a specific reason.</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The time commitment is real. 5 to 10 hours per week of focused LinkedIn activity is the working minimum. Operators who cannot commit to that level should either delegate the work or prioritize a different channel. Half-committed LinkedIn produces half-converted outcomes.</w:t>
      </w:r>
    </w:p>
    <w:p>
      <w:r>
        <w:br w:type="page"/>
      </w:r>
    </w:p>
    <w:p>
      <w:pPr>
        <w:pStyle w:val="Heading1"/>
        <w:pBdr>
          <w:bottom w:val="single" w:color="262626" w:sz="10" w:space="6"/>
        </w:pBdr>
        <w:spacing w:after="200" w:before="480"/>
      </w:pPr>
      <w:r>
        <w:rPr>
          <w:rFonts w:ascii="Calibri" w:cs="Calibri" w:eastAsia="Calibri" w:hAnsi="Calibri"/>
          <w:b/>
          <w:bCs/>
          <w:color w:val="262626"/>
          <w:sz w:val="40"/>
          <w:szCs w:val="40"/>
        </w:rPr>
        <w:t xml:space="preserve">Part III: The LinkedIn Profile as Storefront</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Your profile is the storefront. It is open 24 hours a day. Every person who sees your content or receives your outreach visits the profile before deciding whether to engage. The profile either converts the visit or it doesn't. Most profiles don't, and the operator never knows it happened.</w:t>
      </w:r>
    </w:p>
    <w:p>
      <w:pPr>
        <w:pStyle w:val="Heading2"/>
        <w:spacing w:after="140" w:before="360"/>
      </w:pPr>
      <w:r>
        <w:rPr>
          <w:rFonts w:ascii="Calibri" w:cs="Calibri" w:eastAsia="Calibri" w:hAnsi="Calibri"/>
          <w:b/>
          <w:bCs/>
          <w:color w:val="262626"/>
          <w:sz w:val="30"/>
          <w:szCs w:val="30"/>
        </w:rPr>
        <w:t xml:space="preserve">3.1 The six elements that matter</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Six components of the profile do most of the conversion work. Each one has a specific function.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rPr>
          <w:tblHeader/>
        </w:trPr>
        <w:tc>
          <w:tcPr>
            <w:tcW w:type="dxa" w:w="2000"/>
            <w:tcBorders>
              <w:top w:val="single" w:color="BDBDBD" w:sz="2"/>
              <w:left w:val="single" w:color="BDBDBD" w:sz="2"/>
              <w:bottom w:val="single" w:color="BDBDBD" w:sz="2"/>
              <w:right w:val="single" w:color="BDBDBD" w:sz="2"/>
            </w:tcBorders>
            <w:shd w:fill="262626" w:val="clear"/>
            <w:tcMar>
              <w:top w:type="dxa" w:w="100"/>
              <w:left w:type="dxa" w:w="140"/>
              <w:bottom w:type="dxa" w:w="100"/>
              <w:right w:type="dxa" w:w="140"/>
            </w:tcMar>
          </w:tcPr>
          <w:p>
            <w:pPr>
              <w:spacing w:after="0" w:before="0" w:line="270"/>
            </w:pPr>
            <w:r>
              <w:rPr>
                <w:rFonts w:ascii="Calibri" w:cs="Calibri" w:eastAsia="Calibri" w:hAnsi="Calibri"/>
                <w:b/>
                <w:bCs/>
                <w:color w:val="FFFFFF"/>
                <w:sz w:val="20"/>
                <w:szCs w:val="20"/>
              </w:rPr>
              <w:t xml:space="preserve">Element</w:t>
            </w:r>
          </w:p>
        </w:tc>
        <w:tc>
          <w:tcPr>
            <w:tcW w:type="dxa" w:w="3200"/>
            <w:tcBorders>
              <w:top w:val="single" w:color="BDBDBD" w:sz="2"/>
              <w:left w:val="single" w:color="BDBDBD" w:sz="2"/>
              <w:bottom w:val="single" w:color="BDBDBD" w:sz="2"/>
              <w:right w:val="single" w:color="BDBDBD" w:sz="2"/>
            </w:tcBorders>
            <w:shd w:fill="262626" w:val="clear"/>
            <w:tcMar>
              <w:top w:type="dxa" w:w="100"/>
              <w:left w:type="dxa" w:w="140"/>
              <w:bottom w:type="dxa" w:w="100"/>
              <w:right w:type="dxa" w:w="140"/>
            </w:tcMar>
          </w:tcPr>
          <w:p>
            <w:pPr>
              <w:spacing w:after="0" w:before="0" w:line="270"/>
            </w:pPr>
            <w:r>
              <w:rPr>
                <w:rFonts w:ascii="Calibri" w:cs="Calibri" w:eastAsia="Calibri" w:hAnsi="Calibri"/>
                <w:b/>
                <w:bCs/>
                <w:color w:val="FFFFFF"/>
                <w:sz w:val="20"/>
                <w:szCs w:val="20"/>
              </w:rPr>
              <w:t xml:space="preserve">Function</w:t>
            </w:r>
          </w:p>
        </w:tc>
        <w:tc>
          <w:tcPr>
            <w:tcW w:type="dxa" w:w="4160"/>
            <w:tcBorders>
              <w:top w:val="single" w:color="BDBDBD" w:sz="2"/>
              <w:left w:val="single" w:color="BDBDBD" w:sz="2"/>
              <w:bottom w:val="single" w:color="BDBDBD" w:sz="2"/>
              <w:right w:val="single" w:color="BDBDBD" w:sz="2"/>
            </w:tcBorders>
            <w:shd w:fill="262626" w:val="clear"/>
            <w:tcMar>
              <w:top w:type="dxa" w:w="100"/>
              <w:left w:type="dxa" w:w="140"/>
              <w:bottom w:type="dxa" w:w="100"/>
              <w:right w:type="dxa" w:w="140"/>
            </w:tcMar>
          </w:tcPr>
          <w:p>
            <w:pPr>
              <w:spacing w:after="0" w:before="0" w:line="270"/>
            </w:pPr>
            <w:r>
              <w:rPr>
                <w:rFonts w:ascii="Calibri" w:cs="Calibri" w:eastAsia="Calibri" w:hAnsi="Calibri"/>
                <w:b/>
                <w:bCs/>
                <w:color w:val="FFFFFF"/>
                <w:sz w:val="20"/>
                <w:szCs w:val="20"/>
              </w:rPr>
              <w:t xml:space="preserve">Working Rule</w:t>
            </w:r>
          </w:p>
        </w:tc>
      </w:tr>
      <w:tr>
        <w:tc>
          <w:tcPr>
            <w:tcW w:type="dxa" w:w="20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Cover photo</w:t>
            </w:r>
          </w:p>
        </w:tc>
        <w:tc>
          <w:tcPr>
            <w:tcW w:type="dxa" w:w="32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First visual impression. Reinforces the positioning.</w:t>
            </w:r>
          </w:p>
        </w:tc>
        <w:tc>
          <w:tcPr>
            <w:tcW w:type="dxa" w:w="416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Clean, branded, text-forward. Not a generic landscape. Contains a call to action or a clear identifier.</w:t>
            </w:r>
          </w:p>
        </w:tc>
      </w:tr>
      <w:tr>
        <w:tc>
          <w:tcPr>
            <w:tcW w:type="dxa" w:w="20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Profile photo</w:t>
            </w:r>
          </w:p>
        </w:tc>
        <w:tc>
          <w:tcPr>
            <w:tcW w:type="dxa" w:w="32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Trust signal. Face visible.</w:t>
            </w:r>
          </w:p>
        </w:tc>
        <w:tc>
          <w:tcPr>
            <w:tcW w:type="dxa" w:w="416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Face, shoulders, professional lighting. Not a logo. Not an avatar. Updated within the last two years.</w:t>
            </w:r>
          </w:p>
        </w:tc>
      </w:tr>
      <w:tr>
        <w:tc>
          <w:tcPr>
            <w:tcW w:type="dxa" w:w="20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Headline (the one-liner)</w:t>
            </w:r>
          </w:p>
        </w:tc>
        <w:tc>
          <w:tcPr>
            <w:tcW w:type="dxa" w:w="32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The single most important line on the profile. The word you want to own.</w:t>
            </w:r>
          </w:p>
        </w:tc>
        <w:tc>
          <w:tcPr>
            <w:tcW w:type="dxa" w:w="416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10 to 12 words. Specific. Names the transformation or outcome you deliver. Not your job title.</w:t>
            </w:r>
          </w:p>
        </w:tc>
      </w:tr>
      <w:tr>
        <w:tc>
          <w:tcPr>
            <w:tcW w:type="dxa" w:w="20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About section</w:t>
            </w:r>
          </w:p>
        </w:tc>
        <w:tc>
          <w:tcPr>
            <w:tcW w:type="dxa" w:w="32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The long-form value proposition.</w:t>
            </w:r>
          </w:p>
        </w:tc>
        <w:tc>
          <w:tcPr>
            <w:tcW w:type="dxa" w:w="416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Leads with the problem you solve. Then the who. Then the how. Clear CTA at the end.</w:t>
            </w:r>
          </w:p>
        </w:tc>
      </w:tr>
      <w:tr>
        <w:tc>
          <w:tcPr>
            <w:tcW w:type="dxa" w:w="20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Featured section</w:t>
            </w:r>
          </w:p>
        </w:tc>
        <w:tc>
          <w:tcPr>
            <w:tcW w:type="dxa" w:w="32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The conversion surface. What visitors actually click on.</w:t>
            </w:r>
          </w:p>
        </w:tc>
        <w:tc>
          <w:tcPr>
            <w:tcW w:type="dxa" w:w="416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3 to 5 items. Newsletter signup. Lead magnet. Flagship post. Link to primary offer.</w:t>
            </w:r>
          </w:p>
        </w:tc>
      </w:tr>
      <w:tr>
        <w:tc>
          <w:tcPr>
            <w:tcW w:type="dxa" w:w="20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Recent activity</w:t>
            </w:r>
          </w:p>
        </w:tc>
        <w:tc>
          <w:tcPr>
            <w:tcW w:type="dxa" w:w="32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Social proof. Shows the platform is active.</w:t>
            </w:r>
          </w:p>
        </w:tc>
        <w:tc>
          <w:tcPr>
            <w:tcW w:type="dxa" w:w="416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Posts from the last 2 weeks. Consistent engagement.</w:t>
            </w:r>
          </w:p>
        </w:tc>
      </w:tr>
    </w:tbl>
    <w:p>
      <w:pPr>
        <w:pStyle w:val="Heading2"/>
        <w:spacing w:after="140" w:before="360"/>
      </w:pPr>
      <w:r>
        <w:rPr>
          <w:rFonts w:ascii="Calibri" w:cs="Calibri" w:eastAsia="Calibri" w:hAnsi="Calibri"/>
          <w:b/>
          <w:bCs/>
          <w:color w:val="262626"/>
          <w:sz w:val="30"/>
          <w:szCs w:val="30"/>
        </w:rPr>
        <w:t xml:space="preserve">3.2 The one-liner (the headline)</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The single highest-leverage word choice on the profile. The headline appears next to your name in the feed, in search results, in connection requests, and in every comment you leave. It is the piece of copy that does the most work across the most contexts.</w:t>
      </w:r>
    </w:p>
    <w:p>
      <w:pPr>
        <w:pStyle w:val="Heading3"/>
        <w:spacing w:after="100" w:before="240"/>
      </w:pPr>
      <w:r>
        <w:rPr>
          <w:rFonts w:ascii="Calibri" w:cs="Calibri" w:eastAsia="Calibri" w:hAnsi="Calibri"/>
          <w:b/>
          <w:bCs/>
          <w:color w:val="141414"/>
          <w:sz w:val="25"/>
          <w:szCs w:val="25"/>
        </w:rPr>
        <w:t xml:space="preserve">What makes a working one-liner</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Specific. Name the outcome, the transformation, or the method. Not the job title.</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Memorable. A word or phrase that the visitor associates with you days later.</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Owned. A word you want to be the LinkedIn answer for. When someone thinks of this topic, they think of you.</w:t>
      </w:r>
    </w:p>
    <w:p>
      <w:pPr>
        <w:pStyle w:val="Heading3"/>
        <w:spacing w:after="100" w:before="240"/>
      </w:pPr>
      <w:r>
        <w:rPr>
          <w:rFonts w:ascii="Calibri" w:cs="Calibri" w:eastAsia="Calibri" w:hAnsi="Calibri"/>
          <w:b/>
          <w:bCs/>
          <w:color w:val="141414"/>
          <w:sz w:val="25"/>
          <w:szCs w:val="25"/>
        </w:rPr>
        <w:t xml:space="preserve">Working examples</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'Systems I use to grow faster.' Memorable. Owns the word 'systems.'</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'Proven systems to grow a profitable audience with organic content.' Longer value prop format.</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'The operator's approach to productized services.' Ownable category. Clear positioning.</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'Helping B2B founders replace random acts of marketing with repeatable systems.' Specific audience, specific transformation.</w:t>
      </w:r>
    </w:p>
    <w:p>
      <w:pPr>
        <w:pStyle w:val="Heading3"/>
        <w:spacing w:after="100" w:before="240"/>
      </w:pPr>
      <w:r>
        <w:rPr>
          <w:rFonts w:ascii="Calibri" w:cs="Calibri" w:eastAsia="Calibri" w:hAnsi="Calibri"/>
          <w:b/>
          <w:bCs/>
          <w:color w:val="141414"/>
          <w:sz w:val="25"/>
          <w:szCs w:val="25"/>
        </w:rPr>
        <w:t xml:space="preserve">Examples of what does not work</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'CEO at [Company].' Tells visitors nothing about what you do for them.</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'Passionate marketer helping brands grow.' Generic. Every marketer says this. Owns nothing.</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'Entrepreneur | Investor | Speaker | Author.' List of roles with no specificity. Reads as self-important.</w:t>
      </w:r>
    </w:p>
    <w:p>
      <w:pPr>
        <w:pStyle w:val="Heading2"/>
        <w:spacing w:after="140" w:before="360"/>
      </w:pPr>
      <w:r>
        <w:rPr>
          <w:rFonts w:ascii="Calibri" w:cs="Calibri" w:eastAsia="Calibri" w:hAnsi="Calibri"/>
          <w:b/>
          <w:bCs/>
          <w:color w:val="262626"/>
          <w:sz w:val="30"/>
          <w:szCs w:val="30"/>
        </w:rPr>
        <w:t xml:space="preserve">3.3 The About section</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The About section is the long-form explanation. Most profiles write it as a resume. The working version writes it as a sales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62626" w:sz="12"/>
              <w:left w:val="single" w:color="BDBDBD" w:sz="4"/>
              <w:bottom w:val="single" w:color="BDBDBD" w:sz="4"/>
              <w:right w:val="single" w:color="BDBDBD" w:sz="4"/>
            </w:tcBorders>
            <w:shd w:fill="E8E6E2" w:val="clear"/>
            <w:tcMar>
              <w:top w:type="dxa" w:w="200"/>
              <w:left w:type="dxa" w:w="280"/>
              <w:bottom w:type="dxa" w:w="200"/>
              <w:right w:type="dxa" w:w="280"/>
            </w:tcMar>
          </w:tcPr>
          <w:p>
            <w:pPr>
              <w:spacing w:after="120" w:before="0"/>
            </w:pPr>
            <w:r>
              <w:rPr>
                <w:rFonts w:ascii="Calibri" w:cs="Calibri" w:eastAsia="Calibri" w:hAnsi="Calibri"/>
                <w:b/>
                <w:bCs/>
                <w:smallCaps/>
                <w:color w:val="262626"/>
                <w:sz w:val="22"/>
                <w:szCs w:val="22"/>
              </w:rPr>
              <w:t xml:space="preserve">THE ABOUT SECTION STRUCTURE</w:t>
            </w:r>
          </w:p>
          <w:p>
            <w:pPr>
              <w:spacing w:after="60" w:before="40" w:line="290"/>
            </w:pPr>
            <w:r>
              <w:rPr>
                <w:rFonts w:ascii="Calibri" w:cs="Calibri" w:eastAsia="Calibri" w:hAnsi="Calibri"/>
                <w:color w:val="141414"/>
                <w:sz w:val="22"/>
                <w:szCs w:val="22"/>
              </w:rPr>
              <w:t xml:space="preserve">Opening line. The problem you solve, stated in the language your ideal visitor uses to describe it themselves.</w:t>
            </w:r>
          </w:p>
          <w:p>
            <w:pPr>
              <w:spacing w:after="60" w:before="40" w:line="290"/>
            </w:pPr>
            <w:r>
              <w:rPr>
                <w:rFonts w:ascii="Calibri" w:cs="Calibri" w:eastAsia="Calibri" w:hAnsi="Calibri"/>
                <w:color w:val="141414"/>
                <w:sz w:val="22"/>
                <w:szCs w:val="22"/>
              </w:rPr>
              <w:t xml:space="preserve">Who you work with. One specific sentence identifying the audience.</w:t>
            </w:r>
          </w:p>
          <w:p>
            <w:pPr>
              <w:spacing w:after="60" w:before="40" w:line="290"/>
            </w:pPr>
            <w:r>
              <w:rPr>
                <w:rFonts w:ascii="Calibri" w:cs="Calibri" w:eastAsia="Calibri" w:hAnsi="Calibri"/>
                <w:color w:val="141414"/>
                <w:sz w:val="22"/>
                <w:szCs w:val="22"/>
              </w:rPr>
              <w:t xml:space="preserve">What you have done. Two to four concrete, specific proof points. Numbers where possible.</w:t>
            </w:r>
          </w:p>
          <w:p>
            <w:pPr>
              <w:spacing w:after="60" w:before="40" w:line="290"/>
            </w:pPr>
            <w:r>
              <w:rPr>
                <w:rFonts w:ascii="Calibri" w:cs="Calibri" w:eastAsia="Calibri" w:hAnsi="Calibri"/>
                <w:color w:val="141414"/>
                <w:sz w:val="22"/>
                <w:szCs w:val="22"/>
              </w:rPr>
              <w:t xml:space="preserve">How you work. The method or the approach that is specific to you.</w:t>
            </w:r>
          </w:p>
          <w:p>
            <w:pPr>
              <w:spacing w:after="60" w:before="40" w:line="290"/>
            </w:pPr>
            <w:r>
              <w:rPr>
                <w:rFonts w:ascii="Calibri" w:cs="Calibri" w:eastAsia="Calibri" w:hAnsi="Calibri"/>
                <w:color w:val="141414"/>
                <w:sz w:val="22"/>
                <w:szCs w:val="22"/>
              </w:rPr>
              <w:t xml:space="preserve">The call to action. One clear next step. Newsletter signup, DM, calendar link, or specific offer.</w:t>
            </w:r>
          </w:p>
          <w:p>
            <w:pPr>
              <w:spacing w:after="60" w:before="40" w:line="290"/>
            </w:pPr>
            <w:r>
              <w:rPr>
                <w:rFonts w:ascii="Calibri" w:cs="Calibri" w:eastAsia="Calibri" w:hAnsi="Calibri"/>
                <w:color w:val="141414"/>
                <w:sz w:val="22"/>
                <w:szCs w:val="22"/>
              </w:rPr>
              <w:t xml:space="preserve">Optional: the P.S. The most-viewed line in the About section after the opening. Use it for the most important thing you want visitors to remember.</w:t>
            </w:r>
          </w:p>
        </w:tc>
      </w:tr>
    </w:tbl>
    <w:p>
      <w:pPr>
        <w:pStyle w:val="Heading2"/>
        <w:spacing w:after="140" w:before="360"/>
      </w:pPr>
      <w:r>
        <w:rPr>
          <w:rFonts w:ascii="Calibri" w:cs="Calibri" w:eastAsia="Calibri" w:hAnsi="Calibri"/>
          <w:b/>
          <w:bCs/>
          <w:color w:val="262626"/>
          <w:sz w:val="30"/>
          <w:szCs w:val="30"/>
        </w:rPr>
        <w:t xml:space="preserve">3.4 The featured section</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The featured section is the actual conversion surface of the profile. Visitors who scroll past the header land on the featured section. What they click here is where the profile turns traffic into outcomes.</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Newsletter signup link. If you have a newsletter, this is almost always the first featured item. Email is the only channel you own long-term.</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Lead magnet or free asset. A PDF guide, a template, a checklist. Something that captures an email and delivers value immediately.</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Flagship post. Your single best-performing or most strategically important piece of content. Pinned as featured so visitors find it immediately.</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Primary offer link. Your paid product, service page, or booking link.</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Your newest or most relevant case study, testimonial, or social proof artifact.</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Three to five featured items. Too few and the section looks sparse. Too many and it dilutes the primary conversion action. Rotate quarterly based on current priorities.</w:t>
      </w:r>
    </w:p>
    <w:p>
      <w:pPr>
        <w:pStyle w:val="Heading2"/>
        <w:spacing w:after="140" w:before="360"/>
      </w:pPr>
      <w:r>
        <w:rPr>
          <w:rFonts w:ascii="Calibri" w:cs="Calibri" w:eastAsia="Calibri" w:hAnsi="Calibri"/>
          <w:b/>
          <w:bCs/>
          <w:color w:val="262626"/>
          <w:sz w:val="30"/>
          <w:szCs w:val="30"/>
        </w:rPr>
        <w:t xml:space="preserve">3.5 Creator mode and additional settings</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Turn on Creator Mode. Unlocks additional features: 30 hashtag topics, Featured section prominence, follow button becomes primary over connect.</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Select the 30 hashtag topics carefully. These are the topics LinkedIn uses to classify you and recommend your content. Pick topics you genuinely create content about, not topics you wish you had authority on.</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Add your website in the profile header. Shows up prominently and drives traffic to your own domain.</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Fill out the Services section if you are a service provider. LinkedIn surfaces this section to people searching for providers.</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Add your location and contact info. Completeness affects search ranking.</w:t>
      </w:r>
    </w:p>
    <w:p>
      <w:pPr>
        <w:pStyle w:val="Heading2"/>
        <w:spacing w:after="140" w:before="360"/>
      </w:pPr>
      <w:r>
        <w:rPr>
          <w:rFonts w:ascii="Calibri" w:cs="Calibri" w:eastAsia="Calibri" w:hAnsi="Calibri"/>
          <w:b/>
          <w:bCs/>
          <w:color w:val="262626"/>
          <w:sz w:val="30"/>
          <w:szCs w:val="30"/>
        </w:rPr>
        <w:t xml:space="preserve">3.6 The quarterly profile audit</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The profile is not static. It evolves with the business. Run this audit quarterly.</w:t>
      </w:r>
    </w:p>
    <w:p>
      <w:pPr>
        <w:pStyle w:val="ListParagraph"/>
        <w:numPr>
          <w:ilvl w:val="0"/>
          <w:numId w:val="3"/>
        </w:numPr>
        <w:spacing w:after="60" w:before="40" w:line="290"/>
      </w:pPr>
      <w:r>
        <w:rPr>
          <w:rFonts w:ascii="Calibri" w:cs="Calibri" w:eastAsia="Calibri" w:hAnsi="Calibri"/>
          <w:b w:val="false"/>
          <w:bCs w:val="false"/>
          <w:i w:val="false"/>
          <w:iCs w:val="false"/>
          <w:smallCaps w:val="false"/>
          <w:color w:val="141414"/>
          <w:sz w:val="22"/>
          <w:szCs w:val="22"/>
        </w:rPr>
        <w:t xml:space="preserve">Does the one-liner still reflect the current positioning?</w:t>
      </w:r>
    </w:p>
    <w:p>
      <w:pPr>
        <w:pStyle w:val="ListParagraph"/>
        <w:numPr>
          <w:ilvl w:val="0"/>
          <w:numId w:val="3"/>
        </w:numPr>
        <w:spacing w:after="60" w:before="40" w:line="290"/>
      </w:pPr>
      <w:r>
        <w:rPr>
          <w:rFonts w:ascii="Calibri" w:cs="Calibri" w:eastAsia="Calibri" w:hAnsi="Calibri"/>
          <w:b w:val="false"/>
          <w:bCs w:val="false"/>
          <w:i w:val="false"/>
          <w:iCs w:val="false"/>
          <w:smallCaps w:val="false"/>
          <w:color w:val="141414"/>
          <w:sz w:val="22"/>
          <w:szCs w:val="22"/>
        </w:rPr>
        <w:t xml:space="preserve">Is the featured section pointing at the current primary offer, or at last year's?</w:t>
      </w:r>
    </w:p>
    <w:p>
      <w:pPr>
        <w:pStyle w:val="ListParagraph"/>
        <w:numPr>
          <w:ilvl w:val="0"/>
          <w:numId w:val="3"/>
        </w:numPr>
        <w:spacing w:after="60" w:before="40" w:line="290"/>
      </w:pPr>
      <w:r>
        <w:rPr>
          <w:rFonts w:ascii="Calibri" w:cs="Calibri" w:eastAsia="Calibri" w:hAnsi="Calibri"/>
          <w:b w:val="false"/>
          <w:bCs w:val="false"/>
          <w:i w:val="false"/>
          <w:iCs w:val="false"/>
          <w:smallCaps w:val="false"/>
          <w:color w:val="141414"/>
          <w:sz w:val="22"/>
          <w:szCs w:val="22"/>
        </w:rPr>
        <w:t xml:space="preserve">Are the recent activity posts within the last 14 days?</w:t>
      </w:r>
    </w:p>
    <w:p>
      <w:pPr>
        <w:pStyle w:val="ListParagraph"/>
        <w:numPr>
          <w:ilvl w:val="0"/>
          <w:numId w:val="3"/>
        </w:numPr>
        <w:spacing w:after="60" w:before="40" w:line="290"/>
      </w:pPr>
      <w:r>
        <w:rPr>
          <w:rFonts w:ascii="Calibri" w:cs="Calibri" w:eastAsia="Calibri" w:hAnsi="Calibri"/>
          <w:b w:val="false"/>
          <w:bCs w:val="false"/>
          <w:i w:val="false"/>
          <w:iCs w:val="false"/>
          <w:smallCaps w:val="false"/>
          <w:color w:val="141414"/>
          <w:sz w:val="22"/>
          <w:szCs w:val="22"/>
        </w:rPr>
        <w:t xml:space="preserve">Does the About section open with the current problem you solve?</w:t>
      </w:r>
    </w:p>
    <w:p>
      <w:pPr>
        <w:pStyle w:val="ListParagraph"/>
        <w:numPr>
          <w:ilvl w:val="0"/>
          <w:numId w:val="3"/>
        </w:numPr>
        <w:spacing w:after="60" w:before="40" w:line="290"/>
      </w:pPr>
      <w:r>
        <w:rPr>
          <w:rFonts w:ascii="Calibri" w:cs="Calibri" w:eastAsia="Calibri" w:hAnsi="Calibri"/>
          <w:b w:val="false"/>
          <w:bCs w:val="false"/>
          <w:i w:val="false"/>
          <w:iCs w:val="false"/>
          <w:smallCaps w:val="false"/>
          <w:color w:val="141414"/>
          <w:sz w:val="22"/>
          <w:szCs w:val="22"/>
        </w:rPr>
        <w:t xml:space="preserve">Is the profile photo from within the last 2 years?</w:t>
      </w:r>
    </w:p>
    <w:p>
      <w:pPr>
        <w:pStyle w:val="ListParagraph"/>
        <w:numPr>
          <w:ilvl w:val="0"/>
          <w:numId w:val="3"/>
        </w:numPr>
        <w:spacing w:after="60" w:before="40" w:line="290"/>
      </w:pPr>
      <w:r>
        <w:rPr>
          <w:rFonts w:ascii="Calibri" w:cs="Calibri" w:eastAsia="Calibri" w:hAnsi="Calibri"/>
          <w:b w:val="false"/>
          <w:bCs w:val="false"/>
          <w:i w:val="false"/>
          <w:iCs w:val="false"/>
          <w:smallCaps w:val="false"/>
          <w:color w:val="141414"/>
          <w:sz w:val="22"/>
          <w:szCs w:val="22"/>
        </w:rPr>
        <w:t xml:space="preserve">Are testimonials and social proof items current?</w:t>
      </w:r>
    </w:p>
    <w:p>
      <w:pPr>
        <w:pStyle w:val="ListParagraph"/>
        <w:numPr>
          <w:ilvl w:val="0"/>
          <w:numId w:val="3"/>
        </w:numPr>
        <w:spacing w:after="60" w:before="40" w:line="290"/>
      </w:pPr>
      <w:r>
        <w:rPr>
          <w:rFonts w:ascii="Calibri" w:cs="Calibri" w:eastAsia="Calibri" w:hAnsi="Calibri"/>
          <w:b w:val="false"/>
          <w:bCs w:val="false"/>
          <w:i w:val="false"/>
          <w:iCs w:val="false"/>
          <w:smallCaps w:val="false"/>
          <w:color w:val="141414"/>
          <w:sz w:val="22"/>
          <w:szCs w:val="22"/>
        </w:rPr>
        <w:t xml:space="preserve">Is the cover photo reinforcing or contradicting the one-liner?</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Any no answer is a priority fix. The profile is the asset visitors encounter before anything else. Keeping it current is the cheapest high-leverage maintenance in the LinkedIn system.</w:t>
      </w:r>
    </w:p>
    <w:p>
      <w:r>
        <w:br w:type="page"/>
      </w:r>
    </w:p>
    <w:p>
      <w:pPr>
        <w:pStyle w:val="Heading1"/>
        <w:pBdr>
          <w:bottom w:val="single" w:color="262626" w:sz="10" w:space="6"/>
        </w:pBdr>
        <w:spacing w:after="200" w:before="480"/>
      </w:pPr>
      <w:r>
        <w:rPr>
          <w:rFonts w:ascii="Calibri" w:cs="Calibri" w:eastAsia="Calibri" w:hAnsi="Calibri"/>
          <w:b/>
          <w:bCs/>
          <w:color w:val="262626"/>
          <w:sz w:val="40"/>
          <w:szCs w:val="40"/>
        </w:rPr>
        <w:t xml:space="preserve">Part IV: LinkedIn Content System</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What the algorithm rewards has shifted meaningfully in the last 18 months. Operators running 2022 LinkedIn playbooks are already behind. This part covers what works now.</w:t>
      </w:r>
    </w:p>
    <w:p>
      <w:pPr>
        <w:pStyle w:val="Heading2"/>
        <w:spacing w:after="140" w:before="360"/>
      </w:pPr>
      <w:r>
        <w:rPr>
          <w:rFonts w:ascii="Calibri" w:cs="Calibri" w:eastAsia="Calibri" w:hAnsi="Calibri"/>
          <w:b/>
          <w:bCs/>
          <w:color w:val="262626"/>
          <w:sz w:val="30"/>
          <w:szCs w:val="30"/>
        </w:rPr>
        <w:t xml:space="preserve">4.1 The content formats that currently win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400"/>
        <w:gridCol w:w="2760"/>
      </w:tblGrid>
      <w:tr>
        <w:trPr>
          <w:tblHeader/>
        </w:trPr>
        <w:tc>
          <w:tcPr>
            <w:tcW w:type="dxa" w:w="2200"/>
            <w:tcBorders>
              <w:top w:val="single" w:color="BDBDBD" w:sz="2"/>
              <w:left w:val="single" w:color="BDBDBD" w:sz="2"/>
              <w:bottom w:val="single" w:color="BDBDBD" w:sz="2"/>
              <w:right w:val="single" w:color="BDBDBD" w:sz="2"/>
            </w:tcBorders>
            <w:shd w:fill="262626" w:val="clear"/>
            <w:tcMar>
              <w:top w:type="dxa" w:w="100"/>
              <w:left w:type="dxa" w:w="140"/>
              <w:bottom w:type="dxa" w:w="100"/>
              <w:right w:type="dxa" w:w="140"/>
            </w:tcMar>
          </w:tcPr>
          <w:p>
            <w:pPr>
              <w:spacing w:after="0" w:before="0" w:line="270"/>
            </w:pPr>
            <w:r>
              <w:rPr>
                <w:rFonts w:ascii="Calibri" w:cs="Calibri" w:eastAsia="Calibri" w:hAnsi="Calibri"/>
                <w:b/>
                <w:bCs/>
                <w:color w:val="FFFFFF"/>
                <w:sz w:val="20"/>
                <w:szCs w:val="20"/>
              </w:rPr>
              <w:t xml:space="preserve">Format</w:t>
            </w:r>
          </w:p>
        </w:tc>
        <w:tc>
          <w:tcPr>
            <w:tcW w:type="dxa" w:w="4400"/>
            <w:tcBorders>
              <w:top w:val="single" w:color="BDBDBD" w:sz="2"/>
              <w:left w:val="single" w:color="BDBDBD" w:sz="2"/>
              <w:bottom w:val="single" w:color="BDBDBD" w:sz="2"/>
              <w:right w:val="single" w:color="BDBDBD" w:sz="2"/>
            </w:tcBorders>
            <w:shd w:fill="262626" w:val="clear"/>
            <w:tcMar>
              <w:top w:type="dxa" w:w="100"/>
              <w:left w:type="dxa" w:w="140"/>
              <w:bottom w:type="dxa" w:w="100"/>
              <w:right w:type="dxa" w:w="140"/>
            </w:tcMar>
          </w:tcPr>
          <w:p>
            <w:pPr>
              <w:spacing w:after="0" w:before="0" w:line="270"/>
            </w:pPr>
            <w:r>
              <w:rPr>
                <w:rFonts w:ascii="Calibri" w:cs="Calibri" w:eastAsia="Calibri" w:hAnsi="Calibri"/>
                <w:b/>
                <w:bCs/>
                <w:color w:val="FFFFFF"/>
                <w:sz w:val="20"/>
                <w:szCs w:val="20"/>
              </w:rPr>
              <w:t xml:space="preserve">Why It Works</w:t>
            </w:r>
          </w:p>
        </w:tc>
        <w:tc>
          <w:tcPr>
            <w:tcW w:type="dxa" w:w="2760"/>
            <w:tcBorders>
              <w:top w:val="single" w:color="BDBDBD" w:sz="2"/>
              <w:left w:val="single" w:color="BDBDBD" w:sz="2"/>
              <w:bottom w:val="single" w:color="BDBDBD" w:sz="2"/>
              <w:right w:val="single" w:color="BDBDBD" w:sz="2"/>
            </w:tcBorders>
            <w:shd w:fill="262626" w:val="clear"/>
            <w:tcMar>
              <w:top w:type="dxa" w:w="100"/>
              <w:left w:type="dxa" w:w="140"/>
              <w:bottom w:type="dxa" w:w="100"/>
              <w:right w:type="dxa" w:w="140"/>
            </w:tcMar>
          </w:tcPr>
          <w:p>
            <w:pPr>
              <w:spacing w:after="0" w:before="0" w:line="270"/>
            </w:pPr>
            <w:r>
              <w:rPr>
                <w:rFonts w:ascii="Calibri" w:cs="Calibri" w:eastAsia="Calibri" w:hAnsi="Calibri"/>
                <w:b/>
                <w:bCs/>
                <w:color w:val="FFFFFF"/>
                <w:sz w:val="20"/>
                <w:szCs w:val="20"/>
              </w:rPr>
              <w:t xml:space="preserve">Production Cost</w:t>
            </w:r>
          </w:p>
        </w:tc>
      </w:tr>
      <w:tr>
        <w:tc>
          <w:tcPr>
            <w:tcW w:type="dxa" w:w="22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Image posts with text overlay</w:t>
            </w:r>
          </w:p>
        </w:tc>
        <w:tc>
          <w:tcPr>
            <w:tcW w:type="dxa" w:w="44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Currently the highest-reaching format. Algorithm favors dwell time, and images hold attention longer than plain text.</w:t>
            </w:r>
          </w:p>
        </w:tc>
        <w:tc>
          <w:tcPr>
            <w:tcW w:type="dxa" w:w="276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Low. A clean visual with handwritten or typed text over it.</w:t>
            </w:r>
          </w:p>
        </w:tc>
      </w:tr>
      <w:tr>
        <w:tc>
          <w:tcPr>
            <w:tcW w:type="dxa" w:w="22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Carousels (PDF documents)</w:t>
            </w:r>
          </w:p>
        </w:tc>
        <w:tc>
          <w:tcPr>
            <w:tcW w:type="dxa" w:w="44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High save rate. Readers swipe through slides, driving multiple engagement signals per post.</w:t>
            </w:r>
          </w:p>
        </w:tc>
        <w:tc>
          <w:tcPr>
            <w:tcW w:type="dxa" w:w="276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Medium. 8 to 12 slides, designed cleanly. Figma or Canva templates make it fast.</w:t>
            </w:r>
          </w:p>
        </w:tc>
      </w:tr>
      <w:tr>
        <w:tc>
          <w:tcPr>
            <w:tcW w:type="dxa" w:w="22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Native video</w:t>
            </w:r>
          </w:p>
        </w:tc>
        <w:tc>
          <w:tcPr>
            <w:tcW w:type="dxa" w:w="44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Video content gets 20 times more reshares than text-only posts. Face-to-camera video builds trust faster than any other format.</w:t>
            </w:r>
          </w:p>
        </w:tc>
        <w:tc>
          <w:tcPr>
            <w:tcW w:type="dxa" w:w="276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Medium. Phone-shot vertical video, 30 to 90 seconds, captions burned in.</w:t>
            </w:r>
          </w:p>
        </w:tc>
      </w:tr>
      <w:tr>
        <w:tc>
          <w:tcPr>
            <w:tcW w:type="dxa" w:w="22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Long-form text posts</w:t>
            </w:r>
          </w:p>
        </w:tc>
        <w:tc>
          <w:tcPr>
            <w:tcW w:type="dxa" w:w="44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Still the foundation. Well-written text posts with strong hooks compete directly with image posts for reach.</w:t>
            </w:r>
          </w:p>
        </w:tc>
        <w:tc>
          <w:tcPr>
            <w:tcW w:type="dxa" w:w="276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Low. The work is the writing itself.</w:t>
            </w:r>
          </w:p>
        </w:tc>
      </w:tr>
      <w:tr>
        <w:tc>
          <w:tcPr>
            <w:tcW w:type="dxa" w:w="22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Polls</w:t>
            </w:r>
          </w:p>
        </w:tc>
        <w:tc>
          <w:tcPr>
            <w:tcW w:type="dxa" w:w="44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Engagement magnet. Reach often 3x normal because every vote counts as engagement.</w:t>
            </w:r>
          </w:p>
        </w:tc>
        <w:tc>
          <w:tcPr>
            <w:tcW w:type="dxa" w:w="276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Low. A good question is all it takes.</w:t>
            </w:r>
          </w:p>
        </w:tc>
      </w:tr>
      <w:tr>
        <w:tc>
          <w:tcPr>
            <w:tcW w:type="dxa" w:w="22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Newsletters</w:t>
            </w:r>
          </w:p>
        </w:tc>
        <w:tc>
          <w:tcPr>
            <w:tcW w:type="dxa" w:w="44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Native LinkedIn newsletter. Every subscriber gets a notification. Opens the inbox on a weekly basis.</w:t>
            </w:r>
          </w:p>
        </w:tc>
        <w:tc>
          <w:tcPr>
            <w:tcW w:type="dxa" w:w="276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Medium. Requires a weekly cadence to be worth running.</w:t>
            </w:r>
          </w:p>
        </w:tc>
      </w:tr>
      <w:tr>
        <w:tc>
          <w:tcPr>
            <w:tcW w:type="dxa" w:w="22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Live video</w:t>
            </w:r>
          </w:p>
        </w:tc>
        <w:tc>
          <w:tcPr>
            <w:tcW w:type="dxa" w:w="44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Highest algorithmic priority when live. Notifies all followers. Works for AMAs, interviews, launches.</w:t>
            </w:r>
          </w:p>
        </w:tc>
        <w:tc>
          <w:tcPr>
            <w:tcW w:type="dxa" w:w="276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Low technical cost. High time cost.</w:t>
            </w:r>
          </w:p>
        </w:tc>
      </w:tr>
    </w:tbl>
    <w:p>
      <w:pPr>
        <w:pStyle w:val="Heading2"/>
        <w:spacing w:after="140" w:before="360"/>
      </w:pPr>
      <w:r>
        <w:rPr>
          <w:rFonts w:ascii="Calibri" w:cs="Calibri" w:eastAsia="Calibri" w:hAnsi="Calibri"/>
          <w:b/>
          <w:bCs/>
          <w:color w:val="262626"/>
          <w:sz w:val="30"/>
          <w:szCs w:val="30"/>
        </w:rPr>
        <w:t xml:space="preserve">4.2 The hook</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The first line of any LinkedIn post is the entire post, algorithmically. LinkedIn displays the first two to three lines of a post, then shows a 'see more' link. If the reader does not click 'see more,' the post is effectively invisible to them and produces no engagement signal.</w:t>
      </w:r>
    </w:p>
    <w:p>
      <w:pPr>
        <w:pBdr>
          <w:top w:val="single" w:color="8C6B1F" w:sz="6" w:space="8"/>
          <w:bottom w:val="single" w:color="8C6B1F" w:sz="6" w:space="8"/>
        </w:pBdr>
        <w:spacing w:after="200" w:before="200" w:line="320"/>
        <w:ind w:left="720" w:right="720"/>
        <w:jc w:val="center"/>
      </w:pPr>
      <w:r>
        <w:rPr>
          <w:rFonts w:ascii="Calibri" w:cs="Calibri" w:eastAsia="Calibri" w:hAnsi="Calibri"/>
          <w:i/>
          <w:iCs/>
          <w:color w:val="262626"/>
          <w:sz w:val="24"/>
          <w:szCs w:val="24"/>
        </w:rPr>
        <w:t xml:space="preserve">Your hook is not the opening of the post. Your hook is the post.</w:t>
      </w:r>
    </w:p>
    <w:p>
      <w:pPr>
        <w:pStyle w:val="Heading3"/>
        <w:spacing w:after="100" w:before="240"/>
      </w:pPr>
      <w:r>
        <w:rPr>
          <w:rFonts w:ascii="Calibri" w:cs="Calibri" w:eastAsia="Calibri" w:hAnsi="Calibri"/>
          <w:b/>
          <w:bCs/>
          <w:color w:val="141414"/>
          <w:sz w:val="25"/>
          <w:szCs w:val="25"/>
        </w:rPr>
        <w:t xml:space="preserve">What makes a working hook</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Stops the scroll. Something unexpected, specific, or pattern-breaking in the first line.</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Builds credibility. Specific numbers, vulnerable details, or concrete claims.</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Signals relevance. The reader should know within one sentence that this is for them.</w:t>
      </w:r>
    </w:p>
    <w:p>
      <w:pPr>
        <w:pStyle w:val="Heading3"/>
        <w:spacing w:after="100" w:before="240"/>
      </w:pPr>
      <w:r>
        <w:rPr>
          <w:rFonts w:ascii="Calibri" w:cs="Calibri" w:eastAsia="Calibri" w:hAnsi="Calibri"/>
          <w:b/>
          <w:bCs/>
          <w:color w:val="141414"/>
          <w:sz w:val="25"/>
          <w:szCs w:val="25"/>
        </w:rPr>
        <w:t xml:space="preserve">Hook templates that consistently 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62626" w:sz="4"/>
              <w:left w:val="single" w:color="262626" w:sz="4"/>
              <w:bottom w:val="single" w:color="262626" w:sz="4"/>
              <w:right w:val="single" w:color="262626" w:sz="4"/>
            </w:tcBorders>
            <w:shd w:fill="F6F4F0" w:val="clear"/>
            <w:tcMar>
              <w:top w:type="dxa" w:w="160"/>
              <w:left w:type="dxa" w:w="240"/>
              <w:bottom w:type="dxa" w:w="160"/>
              <w:right w:type="dxa" w:w="240"/>
            </w:tcMar>
          </w:tcPr>
          <w:p>
            <w:pPr>
              <w:spacing w:after="40" w:before="20" w:line="270"/>
            </w:pPr>
            <w:r>
              <w:rPr>
                <w:rFonts w:ascii="Consolas" w:cs="Consolas" w:eastAsia="Consolas" w:hAnsi="Consolas"/>
                <w:color w:val="141414"/>
                <w:sz w:val="19"/>
                <w:szCs w:val="19"/>
              </w:rPr>
              <w:t xml:space="preserve">"Most [category] people are wrong about [topic]."</w:t>
            </w:r>
          </w:p>
          <w:p>
            <w:pPr>
              <w:spacing w:after="40" w:before="20" w:line="270"/>
            </w:pPr>
            <w:r>
              <w:rPr>
                <w:rFonts w:ascii="Consolas" w:cs="Consolas" w:eastAsia="Consolas" w:hAnsi="Consolas"/>
                <w:color w:val="141414"/>
                <w:sz w:val="19"/>
                <w:szCs w:val="19"/>
              </w:rPr>
              <w:t xml:space="preserve"/>
            </w:r>
          </w:p>
          <w:p>
            <w:pPr>
              <w:spacing w:after="40" w:before="20" w:line="270"/>
            </w:pPr>
            <w:r>
              <w:rPr>
                <w:rFonts w:ascii="Consolas" w:cs="Consolas" w:eastAsia="Consolas" w:hAnsi="Consolas"/>
                <w:color w:val="141414"/>
                <w:sz w:val="19"/>
                <w:szCs w:val="19"/>
              </w:rPr>
              <w:t xml:space="preserve">"I [specific result] in [specific timeframe]. Here is how."</w:t>
            </w:r>
          </w:p>
          <w:p>
            <w:pPr>
              <w:spacing w:after="40" w:before="20" w:line="270"/>
            </w:pPr>
            <w:r>
              <w:rPr>
                <w:rFonts w:ascii="Consolas" w:cs="Consolas" w:eastAsia="Consolas" w:hAnsi="Consolas"/>
                <w:color w:val="141414"/>
                <w:sz w:val="19"/>
                <w:szCs w:val="19"/>
              </w:rPr>
              <w:t xml:space="preserve"/>
            </w:r>
          </w:p>
          <w:p>
            <w:pPr>
              <w:spacing w:after="40" w:before="20" w:line="270"/>
            </w:pPr>
            <w:r>
              <w:rPr>
                <w:rFonts w:ascii="Consolas" w:cs="Consolas" w:eastAsia="Consolas" w:hAnsi="Consolas"/>
                <w:color w:val="141414"/>
                <w:sz w:val="19"/>
                <w:szCs w:val="19"/>
              </w:rPr>
              <w:t xml:space="preserve">"The thing nobody tells you about [topic]:"</w:t>
            </w:r>
          </w:p>
          <w:p>
            <w:pPr>
              <w:spacing w:after="40" w:before="20" w:line="270"/>
            </w:pPr>
            <w:r>
              <w:rPr>
                <w:rFonts w:ascii="Consolas" w:cs="Consolas" w:eastAsia="Consolas" w:hAnsi="Consolas"/>
                <w:color w:val="141414"/>
                <w:sz w:val="19"/>
                <w:szCs w:val="19"/>
              </w:rPr>
              <w:t xml:space="preserve"/>
            </w:r>
          </w:p>
          <w:p>
            <w:pPr>
              <w:spacing w:after="40" w:before="20" w:line="270"/>
            </w:pPr>
            <w:r>
              <w:rPr>
                <w:rFonts w:ascii="Consolas" w:cs="Consolas" w:eastAsia="Consolas" w:hAnsi="Consolas"/>
                <w:color w:val="141414"/>
                <w:sz w:val="19"/>
                <w:szCs w:val="19"/>
              </w:rPr>
              <w:t xml:space="preserve">"I got this wrong for [timeframe] before I figured it out."</w:t>
            </w:r>
          </w:p>
          <w:p>
            <w:pPr>
              <w:spacing w:after="40" w:before="20" w:line="270"/>
            </w:pPr>
            <w:r>
              <w:rPr>
                <w:rFonts w:ascii="Consolas" w:cs="Consolas" w:eastAsia="Consolas" w:hAnsi="Consolas"/>
                <w:color w:val="141414"/>
                <w:sz w:val="19"/>
                <w:szCs w:val="19"/>
              </w:rPr>
              <w:t xml:space="preserve"/>
            </w:r>
          </w:p>
          <w:p>
            <w:pPr>
              <w:spacing w:after="40" w:before="20" w:line="270"/>
            </w:pPr>
            <w:r>
              <w:rPr>
                <w:rFonts w:ascii="Consolas" w:cs="Consolas" w:eastAsia="Consolas" w:hAnsi="Consolas"/>
                <w:color w:val="141414"/>
                <w:sz w:val="19"/>
                <w:szCs w:val="19"/>
              </w:rPr>
              <w:t xml:space="preserve">"[Surprising number] of [audience] do not know this."</w:t>
            </w:r>
          </w:p>
          <w:p>
            <w:pPr>
              <w:spacing w:after="40" w:before="20" w:line="270"/>
            </w:pPr>
            <w:r>
              <w:rPr>
                <w:rFonts w:ascii="Consolas" w:cs="Consolas" w:eastAsia="Consolas" w:hAnsi="Consolas"/>
                <w:color w:val="141414"/>
                <w:sz w:val="19"/>
                <w:szCs w:val="19"/>
              </w:rPr>
              <w:t xml:space="preserve"/>
            </w:r>
          </w:p>
          <w:p>
            <w:pPr>
              <w:spacing w:after="40" w:before="20" w:line="270"/>
            </w:pPr>
            <w:r>
              <w:rPr>
                <w:rFonts w:ascii="Consolas" w:cs="Consolas" w:eastAsia="Consolas" w:hAnsi="Consolas"/>
                <w:color w:val="141414"/>
                <w:sz w:val="19"/>
                <w:szCs w:val="19"/>
              </w:rPr>
              <w:t xml:space="preserve">"Here is what I wish someone had told me when I was [previous state]:"</w:t>
            </w:r>
          </w:p>
          <w:p>
            <w:pPr>
              <w:spacing w:after="40" w:before="20" w:line="270"/>
            </w:pPr>
            <w:r>
              <w:rPr>
                <w:rFonts w:ascii="Consolas" w:cs="Consolas" w:eastAsia="Consolas" w:hAnsi="Consolas"/>
                <w:color w:val="141414"/>
                <w:sz w:val="19"/>
                <w:szCs w:val="19"/>
              </w:rPr>
              <w:t xml:space="preserve"/>
            </w:r>
          </w:p>
          <w:p>
            <w:pPr>
              <w:spacing w:after="40" w:before="20" w:line="270"/>
            </w:pPr>
            <w:r>
              <w:rPr>
                <w:rFonts w:ascii="Consolas" w:cs="Consolas" w:eastAsia="Consolas" w:hAnsi="Consolas"/>
                <w:color w:val="141414"/>
                <w:sz w:val="19"/>
                <w:szCs w:val="19"/>
              </w:rPr>
              <w:t xml:space="preserve">"[Widely-accepted belief] is wrong. Here is why."</w:t>
            </w:r>
          </w:p>
          <w:p>
            <w:pPr>
              <w:spacing w:after="40" w:before="20" w:line="270"/>
            </w:pPr>
            <w:r>
              <w:rPr>
                <w:rFonts w:ascii="Consolas" w:cs="Consolas" w:eastAsia="Consolas" w:hAnsi="Consolas"/>
                <w:color w:val="141414"/>
                <w:sz w:val="19"/>
                <w:szCs w:val="19"/>
              </w:rPr>
              <w:t xml:space="preserve"/>
            </w:r>
          </w:p>
          <w:p>
            <w:pPr>
              <w:spacing w:after="40" w:before="20" w:line="270"/>
            </w:pPr>
            <w:r>
              <w:rPr>
                <w:rFonts w:ascii="Consolas" w:cs="Consolas" w:eastAsia="Consolas" w:hAnsi="Consolas"/>
                <w:color w:val="141414"/>
                <w:sz w:val="19"/>
                <w:szCs w:val="19"/>
              </w:rPr>
              <w:t xml:space="preserve">"If you are [doing common thing], you are losing [specific outcome]."</w:t>
            </w:r>
          </w:p>
        </w:tc>
      </w:tr>
    </w:tbl>
    <w:p>
      <w:pPr>
        <w:pStyle w:val="Heading2"/>
        <w:spacing w:after="140" w:before="360"/>
      </w:pPr>
      <w:r>
        <w:rPr>
          <w:rFonts w:ascii="Calibri" w:cs="Calibri" w:eastAsia="Calibri" w:hAnsi="Calibri"/>
          <w:b/>
          <w:bCs/>
          <w:color w:val="262626"/>
          <w:sz w:val="30"/>
          <w:szCs w:val="30"/>
        </w:rPr>
        <w:t xml:space="preserve">4.3 The viral image post formula</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Image posts with text overlay are currently the highest-reaching format on LinkedIn. The ones that perform share a specific structure.</w:t>
      </w:r>
    </w:p>
    <w:p>
      <w:pPr>
        <w:pStyle w:val="ListParagraph"/>
        <w:numPr>
          <w:ilvl w:val="0"/>
          <w:numId w:val="4"/>
        </w:numPr>
        <w:spacing w:after="60" w:before="40" w:line="290"/>
      </w:pPr>
      <w:r>
        <w:rPr>
          <w:rFonts w:ascii="Calibri" w:cs="Calibri" w:eastAsia="Calibri" w:hAnsi="Calibri"/>
          <w:b w:val="false"/>
          <w:bCs w:val="false"/>
          <w:i w:val="false"/>
          <w:iCs w:val="false"/>
          <w:smallCaps w:val="false"/>
          <w:color w:val="141414"/>
          <w:sz w:val="22"/>
          <w:szCs w:val="22"/>
        </w:rPr>
        <w:t xml:space="preserve">The image is a single, clean visual. Not a collage. Not a dense infographic. One idea rendered visually.</w:t>
      </w:r>
    </w:p>
    <w:p>
      <w:pPr>
        <w:pStyle w:val="ListParagraph"/>
        <w:numPr>
          <w:ilvl w:val="0"/>
          <w:numId w:val="4"/>
        </w:numPr>
        <w:spacing w:after="60" w:before="40" w:line="290"/>
      </w:pPr>
      <w:r>
        <w:rPr>
          <w:rFonts w:ascii="Calibri" w:cs="Calibri" w:eastAsia="Calibri" w:hAnsi="Calibri"/>
          <w:b w:val="false"/>
          <w:bCs w:val="false"/>
          <w:i w:val="false"/>
          <w:iCs w:val="false"/>
          <w:smallCaps w:val="false"/>
          <w:color w:val="141414"/>
          <w:sz w:val="22"/>
          <w:szCs w:val="22"/>
        </w:rPr>
        <w:t xml:space="preserve">The text overlay is the hook. It appears in the image itself, not only in the caption. The reader sees the hook whether they read the caption or not.</w:t>
      </w:r>
    </w:p>
    <w:p>
      <w:pPr>
        <w:pStyle w:val="ListParagraph"/>
        <w:numPr>
          <w:ilvl w:val="0"/>
          <w:numId w:val="4"/>
        </w:numPr>
        <w:spacing w:after="60" w:before="40" w:line="290"/>
      </w:pPr>
      <w:r>
        <w:rPr>
          <w:rFonts w:ascii="Calibri" w:cs="Calibri" w:eastAsia="Calibri" w:hAnsi="Calibri"/>
          <w:b w:val="false"/>
          <w:bCs w:val="false"/>
          <w:i w:val="false"/>
          <w:iCs w:val="false"/>
          <w:smallCaps w:val="false"/>
          <w:color w:val="141414"/>
          <w:sz w:val="22"/>
          <w:szCs w:val="22"/>
        </w:rPr>
        <w:t xml:space="preserve">The caption expands the image. It does not repeat it. The caption provides the context, the data, the story, or the conclusion that the image points at.</w:t>
      </w:r>
    </w:p>
    <w:p>
      <w:pPr>
        <w:pStyle w:val="ListParagraph"/>
        <w:numPr>
          <w:ilvl w:val="0"/>
          <w:numId w:val="4"/>
        </w:numPr>
        <w:spacing w:after="60" w:before="40" w:line="290"/>
      </w:pPr>
      <w:r>
        <w:rPr>
          <w:rFonts w:ascii="Calibri" w:cs="Calibri" w:eastAsia="Calibri" w:hAnsi="Calibri"/>
          <w:b w:val="false"/>
          <w:bCs w:val="false"/>
          <w:i w:val="false"/>
          <w:iCs w:val="false"/>
          <w:smallCaps w:val="false"/>
          <w:color w:val="141414"/>
          <w:sz w:val="22"/>
          <w:szCs w:val="22"/>
        </w:rPr>
        <w:t xml:space="preserve">The post ends with a specific call to action. A question for the comments. A link in the comments. A specific ask.</w:t>
      </w:r>
    </w:p>
    <w:p>
      <w:pPr>
        <w:pStyle w:val="ListParagraph"/>
        <w:numPr>
          <w:ilvl w:val="0"/>
          <w:numId w:val="4"/>
        </w:numPr>
        <w:spacing w:after="60" w:before="40" w:line="290"/>
      </w:pPr>
      <w:r>
        <w:rPr>
          <w:rFonts w:ascii="Calibri" w:cs="Calibri" w:eastAsia="Calibri" w:hAnsi="Calibri"/>
          <w:b w:val="false"/>
          <w:bCs w:val="false"/>
          <w:i w:val="false"/>
          <w:iCs w:val="false"/>
          <w:smallCaps w:val="false"/>
          <w:color w:val="141414"/>
          <w:sz w:val="22"/>
          <w:szCs w:val="22"/>
        </w:rPr>
        <w:t xml:space="preserve">The visual style is consistent across posts. The viewer can recognize your image posts from a thumbnail preview.</w:t>
      </w:r>
    </w:p>
    <w:p>
      <w:pPr>
        <w:pStyle w:val="Heading2"/>
        <w:spacing w:after="140" w:before="360"/>
      </w:pPr>
      <w:r>
        <w:rPr>
          <w:rFonts w:ascii="Calibri" w:cs="Calibri" w:eastAsia="Calibri" w:hAnsi="Calibri"/>
          <w:b/>
          <w:bCs/>
          <w:color w:val="262626"/>
          <w:sz w:val="30"/>
          <w:szCs w:val="30"/>
        </w:rPr>
        <w:t xml:space="preserve">4.4 The carousel structure</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LinkedIn carousels (uploaded as PDFs) have become one of the most shareable formats. The structure that works:</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Slide 1. The hook. Identical function to the first line of a text post. Make the reader swipe.</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Slide 2. The promise. What the rest of the carousel delivers.</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Slides 3 to 10. The actual content. One idea per slide. Dense on substance, light on decoration.</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Slide 11 (penultimate). The takeaway or the synthesis.</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Slide 12 (final). The call to action. The question. The follow request.</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Keep carousels between 8 and 12 slides. Shorter feels incomplete. Longer loses attention halfway.</w:t>
      </w:r>
    </w:p>
    <w:p>
      <w:pPr>
        <w:pStyle w:val="Heading2"/>
        <w:spacing w:after="140" w:before="360"/>
      </w:pPr>
      <w:r>
        <w:rPr>
          <w:rFonts w:ascii="Calibri" w:cs="Calibri" w:eastAsia="Calibri" w:hAnsi="Calibri"/>
          <w:b/>
          <w:bCs/>
          <w:color w:val="262626"/>
          <w:sz w:val="30"/>
          <w:szCs w:val="30"/>
        </w:rPr>
        <w:t xml:space="preserve">4.5 The posting cadence</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3 to 5 posts per week, minimum. Consistency matters more than maximum volume. Missing a week meaningfully hurts reach. Posting 7 times one week and 0 the next performs worse than posting 4 times each week consistently.</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Monday through Thursday are the highest-reach days. Friday is weaker. Weekends are significantly weaker unless your audience is in a non-office profession.</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7 to 9 AM local time (for your audience) is the peak engagement window for most B2B audiences. Posts outside this window face steeper early-engagement curves.</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Space posts by at least 20 hours. Multiple posts within 24 hours cannibalize each other's reach on LinkedIn.</w:t>
      </w:r>
    </w:p>
    <w:p>
      <w:pPr>
        <w:pStyle w:val="Heading2"/>
        <w:spacing w:after="140" w:before="360"/>
      </w:pPr>
      <w:r>
        <w:rPr>
          <w:rFonts w:ascii="Calibri" w:cs="Calibri" w:eastAsia="Calibri" w:hAnsi="Calibri"/>
          <w:b/>
          <w:bCs/>
          <w:color w:val="262626"/>
          <w:sz w:val="30"/>
          <w:szCs w:val="30"/>
        </w:rPr>
        <w:t xml:space="preserve">4.6 Proprietary data as a format</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One of the highest-performing content types available to any operator who has access to data about their own business or industry: original data shared as a visual.</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Survey your audience. 200 responses to a specific question is enough to produce shareable data.</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Mine your own operations. 'Of the last 50 clients, X percent had Y problem.' Specific enough to be credible, owned enough to be uncopyable.</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Synthesize public data through a specific lens. Pull data that exists, apply an operator's interpretation, publish the interpretation. The raw data is commodity. The interpretation is the proprietary layer.</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Data posts get shared at meaningfully higher rates than opinion posts. They also serve as authority builders. The operator who consistently publishes original data becomes a primary source in the category.</w:t>
      </w:r>
    </w:p>
    <w:p>
      <w:r>
        <w:br w:type="page"/>
      </w:r>
    </w:p>
    <w:p>
      <w:pPr>
        <w:pStyle w:val="Heading1"/>
        <w:pBdr>
          <w:bottom w:val="single" w:color="262626" w:sz="10" w:space="6"/>
        </w:pBdr>
        <w:spacing w:after="200" w:before="480"/>
      </w:pPr>
      <w:r>
        <w:rPr>
          <w:rFonts w:ascii="Calibri" w:cs="Calibri" w:eastAsia="Calibri" w:hAnsi="Calibri"/>
          <w:b/>
          <w:bCs/>
          <w:color w:val="262626"/>
          <w:sz w:val="40"/>
          <w:szCs w:val="40"/>
        </w:rPr>
        <w:t xml:space="preserve">Part V: LinkedIn Engagement Flywheel</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Content is what you post. Engagement is what you do on other people's posts. Most operators underinvest in engagement and wonder why their own content underperforms. The two are connected algorithmically and socially in ways that make engagement the often-missing ingredient.</w:t>
      </w:r>
    </w:p>
    <w:p>
      <w:pPr>
        <w:pStyle w:val="Heading2"/>
        <w:spacing w:after="140" w:before="360"/>
      </w:pPr>
      <w:r>
        <w:rPr>
          <w:rFonts w:ascii="Calibri" w:cs="Calibri" w:eastAsia="Calibri" w:hAnsi="Calibri"/>
          <w:b/>
          <w:bCs/>
          <w:color w:val="262626"/>
          <w:sz w:val="30"/>
          <w:szCs w:val="30"/>
        </w:rPr>
        <w:t xml:space="preserve">5.1 Comments as mini-posts</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A comment on LinkedIn is not a passive interaction. It is a mini-post. The comment appears to the commenter's network, in their activity feed, and as a notification to the post author. A thoughtful comment on a post with 10,000 views gets seen by a meaningful slice of those 10,000 people.</w:t>
      </w:r>
    </w:p>
    <w:p>
      <w:pPr>
        <w:pBdr>
          <w:top w:val="single" w:color="8C6B1F" w:sz="6" w:space="8"/>
          <w:bottom w:val="single" w:color="8C6B1F" w:sz="6" w:space="8"/>
        </w:pBdr>
        <w:spacing w:after="200" w:before="200" w:line="320"/>
        <w:ind w:left="720" w:right="720"/>
        <w:jc w:val="center"/>
      </w:pPr>
      <w:r>
        <w:rPr>
          <w:rFonts w:ascii="Calibri" w:cs="Calibri" w:eastAsia="Calibri" w:hAnsi="Calibri"/>
          <w:i/>
          <w:iCs/>
          <w:color w:val="262626"/>
          <w:sz w:val="24"/>
          <w:szCs w:val="24"/>
        </w:rPr>
        <w:t xml:space="preserve">You can only post once per day comfortably. You can comment hundreds of times.</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Well-written comments build your visibility faster than your own posts do in the first 90 days of a serious LinkedIn practice.</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Comments on the posts of larger accounts borrow their reach. You appear in front of their audience because your comment shows up there.</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The author of the post notices substantive comments. Substantive commenters become connections, then conversations, then business.</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The reciprocity is real but subtle. Commenting thoughtfully on someone's post makes them meaningfully more likely to engage with yours when it appears in their feed.</w:t>
      </w:r>
    </w:p>
    <w:p>
      <w:pPr>
        <w:pStyle w:val="Heading2"/>
        <w:spacing w:after="140" w:before="360"/>
      </w:pPr>
      <w:r>
        <w:rPr>
          <w:rFonts w:ascii="Calibri" w:cs="Calibri" w:eastAsia="Calibri" w:hAnsi="Calibri"/>
          <w:b/>
          <w:bCs/>
          <w:color w:val="262626"/>
          <w:sz w:val="30"/>
          <w:szCs w:val="30"/>
        </w:rPr>
        <w:t xml:space="preserve">5.2 The engagement timing discipline</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When you engage matters. The working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62626" w:sz="12"/>
              <w:left w:val="single" w:color="BDBDBD" w:sz="4"/>
              <w:bottom w:val="single" w:color="BDBDBD" w:sz="4"/>
              <w:right w:val="single" w:color="BDBDBD" w:sz="4"/>
            </w:tcBorders>
            <w:shd w:fill="E8E6E2" w:val="clear"/>
            <w:tcMar>
              <w:top w:type="dxa" w:w="200"/>
              <w:left w:type="dxa" w:w="280"/>
              <w:bottom w:type="dxa" w:w="200"/>
              <w:right w:type="dxa" w:w="280"/>
            </w:tcMar>
          </w:tcPr>
          <w:p>
            <w:pPr>
              <w:spacing w:after="120" w:before="0"/>
            </w:pPr>
            <w:r>
              <w:rPr>
                <w:rFonts w:ascii="Calibri" w:cs="Calibri" w:eastAsia="Calibri" w:hAnsi="Calibri"/>
                <w:b/>
                <w:bCs/>
                <w:smallCaps/>
                <w:color w:val="262626"/>
                <w:sz w:val="22"/>
                <w:szCs w:val="22"/>
              </w:rPr>
              <w:t xml:space="preserve">THE DAILY ENGAGEMENT BLOCK</w:t>
            </w:r>
          </w:p>
          <w:p>
            <w:pPr>
              <w:spacing w:after="60" w:before="40" w:line="290"/>
            </w:pPr>
            <w:r>
              <w:rPr>
                <w:rFonts w:ascii="Calibri" w:cs="Calibri" w:eastAsia="Calibri" w:hAnsi="Calibri"/>
                <w:color w:val="141414"/>
                <w:sz w:val="22"/>
                <w:szCs w:val="22"/>
              </w:rPr>
              <w:t xml:space="preserve">30 to 60 minutes per day, ideally in the morning before your own post publishes.</w:t>
            </w:r>
          </w:p>
          <w:p>
            <w:pPr>
              <w:spacing w:after="60" w:before="40" w:line="290"/>
            </w:pPr>
            <w:r>
              <w:rPr>
                <w:rFonts w:ascii="Calibri" w:cs="Calibri" w:eastAsia="Calibri" w:hAnsi="Calibri"/>
                <w:color w:val="141414"/>
                <w:sz w:val="22"/>
                <w:szCs w:val="22"/>
              </w:rPr>
              <w:t xml:space="preserve">Comment on 10 to 20 posts during the block. Target accounts you want relationships with.</w:t>
            </w:r>
          </w:p>
          <w:p>
            <w:pPr>
              <w:spacing w:after="60" w:before="40" w:line="290"/>
            </w:pPr>
            <w:r>
              <w:rPr>
                <w:rFonts w:ascii="Calibri" w:cs="Calibri" w:eastAsia="Calibri" w:hAnsi="Calibri"/>
                <w:color w:val="141414"/>
                <w:sz w:val="22"/>
                <w:szCs w:val="22"/>
              </w:rPr>
              <w:t xml:space="preserve">Leave substantive comments. 15 to 40 words. Add a perspective, a question, or a specific example. Not 'great post' or emojis.</w:t>
            </w:r>
          </w:p>
          <w:p>
            <w:pPr>
              <w:spacing w:after="60" w:before="40" w:line="290"/>
            </w:pPr>
            <w:r>
              <w:rPr>
                <w:rFonts w:ascii="Calibri" w:cs="Calibri" w:eastAsia="Calibri" w:hAnsi="Calibri"/>
                <w:color w:val="141414"/>
                <w:sz w:val="22"/>
                <w:szCs w:val="22"/>
              </w:rPr>
              <w:t xml:space="preserve">Prioritize posts that are 1 to 4 hours old. Comments on fresh posts have higher visibility because the post is still in active algorithmic distribution.</w:t>
            </w:r>
          </w:p>
          <w:p>
            <w:pPr>
              <w:spacing w:after="60" w:before="40" w:line="290"/>
            </w:pPr>
            <w:r>
              <w:rPr>
                <w:rFonts w:ascii="Calibri" w:cs="Calibri" w:eastAsia="Calibri" w:hAnsi="Calibri"/>
                <w:color w:val="141414"/>
                <w:sz w:val="22"/>
                <w:szCs w:val="22"/>
              </w:rPr>
              <w:t xml:space="preserve">Return to your own post an hour after it goes live. Reply to every comment on your post. Replies boost the post's engagement signal.</w:t>
            </w:r>
          </w:p>
        </w:tc>
      </w:tr>
    </w:tbl>
    <w:p>
      <w:pPr>
        <w:pStyle w:val="Heading2"/>
        <w:spacing w:after="140" w:before="360"/>
      </w:pPr>
      <w:r>
        <w:rPr>
          <w:rFonts w:ascii="Calibri" w:cs="Calibri" w:eastAsia="Calibri" w:hAnsi="Calibri"/>
          <w:b/>
          <w:bCs/>
          <w:color w:val="262626"/>
          <w:sz w:val="30"/>
          <w:szCs w:val="30"/>
        </w:rPr>
        <w:t xml:space="preserve">5.3 The warm-up strategy</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An underused technique. Before publishing your own post, spend 20 to 30 minutes engaging on other people's posts. This creates two effects.</w:t>
      </w:r>
    </w:p>
    <w:p>
      <w:pPr>
        <w:pStyle w:val="ListParagraph"/>
        <w:numPr>
          <w:ilvl w:val="0"/>
          <w:numId w:val="5"/>
        </w:numPr>
        <w:spacing w:after="60" w:before="40" w:line="290"/>
      </w:pPr>
      <w:r>
        <w:rPr>
          <w:rFonts w:ascii="Calibri" w:cs="Calibri" w:eastAsia="Calibri" w:hAnsi="Calibri"/>
          <w:b w:val="false"/>
          <w:bCs w:val="false"/>
          <w:i w:val="false"/>
          <w:iCs w:val="false"/>
          <w:smallCaps w:val="false"/>
          <w:color w:val="141414"/>
          <w:sz w:val="22"/>
          <w:szCs w:val="22"/>
        </w:rPr>
        <w:t xml:space="preserve">You appear in the feeds of the people you commented on. Your name is already in their awareness when your post lands in their feed an hour later.</w:t>
      </w:r>
    </w:p>
    <w:p>
      <w:pPr>
        <w:pStyle w:val="ListParagraph"/>
        <w:numPr>
          <w:ilvl w:val="0"/>
          <w:numId w:val="5"/>
        </w:numPr>
        <w:spacing w:after="60" w:before="40" w:line="290"/>
      </w:pPr>
      <w:r>
        <w:rPr>
          <w:rFonts w:ascii="Calibri" w:cs="Calibri" w:eastAsia="Calibri" w:hAnsi="Calibri"/>
          <w:b w:val="false"/>
          <w:bCs w:val="false"/>
          <w:i w:val="false"/>
          <w:iCs w:val="false"/>
          <w:smallCaps w:val="false"/>
          <w:color w:val="141414"/>
          <w:sz w:val="22"/>
          <w:szCs w:val="22"/>
        </w:rPr>
        <w:t xml:space="preserve">LinkedIn's algorithm notices you are active. Your post receives a small initial distribution boost from being published by an actively-engaging account rather than a dormant one.</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The warm-up is the difference between a post that reaches 500 people and the same post reaching 2,000. Same content. Different distribution, because the publishing account was active before publishing.</w:t>
      </w:r>
    </w:p>
    <w:p>
      <w:pPr>
        <w:pStyle w:val="Heading2"/>
        <w:spacing w:after="140" w:before="360"/>
      </w:pPr>
      <w:r>
        <w:rPr>
          <w:rFonts w:ascii="Calibri" w:cs="Calibri" w:eastAsia="Calibri" w:hAnsi="Calibri"/>
          <w:b/>
          <w:bCs/>
          <w:color w:val="262626"/>
          <w:sz w:val="30"/>
          <w:szCs w:val="30"/>
        </w:rPr>
        <w:t xml:space="preserve">5.4 The target list</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Not all engagement is equal. Random commenting across the feed produces limited return. Targeted commenting on a specific list of accounts produces compound relationships.</w:t>
      </w:r>
    </w:p>
    <w:p>
      <w:pPr>
        <w:pStyle w:val="ListParagraph"/>
        <w:numPr>
          <w:ilvl w:val="0"/>
          <w:numId w:val="6"/>
        </w:numPr>
        <w:spacing w:after="60" w:before="40" w:line="290"/>
      </w:pPr>
      <w:r>
        <w:rPr>
          <w:rFonts w:ascii="Calibri" w:cs="Calibri" w:eastAsia="Calibri" w:hAnsi="Calibri"/>
          <w:b w:val="false"/>
          <w:bCs w:val="false"/>
          <w:i w:val="false"/>
          <w:iCs w:val="false"/>
          <w:smallCaps w:val="false"/>
          <w:color w:val="141414"/>
          <w:sz w:val="22"/>
          <w:szCs w:val="22"/>
        </w:rPr>
        <w:t xml:space="preserve">Identify 30 to 50 accounts you genuinely want relationships with. Decision-makers, peer operators, potential clients, potential partners.</w:t>
      </w:r>
    </w:p>
    <w:p>
      <w:pPr>
        <w:pStyle w:val="ListParagraph"/>
        <w:numPr>
          <w:ilvl w:val="0"/>
          <w:numId w:val="6"/>
        </w:numPr>
        <w:spacing w:after="60" w:before="40" w:line="290"/>
      </w:pPr>
      <w:r>
        <w:rPr>
          <w:rFonts w:ascii="Calibri" w:cs="Calibri" w:eastAsia="Calibri" w:hAnsi="Calibri"/>
          <w:b w:val="false"/>
          <w:bCs w:val="false"/>
          <w:i w:val="false"/>
          <w:iCs w:val="false"/>
          <w:smallCaps w:val="false"/>
          <w:color w:val="141414"/>
          <w:sz w:val="22"/>
          <w:szCs w:val="22"/>
        </w:rPr>
        <w:t xml:space="preserve">Follow all of them. Use LinkedIn's saved-searches or bell notifications to catch their posts when they publish.</w:t>
      </w:r>
    </w:p>
    <w:p>
      <w:pPr>
        <w:pStyle w:val="ListParagraph"/>
        <w:numPr>
          <w:ilvl w:val="0"/>
          <w:numId w:val="6"/>
        </w:numPr>
        <w:spacing w:after="60" w:before="40" w:line="290"/>
      </w:pPr>
      <w:r>
        <w:rPr>
          <w:rFonts w:ascii="Calibri" w:cs="Calibri" w:eastAsia="Calibri" w:hAnsi="Calibri"/>
          <w:b w:val="false"/>
          <w:bCs w:val="false"/>
          <w:i w:val="false"/>
          <w:iCs w:val="false"/>
          <w:smallCaps w:val="false"/>
          <w:color w:val="141414"/>
          <w:sz w:val="22"/>
          <w:szCs w:val="22"/>
        </w:rPr>
        <w:t xml:space="preserve">Comment on their posts within the first 2 hours of publication, at least 2 to 3 times per week per account.</w:t>
      </w:r>
    </w:p>
    <w:p>
      <w:pPr>
        <w:pStyle w:val="ListParagraph"/>
        <w:numPr>
          <w:ilvl w:val="0"/>
          <w:numId w:val="6"/>
        </w:numPr>
        <w:spacing w:after="60" w:before="40" w:line="290"/>
      </w:pPr>
      <w:r>
        <w:rPr>
          <w:rFonts w:ascii="Calibri" w:cs="Calibri" w:eastAsia="Calibri" w:hAnsi="Calibri"/>
          <w:b w:val="false"/>
          <w:bCs w:val="false"/>
          <w:i w:val="false"/>
          <w:iCs w:val="false"/>
          <w:smallCaps w:val="false"/>
          <w:color w:val="141414"/>
          <w:sz w:val="22"/>
          <w:szCs w:val="22"/>
        </w:rPr>
        <w:t xml:space="preserve">Over 90 days, the consistent presence in their comments produces recognition. At 180 days, it produces conversations. At a year, it produces business.</w:t>
      </w:r>
    </w:p>
    <w:p>
      <w:pPr>
        <w:pStyle w:val="Heading2"/>
        <w:spacing w:after="140" w:before="360"/>
      </w:pPr>
      <w:r>
        <w:rPr>
          <w:rFonts w:ascii="Calibri" w:cs="Calibri" w:eastAsia="Calibri" w:hAnsi="Calibri"/>
          <w:b/>
          <w:bCs/>
          <w:color w:val="262626"/>
          <w:sz w:val="30"/>
          <w:szCs w:val="30"/>
        </w:rPr>
        <w:t xml:space="preserve">5.5 Reciprocity without gaming</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A note on reciprocity and engagement pods. Yes, engagement pods exist, where small groups agree to mutually comment on each other's content. They work in the short term. They produce hollow engagement in the long term. The algorithm increasingly penalizes detection of pod behavior.</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The working alternative is real reciprocity. Show up for specific people's content because you genuinely find it worth engaging with. They notice. Over time, they show up for yours. The social contract is real but unstated, and it produces sustainable reach without algorithmic risk.</w:t>
      </w:r>
    </w:p>
    <w:p>
      <w:r>
        <w:br w:type="page"/>
      </w:r>
    </w:p>
    <w:p>
      <w:pPr>
        <w:pStyle w:val="Heading1"/>
        <w:pBdr>
          <w:bottom w:val="single" w:color="262626" w:sz="10" w:space="6"/>
        </w:pBdr>
        <w:spacing w:after="200" w:before="480"/>
      </w:pPr>
      <w:r>
        <w:rPr>
          <w:rFonts w:ascii="Calibri" w:cs="Calibri" w:eastAsia="Calibri" w:hAnsi="Calibri"/>
          <w:b/>
          <w:bCs/>
          <w:color w:val="262626"/>
          <w:sz w:val="40"/>
          <w:szCs w:val="40"/>
        </w:rPr>
        <w:t xml:space="preserve">Part VI: LinkedIn Outreach</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The fourth bucket. The business cards at the end of the conference. Content and engagement build visibility. Outreach converts visibility into specific relationships with specific people.</w:t>
      </w:r>
    </w:p>
    <w:p>
      <w:pPr>
        <w:pStyle w:val="Heading2"/>
        <w:spacing w:after="140" w:before="360"/>
      </w:pPr>
      <w:r>
        <w:rPr>
          <w:rFonts w:ascii="Calibri" w:cs="Calibri" w:eastAsia="Calibri" w:hAnsi="Calibri"/>
          <w:b/>
          <w:bCs/>
          <w:color w:val="262626"/>
          <w:sz w:val="30"/>
          <w:szCs w:val="30"/>
        </w:rPr>
        <w:t xml:space="preserve">6.1 Inbound vs outbound</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Two kinds of leads come from LinkedIn. The working operator runs both simultaneously.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800"/>
        <w:gridCol w:w="2960"/>
      </w:tblGrid>
      <w:tr>
        <w:trPr>
          <w:tblHeader/>
        </w:trPr>
        <w:tc>
          <w:tcPr>
            <w:tcW w:type="dxa" w:w="1600"/>
            <w:tcBorders>
              <w:top w:val="single" w:color="BDBDBD" w:sz="2"/>
              <w:left w:val="single" w:color="BDBDBD" w:sz="2"/>
              <w:bottom w:val="single" w:color="BDBDBD" w:sz="2"/>
              <w:right w:val="single" w:color="BDBDBD" w:sz="2"/>
            </w:tcBorders>
            <w:shd w:fill="262626" w:val="clear"/>
            <w:tcMar>
              <w:top w:type="dxa" w:w="100"/>
              <w:left w:type="dxa" w:w="140"/>
              <w:bottom w:type="dxa" w:w="100"/>
              <w:right w:type="dxa" w:w="140"/>
            </w:tcMar>
          </w:tcPr>
          <w:p>
            <w:pPr>
              <w:spacing w:after="0" w:before="0" w:line="270"/>
            </w:pPr>
            <w:r>
              <w:rPr>
                <w:rFonts w:ascii="Calibri" w:cs="Calibri" w:eastAsia="Calibri" w:hAnsi="Calibri"/>
                <w:b/>
                <w:bCs/>
                <w:color w:val="FFFFFF"/>
                <w:sz w:val="20"/>
                <w:szCs w:val="20"/>
              </w:rPr>
              <w:t xml:space="preserve">Type</w:t>
            </w:r>
          </w:p>
        </w:tc>
        <w:tc>
          <w:tcPr>
            <w:tcW w:type="dxa" w:w="4800"/>
            <w:tcBorders>
              <w:top w:val="single" w:color="BDBDBD" w:sz="2"/>
              <w:left w:val="single" w:color="BDBDBD" w:sz="2"/>
              <w:bottom w:val="single" w:color="BDBDBD" w:sz="2"/>
              <w:right w:val="single" w:color="BDBDBD" w:sz="2"/>
            </w:tcBorders>
            <w:shd w:fill="262626" w:val="clear"/>
            <w:tcMar>
              <w:top w:type="dxa" w:w="100"/>
              <w:left w:type="dxa" w:w="140"/>
              <w:bottom w:type="dxa" w:w="100"/>
              <w:right w:type="dxa" w:w="140"/>
            </w:tcMar>
          </w:tcPr>
          <w:p>
            <w:pPr>
              <w:spacing w:after="0" w:before="0" w:line="270"/>
            </w:pPr>
            <w:r>
              <w:rPr>
                <w:rFonts w:ascii="Calibri" w:cs="Calibri" w:eastAsia="Calibri" w:hAnsi="Calibri"/>
                <w:b/>
                <w:bCs/>
                <w:color w:val="FFFFFF"/>
                <w:sz w:val="20"/>
                <w:szCs w:val="20"/>
              </w:rPr>
              <w:t xml:space="preserve">How It Works</w:t>
            </w:r>
          </w:p>
        </w:tc>
        <w:tc>
          <w:tcPr>
            <w:tcW w:type="dxa" w:w="2960"/>
            <w:tcBorders>
              <w:top w:val="single" w:color="BDBDBD" w:sz="2"/>
              <w:left w:val="single" w:color="BDBDBD" w:sz="2"/>
              <w:bottom w:val="single" w:color="BDBDBD" w:sz="2"/>
              <w:right w:val="single" w:color="BDBDBD" w:sz="2"/>
            </w:tcBorders>
            <w:shd w:fill="262626" w:val="clear"/>
            <w:tcMar>
              <w:top w:type="dxa" w:w="100"/>
              <w:left w:type="dxa" w:w="140"/>
              <w:bottom w:type="dxa" w:w="100"/>
              <w:right w:type="dxa" w:w="140"/>
            </w:tcMar>
          </w:tcPr>
          <w:p>
            <w:pPr>
              <w:spacing w:after="0" w:before="0" w:line="270"/>
            </w:pPr>
            <w:r>
              <w:rPr>
                <w:rFonts w:ascii="Calibri" w:cs="Calibri" w:eastAsia="Calibri" w:hAnsi="Calibri"/>
                <w:b/>
                <w:bCs/>
                <w:color w:val="FFFFFF"/>
                <w:sz w:val="20"/>
                <w:szCs w:val="20"/>
              </w:rPr>
              <w:t xml:space="preserve">Time Horizon</w:t>
            </w:r>
          </w:p>
        </w:tc>
      </w:tr>
      <w:tr>
        <w:tc>
          <w:tcPr>
            <w:tcW w:type="dxa" w:w="16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Inbound</w:t>
            </w:r>
          </w:p>
        </w:tc>
        <w:tc>
          <w:tcPr>
            <w:tcW w:type="dxa" w:w="48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People who see your content, visit your profile, and reach out to you directly. Driven by profile, content, and engagement.</w:t>
            </w:r>
          </w:p>
        </w:tc>
        <w:tc>
          <w:tcPr>
            <w:tcW w:type="dxa" w:w="296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Slower to build. Compounds over 6 to 18 months. Higher quality leads once it starts flowing.</w:t>
            </w:r>
          </w:p>
        </w:tc>
      </w:tr>
      <w:tr>
        <w:tc>
          <w:tcPr>
            <w:tcW w:type="dxa" w:w="16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Outbound</w:t>
            </w:r>
          </w:p>
        </w:tc>
        <w:tc>
          <w:tcPr>
            <w:tcW w:type="dxa" w:w="48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You initiate contact with specific people via connection requests and DMs. Driven by Sales Navigator, personas, and outreach templates.</w:t>
            </w:r>
          </w:p>
        </w:tc>
        <w:tc>
          <w:tcPr>
            <w:tcW w:type="dxa" w:w="296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Faster to start. Produces leads in weeks. Requires ongoing effort. Quality varies.</w:t>
            </w:r>
          </w:p>
        </w:tc>
      </w:tr>
    </w:tbl>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Most operators over-invest in outbound because it feels like progress, and under-invest in inbound because it feels slow. The compound advantage sits in inbound. A year of steady content and engagement produces inbound flow that never requires another cold message. Outbound is the bridge that funds the business during the first year while the inbound system builds.</w:t>
      </w:r>
    </w:p>
    <w:p>
      <w:pPr>
        <w:pStyle w:val="Heading2"/>
        <w:spacing w:after="140" w:before="360"/>
      </w:pPr>
      <w:r>
        <w:rPr>
          <w:rFonts w:ascii="Calibri" w:cs="Calibri" w:eastAsia="Calibri" w:hAnsi="Calibri"/>
          <w:b/>
          <w:bCs/>
          <w:color w:val="262626"/>
          <w:sz w:val="30"/>
          <w:szCs w:val="30"/>
        </w:rPr>
        <w:t xml:space="preserve">6.2 Sales Navigator fundamentals</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LinkedIn Sales Navigator is the paid tier that makes serious outbound possible. The free version allows 20 to 25 connection requests per week. Sales Navigator removes the search limits and adds the persona and filter functionality that makes targeted outreach work.</w:t>
      </w:r>
    </w:p>
    <w:p>
      <w:pPr>
        <w:pStyle w:val="Heading3"/>
        <w:spacing w:after="100" w:before="240"/>
      </w:pPr>
      <w:r>
        <w:rPr>
          <w:rFonts w:ascii="Calibri" w:cs="Calibri" w:eastAsia="Calibri" w:hAnsi="Calibri"/>
          <w:b/>
          <w:bCs/>
          <w:color w:val="141414"/>
          <w:sz w:val="25"/>
          <w:szCs w:val="25"/>
        </w:rPr>
        <w:t xml:space="preserve">Creating a persona</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A persona is a saved filter set that represents your ideal prospect. Build the persona once, apply it across every search and lead list afterwards.</w:t>
      </w:r>
    </w:p>
    <w:p>
      <w:pPr>
        <w:pStyle w:val="ListParagraph"/>
        <w:numPr>
          <w:ilvl w:val="0"/>
          <w:numId w:val="7"/>
        </w:numPr>
        <w:spacing w:after="60" w:before="40" w:line="290"/>
      </w:pPr>
      <w:r>
        <w:rPr>
          <w:rFonts w:ascii="Calibri" w:cs="Calibri" w:eastAsia="Calibri" w:hAnsi="Calibri"/>
          <w:b w:val="false"/>
          <w:bCs w:val="false"/>
          <w:i w:val="false"/>
          <w:iCs w:val="false"/>
          <w:smallCaps w:val="false"/>
          <w:color w:val="141414"/>
          <w:sz w:val="22"/>
          <w:szCs w:val="22"/>
        </w:rPr>
        <w:t xml:space="preserve">Navigate to the persona section in Sales Navigator.</w:t>
      </w:r>
    </w:p>
    <w:p>
      <w:pPr>
        <w:pStyle w:val="ListParagraph"/>
        <w:numPr>
          <w:ilvl w:val="0"/>
          <w:numId w:val="7"/>
        </w:numPr>
        <w:spacing w:after="60" w:before="40" w:line="290"/>
      </w:pPr>
      <w:r>
        <w:rPr>
          <w:rFonts w:ascii="Calibri" w:cs="Calibri" w:eastAsia="Calibri" w:hAnsi="Calibri"/>
          <w:b w:val="false"/>
          <w:bCs w:val="false"/>
          <w:i w:val="false"/>
          <w:iCs w:val="false"/>
          <w:smallCaps w:val="false"/>
          <w:color w:val="141414"/>
          <w:sz w:val="22"/>
          <w:szCs w:val="22"/>
        </w:rPr>
        <w:t xml:space="preserve">Define function (the department): sales, marketing, operations, etc.</w:t>
      </w:r>
    </w:p>
    <w:p>
      <w:pPr>
        <w:pStyle w:val="ListParagraph"/>
        <w:numPr>
          <w:ilvl w:val="0"/>
          <w:numId w:val="7"/>
        </w:numPr>
        <w:spacing w:after="60" w:before="40" w:line="290"/>
      </w:pPr>
      <w:r>
        <w:rPr>
          <w:rFonts w:ascii="Calibri" w:cs="Calibri" w:eastAsia="Calibri" w:hAnsi="Calibri"/>
          <w:b w:val="false"/>
          <w:bCs w:val="false"/>
          <w:i w:val="false"/>
          <w:iCs w:val="false"/>
          <w:smallCaps w:val="false"/>
          <w:color w:val="141414"/>
          <w:sz w:val="22"/>
          <w:szCs w:val="22"/>
        </w:rPr>
        <w:t xml:space="preserve">Define seniority level: typically director and above for most B2B outreach.</w:t>
      </w:r>
    </w:p>
    <w:p>
      <w:pPr>
        <w:pStyle w:val="ListParagraph"/>
        <w:numPr>
          <w:ilvl w:val="0"/>
          <w:numId w:val="7"/>
        </w:numPr>
        <w:spacing w:after="60" w:before="40" w:line="290"/>
      </w:pPr>
      <w:r>
        <w:rPr>
          <w:rFonts w:ascii="Calibri" w:cs="Calibri" w:eastAsia="Calibri" w:hAnsi="Calibri"/>
          <w:b w:val="false"/>
          <w:bCs w:val="false"/>
          <w:i w:val="false"/>
          <w:iCs w:val="false"/>
          <w:smallCaps w:val="false"/>
          <w:color w:val="141414"/>
          <w:sz w:val="22"/>
          <w:szCs w:val="22"/>
        </w:rPr>
        <w:t xml:space="preserve">Define geography: your actual serviceable region. Do not select 'global' unless you actually operate globally.</w:t>
      </w:r>
    </w:p>
    <w:p>
      <w:pPr>
        <w:pStyle w:val="ListParagraph"/>
        <w:numPr>
          <w:ilvl w:val="0"/>
          <w:numId w:val="7"/>
        </w:numPr>
        <w:spacing w:after="60" w:before="40" w:line="290"/>
      </w:pPr>
      <w:r>
        <w:rPr>
          <w:rFonts w:ascii="Calibri" w:cs="Calibri" w:eastAsia="Calibri" w:hAnsi="Calibri"/>
          <w:b w:val="false"/>
          <w:bCs w:val="false"/>
          <w:i w:val="false"/>
          <w:iCs w:val="false"/>
          <w:smallCaps w:val="false"/>
          <w:color w:val="141414"/>
          <w:sz w:val="22"/>
          <w:szCs w:val="22"/>
        </w:rPr>
        <w:t xml:space="preserve">Define company size: ranges from 11-50 to 10,000+. Most founders target the range that matches their ideal client profile.</w:t>
      </w:r>
    </w:p>
    <w:p>
      <w:pPr>
        <w:pStyle w:val="ListParagraph"/>
        <w:numPr>
          <w:ilvl w:val="0"/>
          <w:numId w:val="7"/>
        </w:numPr>
        <w:spacing w:after="60" w:before="40" w:line="290"/>
      </w:pPr>
      <w:r>
        <w:rPr>
          <w:rFonts w:ascii="Calibri" w:cs="Calibri" w:eastAsia="Calibri" w:hAnsi="Calibri"/>
          <w:b w:val="false"/>
          <w:bCs w:val="false"/>
          <w:i w:val="false"/>
          <w:iCs w:val="false"/>
          <w:smallCaps w:val="false"/>
          <w:color w:val="141414"/>
          <w:sz w:val="22"/>
          <w:szCs w:val="22"/>
        </w:rPr>
        <w:t xml:space="preserve">Save the persona. Name it clearly (e.g., 'VP Sales, Mid-Market US').</w:t>
      </w:r>
    </w:p>
    <w:p>
      <w:pPr>
        <w:pStyle w:val="Heading2"/>
        <w:spacing w:after="140" w:before="360"/>
      </w:pPr>
      <w:r>
        <w:rPr>
          <w:rFonts w:ascii="Calibri" w:cs="Calibri" w:eastAsia="Calibri" w:hAnsi="Calibri"/>
          <w:b/>
          <w:bCs/>
          <w:color w:val="262626"/>
          <w:sz w:val="30"/>
          <w:szCs w:val="30"/>
        </w:rPr>
        <w:t xml:space="preserve">6.3 The job change filter</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One of the highest-converting outreach triggers available. Decision-makers who changed jobs in the last 90 days are meaningfully more likely to buy new solutions. They are in information-gathering mode, they are looking to establish impact, and they have permission to try new vendors.</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In Sales Navigator, apply your persona, then add the filter: 'Changed jobs in the last 90 days.'</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The result list is a high-intent prospect pool. These people are actively exploring ways to do their new job better.</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Reach out in their first 30 days. Frame your message around 'the problems typically faced in the first 90 days of this role.' Offer a specific conversation, not a pitch.</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Acceptance rates and reply rates on this segment are 3 to 5 times higher than on the same persona without the job change filter.</w:t>
      </w:r>
    </w:p>
    <w:p>
      <w:pPr>
        <w:pStyle w:val="Heading2"/>
        <w:spacing w:after="140" w:before="360"/>
      </w:pPr>
      <w:r>
        <w:rPr>
          <w:rFonts w:ascii="Calibri" w:cs="Calibri" w:eastAsia="Calibri" w:hAnsi="Calibri"/>
          <w:b/>
          <w:bCs/>
          <w:color w:val="262626"/>
          <w:sz w:val="30"/>
          <w:szCs w:val="30"/>
        </w:rPr>
        <w:t xml:space="preserve">6.4 The connection request</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The connection request is the opener. Three sentences maximum. The goal is acceptance, not close.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62626" w:sz="4"/>
              <w:left w:val="single" w:color="262626" w:sz="4"/>
              <w:bottom w:val="single" w:color="262626" w:sz="4"/>
              <w:right w:val="single" w:color="262626" w:sz="4"/>
            </w:tcBorders>
            <w:shd w:fill="F6F4F0" w:val="clear"/>
            <w:tcMar>
              <w:top w:type="dxa" w:w="160"/>
              <w:left w:type="dxa" w:w="240"/>
              <w:bottom w:type="dxa" w:w="160"/>
              <w:right w:type="dxa" w:w="240"/>
            </w:tcMar>
          </w:tcPr>
          <w:p>
            <w:pPr>
              <w:spacing w:after="40" w:before="20" w:line="270"/>
            </w:pPr>
            <w:r>
              <w:rPr>
                <w:rFonts w:ascii="Consolas" w:cs="Consolas" w:eastAsia="Consolas" w:hAnsi="Consolas"/>
                <w:color w:val="141414"/>
                <w:sz w:val="19"/>
                <w:szCs w:val="19"/>
              </w:rPr>
              <w:t xml:space="preserve">Hey [name], noticed you recently joined [company] as [role].</w:t>
            </w:r>
          </w:p>
          <w:p>
            <w:pPr>
              <w:spacing w:after="40" w:before="20" w:line="270"/>
            </w:pPr>
            <w:r>
              <w:rPr>
                <w:rFonts w:ascii="Consolas" w:cs="Consolas" w:eastAsia="Consolas" w:hAnsi="Consolas"/>
                <w:color w:val="141414"/>
                <w:sz w:val="19"/>
                <w:szCs w:val="19"/>
              </w:rPr>
              <w:t xml:space="preserve">I work with [specific similar audience] on [specific problem].</w:t>
            </w:r>
          </w:p>
          <w:p>
            <w:pPr>
              <w:spacing w:after="40" w:before="20" w:line="270"/>
            </w:pPr>
            <w:r>
              <w:rPr>
                <w:rFonts w:ascii="Consolas" w:cs="Consolas" w:eastAsia="Consolas" w:hAnsi="Consolas"/>
                <w:color w:val="141414"/>
                <w:sz w:val="19"/>
                <w:szCs w:val="19"/>
              </w:rPr>
              <w:t xml:space="preserve">Happy to share what is working for people in your seat</w:t>
            </w:r>
          </w:p>
          <w:p>
            <w:pPr>
              <w:spacing w:after="40" w:before="20" w:line="270"/>
            </w:pPr>
            <w:r>
              <w:rPr>
                <w:rFonts w:ascii="Consolas" w:cs="Consolas" w:eastAsia="Consolas" w:hAnsi="Consolas"/>
                <w:color w:val="141414"/>
                <w:sz w:val="19"/>
                <w:szCs w:val="19"/>
              </w:rPr>
              <w:t xml:space="preserve">right now if useful. Either way, wanted to connect.</w:t>
            </w:r>
          </w:p>
        </w:tc>
      </w:tr>
    </w:tbl>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What this message does:</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Opens with a specific observation (job change). Signals the sender read the profile.</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Names a specific audience and a specific problem. Filters out non-fits.</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Offers value first. 'Happy to share what is working' is low-pressure.</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Closes with 'either way, wanted to connect.' Removes pressure. Recipient can accept without feeling obligated to reply.</w:t>
      </w:r>
    </w:p>
    <w:p>
      <w:pPr>
        <w:pStyle w:val="Heading2"/>
        <w:spacing w:after="140" w:before="360"/>
      </w:pPr>
      <w:r>
        <w:rPr>
          <w:rFonts w:ascii="Calibri" w:cs="Calibri" w:eastAsia="Calibri" w:hAnsi="Calibri"/>
          <w:b/>
          <w:bCs/>
          <w:color w:val="262626"/>
          <w:sz w:val="30"/>
          <w:szCs w:val="30"/>
        </w:rPr>
        <w:t xml:space="preserve">6.5 The follow-up DM after acceptance</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The connection is accepted. The real conversation begins. The follow-up DM is sent within 24 hours of acceptance, when the recipient still remembers accepting.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62626" w:sz="4"/>
              <w:left w:val="single" w:color="262626" w:sz="4"/>
              <w:bottom w:val="single" w:color="262626" w:sz="4"/>
              <w:right w:val="single" w:color="262626" w:sz="4"/>
            </w:tcBorders>
            <w:shd w:fill="F6F4F0" w:val="clear"/>
            <w:tcMar>
              <w:top w:type="dxa" w:w="160"/>
              <w:left w:type="dxa" w:w="240"/>
              <w:bottom w:type="dxa" w:w="160"/>
              <w:right w:type="dxa" w:w="240"/>
            </w:tcMar>
          </w:tcPr>
          <w:p>
            <w:pPr>
              <w:spacing w:after="40" w:before="20" w:line="270"/>
            </w:pPr>
            <w:r>
              <w:rPr>
                <w:rFonts w:ascii="Consolas" w:cs="Consolas" w:eastAsia="Consolas" w:hAnsi="Consolas"/>
                <w:color w:val="141414"/>
                <w:sz w:val="19"/>
                <w:szCs w:val="19"/>
              </w:rPr>
              <w:t xml:space="preserve">Thanks for connecting, [name].</w:t>
            </w:r>
          </w:p>
          <w:p>
            <w:pPr>
              <w:spacing w:after="40" w:before="20" w:line="270"/>
            </w:pPr>
            <w:r>
              <w:rPr>
                <w:rFonts w:ascii="Consolas" w:cs="Consolas" w:eastAsia="Consolas" w:hAnsi="Consolas"/>
                <w:color w:val="141414"/>
                <w:sz w:val="19"/>
                <w:szCs w:val="19"/>
              </w:rPr>
              <w:t xml:space="preserve"/>
            </w:r>
          </w:p>
          <w:p>
            <w:pPr>
              <w:spacing w:after="40" w:before="20" w:line="270"/>
            </w:pPr>
            <w:r>
              <w:rPr>
                <w:rFonts w:ascii="Consolas" w:cs="Consolas" w:eastAsia="Consolas" w:hAnsi="Consolas"/>
                <w:color w:val="141414"/>
                <w:sz w:val="19"/>
                <w:szCs w:val="19"/>
              </w:rPr>
              <w:t xml:space="preserve">Quick question: what is the biggest challenge on your plate</w:t>
            </w:r>
          </w:p>
          <w:p>
            <w:pPr>
              <w:spacing w:after="40" w:before="20" w:line="270"/>
            </w:pPr>
            <w:r>
              <w:rPr>
                <w:rFonts w:ascii="Consolas" w:cs="Consolas" w:eastAsia="Consolas" w:hAnsi="Consolas"/>
                <w:color w:val="141414"/>
                <w:sz w:val="19"/>
                <w:szCs w:val="19"/>
              </w:rPr>
              <w:t xml:space="preserve">in your first 90 days at [company]?</w:t>
            </w:r>
          </w:p>
          <w:p>
            <w:pPr>
              <w:spacing w:after="40" w:before="20" w:line="270"/>
            </w:pPr>
            <w:r>
              <w:rPr>
                <w:rFonts w:ascii="Consolas" w:cs="Consolas" w:eastAsia="Consolas" w:hAnsi="Consolas"/>
                <w:color w:val="141414"/>
                <w:sz w:val="19"/>
                <w:szCs w:val="19"/>
              </w:rPr>
              <w:t xml:space="preserve"/>
            </w:r>
          </w:p>
          <w:p>
            <w:pPr>
              <w:spacing w:after="40" w:before="20" w:line="270"/>
            </w:pPr>
            <w:r>
              <w:rPr>
                <w:rFonts w:ascii="Consolas" w:cs="Consolas" w:eastAsia="Consolas" w:hAnsi="Consolas"/>
                <w:color w:val="141414"/>
                <w:sz w:val="19"/>
                <w:szCs w:val="19"/>
              </w:rPr>
              <w:t xml:space="preserve">No agenda here, just curious. If there is something I can</w:t>
            </w:r>
          </w:p>
          <w:p>
            <w:pPr>
              <w:spacing w:after="40" w:before="20" w:line="270"/>
            </w:pPr>
            <w:r>
              <w:rPr>
                <w:rFonts w:ascii="Consolas" w:cs="Consolas" w:eastAsia="Consolas" w:hAnsi="Consolas"/>
                <w:color w:val="141414"/>
                <w:sz w:val="19"/>
                <w:szCs w:val="19"/>
              </w:rPr>
              <w:t xml:space="preserve">point you at that is useful, happy to do that.</w:t>
            </w:r>
          </w:p>
        </w:tc>
      </w:tr>
    </w:tbl>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The follow-up is a question, not a pitch. The question does two things. It signals you are interested in them specifically. It surfaces information you can use to tailor any future conversation. The 'no agenda here' framing removes the sales pressure.</w:t>
      </w:r>
    </w:p>
    <w:p>
      <w:pPr>
        <w:pStyle w:val="Heading2"/>
        <w:spacing w:after="140" w:before="360"/>
      </w:pPr>
      <w:r>
        <w:rPr>
          <w:rFonts w:ascii="Calibri" w:cs="Calibri" w:eastAsia="Calibri" w:hAnsi="Calibri"/>
          <w:b/>
          <w:bCs/>
          <w:color w:val="262626"/>
          <w:sz w:val="30"/>
          <w:szCs w:val="30"/>
        </w:rPr>
        <w:t xml:space="preserve">6.6 The outreach volume rules</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LinkedIn limits outreach to prevent spam. The limits are enforced, though often invisibly.</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Free account: approximately 20 connection requests per day, 4 to 5 weekly DMs to non-connections.</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Sales Navigator: 30+ connection requests per day, unlimited DMs to connections and open-profile users, plus 50 InMails per month.</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Volume matters less than accept rate. A 40 percent accept rate on 20 requests per day produces 8 new connections per day. A 20 percent accept rate on 50 requests per day produces 10 connections per day but doubles the LinkedIn algorithmic risk.</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Send at human rates. 20 requests spread across an 8-hour day is safer than 20 requests sent in 10 minutes.</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Respect LinkedIn's TOS on automation. Most automation tools are tolerated as long as they mimic human behavior. Obvious bot behavior (high volume in short windows, logins from multiple locations) triggers account restrictions.</w:t>
      </w:r>
    </w:p>
    <w:p>
      <w:pPr>
        <w:pStyle w:val="Heading2"/>
        <w:spacing w:after="140" w:before="360"/>
      </w:pPr>
      <w:r>
        <w:rPr>
          <w:rFonts w:ascii="Calibri" w:cs="Calibri" w:eastAsia="Calibri" w:hAnsi="Calibri"/>
          <w:b/>
          <w:bCs/>
          <w:color w:val="262626"/>
          <w:sz w:val="30"/>
          <w:szCs w:val="30"/>
        </w:rPr>
        <w:t xml:space="preserve">6.7 The long game</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Outreach that produces business is not sales outreach. It is relationship outreach. The working practice:</w:t>
      </w:r>
    </w:p>
    <w:p>
      <w:pPr>
        <w:pStyle w:val="ListParagraph"/>
        <w:numPr>
          <w:ilvl w:val="0"/>
          <w:numId w:val="8"/>
        </w:numPr>
        <w:spacing w:after="60" w:before="40" w:line="290"/>
      </w:pPr>
      <w:r>
        <w:rPr>
          <w:rFonts w:ascii="Calibri" w:cs="Calibri" w:eastAsia="Calibri" w:hAnsi="Calibri"/>
          <w:b w:val="false"/>
          <w:bCs w:val="false"/>
          <w:i w:val="false"/>
          <w:iCs w:val="false"/>
          <w:smallCaps w:val="false"/>
          <w:color w:val="141414"/>
          <w:sz w:val="22"/>
          <w:szCs w:val="22"/>
        </w:rPr>
        <w:t xml:space="preserve">Accept that most connections will not become customers this quarter.</w:t>
      </w:r>
    </w:p>
    <w:p>
      <w:pPr>
        <w:pStyle w:val="ListParagraph"/>
        <w:numPr>
          <w:ilvl w:val="0"/>
          <w:numId w:val="8"/>
        </w:numPr>
        <w:spacing w:after="60" w:before="40" w:line="290"/>
      </w:pPr>
      <w:r>
        <w:rPr>
          <w:rFonts w:ascii="Calibri" w:cs="Calibri" w:eastAsia="Calibri" w:hAnsi="Calibri"/>
          <w:b w:val="false"/>
          <w:bCs w:val="false"/>
          <w:i w:val="false"/>
          <w:iCs w:val="false"/>
          <w:smallCaps w:val="false"/>
          <w:color w:val="141414"/>
          <w:sz w:val="22"/>
          <w:szCs w:val="22"/>
        </w:rPr>
        <w:t xml:space="preserve">Engage with their content when it appears in your feed. Reciprocity builds without being forced.</w:t>
      </w:r>
    </w:p>
    <w:p>
      <w:pPr>
        <w:pStyle w:val="ListParagraph"/>
        <w:numPr>
          <w:ilvl w:val="0"/>
          <w:numId w:val="8"/>
        </w:numPr>
        <w:spacing w:after="60" w:before="40" w:line="290"/>
      </w:pPr>
      <w:r>
        <w:rPr>
          <w:rFonts w:ascii="Calibri" w:cs="Calibri" w:eastAsia="Calibri" w:hAnsi="Calibri"/>
          <w:b w:val="false"/>
          <w:bCs w:val="false"/>
          <w:i w:val="false"/>
          <w:iCs w:val="false"/>
          <w:smallCaps w:val="false"/>
          <w:color w:val="141414"/>
          <w:sz w:val="22"/>
          <w:szCs w:val="22"/>
        </w:rPr>
        <w:t xml:space="preserve">Send occasional non-sales DMs. A relevant article. A congratulations on a promotion. A comment on something they posted.</w:t>
      </w:r>
    </w:p>
    <w:p>
      <w:pPr>
        <w:pStyle w:val="ListParagraph"/>
        <w:numPr>
          <w:ilvl w:val="0"/>
          <w:numId w:val="8"/>
        </w:numPr>
        <w:spacing w:after="60" w:before="40" w:line="290"/>
      </w:pPr>
      <w:r>
        <w:rPr>
          <w:rFonts w:ascii="Calibri" w:cs="Calibri" w:eastAsia="Calibri" w:hAnsi="Calibri"/>
          <w:b w:val="false"/>
          <w:bCs w:val="false"/>
          <w:i w:val="false"/>
          <w:iCs w:val="false"/>
          <w:smallCaps w:val="false"/>
          <w:color w:val="141414"/>
          <w:sz w:val="22"/>
          <w:szCs w:val="22"/>
        </w:rPr>
        <w:t xml:space="preserve">When a specific need emerges for them, you are already present in their consideration. The sale is made before the sales conversation happens.</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The ratio to expect: of 100 accepted connections, 10 to 15 become meaningful conversations over 6 months. Of those, 3 to 5 become business. The 3 to 5 justify the hundred.</w:t>
      </w:r>
    </w:p>
    <w:p>
      <w:r>
        <w:br w:type="page"/>
      </w:r>
    </w:p>
    <w:p>
      <w:pPr>
        <w:pStyle w:val="Heading1"/>
        <w:pBdr>
          <w:bottom w:val="single" w:color="262626" w:sz="10" w:space="6"/>
        </w:pBdr>
        <w:spacing w:after="200" w:before="480"/>
      </w:pPr>
      <w:r>
        <w:rPr>
          <w:rFonts w:ascii="Calibri" w:cs="Calibri" w:eastAsia="Calibri" w:hAnsi="Calibri"/>
          <w:b/>
          <w:bCs/>
          <w:color w:val="262626"/>
          <w:sz w:val="40"/>
          <w:szCs w:val="40"/>
        </w:rPr>
        <w:t xml:space="preserve">Part VII: Meta Identity and Security Architecture</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The setup sequence for Meta matters more than any individual tactic that comes afterwards. Set up correctly, the platform runs for years. Set up wrong, and the most common failure mode is losing the entire business account to a ban or restriction that could have been prevented with 20 minutes of work at the beginning.</w:t>
      </w:r>
    </w:p>
    <w:p>
      <w:pPr>
        <w:pStyle w:val="Heading2"/>
        <w:spacing w:after="140" w:before="360"/>
      </w:pPr>
      <w:r>
        <w:rPr>
          <w:rFonts w:ascii="Calibri" w:cs="Calibri" w:eastAsia="Calibri" w:hAnsi="Calibri"/>
          <w:b/>
          <w:bCs/>
          <w:color w:val="262626"/>
          <w:sz w:val="30"/>
          <w:szCs w:val="30"/>
        </w:rPr>
        <w:t xml:space="preserve">7.1 Identity first</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Before creating a Business Portfolio, before launching a page, before running an ad, verify your personal identity on Meta.</w:t>
      </w:r>
    </w:p>
    <w:p>
      <w:pPr>
        <w:pStyle w:val="ListParagraph"/>
        <w:numPr>
          <w:ilvl w:val="0"/>
          <w:numId w:val="9"/>
        </w:numPr>
        <w:spacing w:after="60" w:before="40" w:line="290"/>
      </w:pPr>
      <w:r>
        <w:rPr>
          <w:rFonts w:ascii="Calibri" w:cs="Calibri" w:eastAsia="Calibri" w:hAnsi="Calibri"/>
          <w:b w:val="false"/>
          <w:bCs w:val="false"/>
          <w:i w:val="false"/>
          <w:iCs w:val="false"/>
          <w:smallCaps w:val="false"/>
          <w:color w:val="141414"/>
          <w:sz w:val="22"/>
          <w:szCs w:val="22"/>
        </w:rPr>
        <w:t xml:space="preserve">Go to facebook.com/id.</w:t>
      </w:r>
    </w:p>
    <w:p>
      <w:pPr>
        <w:pStyle w:val="ListParagraph"/>
        <w:numPr>
          <w:ilvl w:val="0"/>
          <w:numId w:val="9"/>
        </w:numPr>
        <w:spacing w:after="60" w:before="40" w:line="290"/>
      </w:pPr>
      <w:r>
        <w:rPr>
          <w:rFonts w:ascii="Calibri" w:cs="Calibri" w:eastAsia="Calibri" w:hAnsi="Calibri"/>
          <w:b w:val="false"/>
          <w:bCs w:val="false"/>
          <w:i w:val="false"/>
          <w:iCs w:val="false"/>
          <w:smallCaps w:val="false"/>
          <w:color w:val="141414"/>
          <w:sz w:val="22"/>
          <w:szCs w:val="22"/>
        </w:rPr>
        <w:t xml:space="preserve">Select the verification reason. The recommended choice is 'Running ads about social issues, elections or politics.' This is the highest verification tier. Selecting it does not commit you to running such ads, but it unlocks the strongest verification status for your account.</w:t>
      </w:r>
    </w:p>
    <w:p>
      <w:pPr>
        <w:pStyle w:val="ListParagraph"/>
        <w:numPr>
          <w:ilvl w:val="0"/>
          <w:numId w:val="9"/>
        </w:numPr>
        <w:spacing w:after="60" w:before="40" w:line="290"/>
      </w:pPr>
      <w:r>
        <w:rPr>
          <w:rFonts w:ascii="Calibri" w:cs="Calibri" w:eastAsia="Calibri" w:hAnsi="Calibri"/>
          <w:b w:val="false"/>
          <w:bCs w:val="false"/>
          <w:i w:val="false"/>
          <w:iCs w:val="false"/>
          <w:smallCaps w:val="false"/>
          <w:color w:val="141414"/>
          <w:sz w:val="22"/>
          <w:szCs w:val="22"/>
        </w:rPr>
        <w:t xml:space="preserve">Upload a government-issued ID. Driver's license, passport, or national ID.</w:t>
      </w:r>
    </w:p>
    <w:p>
      <w:pPr>
        <w:pStyle w:val="ListParagraph"/>
        <w:numPr>
          <w:ilvl w:val="0"/>
          <w:numId w:val="9"/>
        </w:numPr>
        <w:spacing w:after="60" w:before="40" w:line="290"/>
      </w:pPr>
      <w:r>
        <w:rPr>
          <w:rFonts w:ascii="Calibri" w:cs="Calibri" w:eastAsia="Calibri" w:hAnsi="Calibri"/>
          <w:b w:val="false"/>
          <w:bCs w:val="false"/>
          <w:i w:val="false"/>
          <w:iCs w:val="false"/>
          <w:smallCaps w:val="false"/>
          <w:color w:val="141414"/>
          <w:sz w:val="22"/>
          <w:szCs w:val="22"/>
        </w:rPr>
        <w:t xml:space="preserve">Wait 1 to 2 days for the green checkmark confirmation.</w:t>
      </w:r>
    </w:p>
    <w:p>
      <w:pPr>
        <w:pStyle w:val="ListParagraph"/>
        <w:numPr>
          <w:ilvl w:val="0"/>
          <w:numId w:val="9"/>
        </w:numPr>
        <w:spacing w:after="60" w:before="40" w:line="290"/>
      </w:pPr>
      <w:r>
        <w:rPr>
          <w:rFonts w:ascii="Calibri" w:cs="Calibri" w:eastAsia="Calibri" w:hAnsi="Calibri"/>
          <w:b w:val="false"/>
          <w:bCs w:val="false"/>
          <w:i w:val="false"/>
          <w:iCs w:val="false"/>
          <w:smallCaps w:val="false"/>
          <w:color w:val="141414"/>
          <w:sz w:val="22"/>
          <w:szCs w:val="22"/>
        </w:rPr>
        <w:t xml:space="preserve">Only after the green checkmark appears should you proceed to create business assets.</w:t>
      </w:r>
    </w:p>
    <w:p>
      <w:pPr>
        <w:pBdr>
          <w:top w:val="single" w:color="8C6B1F" w:sz="6" w:space="8"/>
          <w:bottom w:val="single" w:color="8C6B1F" w:sz="6" w:space="8"/>
        </w:pBdr>
        <w:spacing w:after="200" w:before="200" w:line="320"/>
        <w:ind w:left="720" w:right="720"/>
        <w:jc w:val="center"/>
      </w:pPr>
      <w:r>
        <w:rPr>
          <w:rFonts w:ascii="Calibri" w:cs="Calibri" w:eastAsia="Calibri" w:hAnsi="Calibri"/>
          <w:i/>
          <w:iCs/>
          <w:color w:val="262626"/>
          <w:sz w:val="24"/>
          <w:szCs w:val="24"/>
        </w:rPr>
        <w:t xml:space="preserve">Time spent on verification is the cheapest business-continuity insurance available.</w:t>
      </w:r>
    </w:p>
    <w:p>
      <w:pPr>
        <w:pStyle w:val="Heading2"/>
        <w:spacing w:after="140" w:before="360"/>
      </w:pPr>
      <w:r>
        <w:rPr>
          <w:rFonts w:ascii="Calibri" w:cs="Calibri" w:eastAsia="Calibri" w:hAnsi="Calibri"/>
          <w:b/>
          <w:bCs/>
          <w:color w:val="262626"/>
          <w:sz w:val="30"/>
          <w:szCs w:val="30"/>
        </w:rPr>
        <w:t xml:space="preserve">7.2 Use your real personal profile</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A common mistake: creating a second Facebook profile to 'keep business separate from personal.' Meta's system explicitly prohibits this. Fake or duplicate profiles are banned aggressively. The second profile is also the one that gets used for Business Portfolio access, so when it gets banned, the business goes with it.</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Use your actual personal Facebook profile, even if you do not otherwise use Facebook personally.</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Lock down the personal profile's privacy settings. Friends only. Profile photo visibility limited.</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Do not post on the personal profile if you do not want to. The profile exists to verify your identity and hold business administrator access. Personal posting is optional.</w:t>
      </w:r>
    </w:p>
    <w:p>
      <w:pPr>
        <w:pStyle w:val="Heading2"/>
        <w:spacing w:after="140" w:before="360"/>
      </w:pPr>
      <w:r>
        <w:rPr>
          <w:rFonts w:ascii="Calibri" w:cs="Calibri" w:eastAsia="Calibri" w:hAnsi="Calibri"/>
          <w:b/>
          <w:bCs/>
          <w:color w:val="262626"/>
          <w:sz w:val="30"/>
          <w:szCs w:val="30"/>
        </w:rPr>
        <w:t xml:space="preserve">7.3 Two-factor authentication, enforced across the team</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2FA is not optional. A compromised team member's account is the most common single point of failure for business accounts. 2FA on every account dramatically reduces this risk.</w:t>
      </w:r>
    </w:p>
    <w:p>
      <w:pPr>
        <w:pStyle w:val="ListParagraph"/>
        <w:numPr>
          <w:ilvl w:val="0"/>
          <w:numId w:val="10"/>
        </w:numPr>
        <w:spacing w:after="60" w:before="40" w:line="290"/>
      </w:pPr>
      <w:r>
        <w:rPr>
          <w:rFonts w:ascii="Calibri" w:cs="Calibri" w:eastAsia="Calibri" w:hAnsi="Calibri"/>
          <w:b w:val="false"/>
          <w:bCs w:val="false"/>
          <w:i w:val="false"/>
          <w:iCs w:val="false"/>
          <w:smallCaps w:val="false"/>
          <w:color w:val="141414"/>
          <w:sz w:val="22"/>
          <w:szCs w:val="22"/>
        </w:rPr>
        <w:t xml:space="preserve">In Business Settings, set the 2FA requirement to 'Everyone.'</w:t>
      </w:r>
    </w:p>
    <w:p>
      <w:pPr>
        <w:pStyle w:val="ListParagraph"/>
        <w:numPr>
          <w:ilvl w:val="0"/>
          <w:numId w:val="10"/>
        </w:numPr>
        <w:spacing w:after="60" w:before="40" w:line="290"/>
      </w:pPr>
      <w:r>
        <w:rPr>
          <w:rFonts w:ascii="Calibri" w:cs="Calibri" w:eastAsia="Calibri" w:hAnsi="Calibri"/>
          <w:b w:val="false"/>
          <w:bCs w:val="false"/>
          <w:i w:val="false"/>
          <w:iCs w:val="false"/>
          <w:smallCaps w:val="false"/>
          <w:color w:val="141414"/>
          <w:sz w:val="22"/>
          <w:szCs w:val="22"/>
        </w:rPr>
        <w:t xml:space="preserve">This forces every team member with access to the Business Portfolio to use 2FA on their own account.</w:t>
      </w:r>
    </w:p>
    <w:p>
      <w:pPr>
        <w:pStyle w:val="ListParagraph"/>
        <w:numPr>
          <w:ilvl w:val="0"/>
          <w:numId w:val="10"/>
        </w:numPr>
        <w:spacing w:after="60" w:before="40" w:line="290"/>
      </w:pPr>
      <w:r>
        <w:rPr>
          <w:rFonts w:ascii="Calibri" w:cs="Calibri" w:eastAsia="Calibri" w:hAnsi="Calibri"/>
          <w:b w:val="false"/>
          <w:bCs w:val="false"/>
          <w:i w:val="false"/>
          <w:iCs w:val="false"/>
          <w:smallCaps w:val="false"/>
          <w:color w:val="141414"/>
          <w:sz w:val="22"/>
          <w:szCs w:val="22"/>
        </w:rPr>
        <w:t xml:space="preserve">A team member who refuses or fails to set up 2FA is automatically locked out. This is the correct outcome, not a bug to work around.</w:t>
      </w:r>
    </w:p>
    <w:p>
      <w:pPr>
        <w:pStyle w:val="ListParagraph"/>
        <w:numPr>
          <w:ilvl w:val="0"/>
          <w:numId w:val="10"/>
        </w:numPr>
        <w:spacing w:after="60" w:before="40" w:line="290"/>
      </w:pPr>
      <w:r>
        <w:rPr>
          <w:rFonts w:ascii="Calibri" w:cs="Calibri" w:eastAsia="Calibri" w:hAnsi="Calibri"/>
          <w:b w:val="false"/>
          <w:bCs w:val="false"/>
          <w:i w:val="false"/>
          <w:iCs w:val="false"/>
          <w:smallCaps w:val="false"/>
          <w:color w:val="141414"/>
          <w:sz w:val="22"/>
          <w:szCs w:val="22"/>
        </w:rPr>
        <w:t xml:space="preserve">Use an authenticator app (Google Authenticator, Authy) rather than SMS-based 2FA. SMS can be intercepted. Authenticator apps cannot.</w:t>
      </w:r>
    </w:p>
    <w:p>
      <w:pPr>
        <w:pStyle w:val="Heading2"/>
        <w:spacing w:after="140" w:before="360"/>
      </w:pPr>
      <w:r>
        <w:rPr>
          <w:rFonts w:ascii="Calibri" w:cs="Calibri" w:eastAsia="Calibri" w:hAnsi="Calibri"/>
          <w:b/>
          <w:bCs/>
          <w:color w:val="262626"/>
          <w:sz w:val="30"/>
          <w:szCs w:val="30"/>
        </w:rPr>
        <w:t xml:space="preserve">7.4 The Business Portfolio setup</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The Business Portfolio (formerly called Business Manager) is the parent container for everything. Set it up correctly from the beginning.</w:t>
      </w:r>
    </w:p>
    <w:p>
      <w:pPr>
        <w:pStyle w:val="ListParagraph"/>
        <w:numPr>
          <w:ilvl w:val="0"/>
          <w:numId w:val="11"/>
        </w:numPr>
        <w:spacing w:after="60" w:before="40" w:line="290"/>
      </w:pPr>
      <w:r>
        <w:rPr>
          <w:rFonts w:ascii="Calibri" w:cs="Calibri" w:eastAsia="Calibri" w:hAnsi="Calibri"/>
          <w:b w:val="false"/>
          <w:bCs w:val="false"/>
          <w:i w:val="false"/>
          <w:iCs w:val="false"/>
          <w:smallCaps w:val="false"/>
          <w:color w:val="141414"/>
          <w:sz w:val="22"/>
          <w:szCs w:val="22"/>
        </w:rPr>
        <w:t xml:space="preserve">Log in at business.facebook.com/overview with your verified personal profile.</w:t>
      </w:r>
    </w:p>
    <w:p>
      <w:pPr>
        <w:pStyle w:val="ListParagraph"/>
        <w:numPr>
          <w:ilvl w:val="0"/>
          <w:numId w:val="11"/>
        </w:numPr>
        <w:spacing w:after="60" w:before="40" w:line="290"/>
      </w:pPr>
      <w:r>
        <w:rPr>
          <w:rFonts w:ascii="Calibri" w:cs="Calibri" w:eastAsia="Calibri" w:hAnsi="Calibri"/>
          <w:b w:val="false"/>
          <w:bCs w:val="false"/>
          <w:i w:val="false"/>
          <w:iCs w:val="false"/>
          <w:smallCaps w:val="false"/>
          <w:color w:val="141414"/>
          <w:sz w:val="22"/>
          <w:szCs w:val="22"/>
        </w:rPr>
        <w:t xml:space="preserve">Create a new Business Portfolio. The name should be your actual business name.</w:t>
      </w:r>
    </w:p>
    <w:p>
      <w:pPr>
        <w:pStyle w:val="ListParagraph"/>
        <w:numPr>
          <w:ilvl w:val="0"/>
          <w:numId w:val="11"/>
        </w:numPr>
        <w:spacing w:after="60" w:before="40" w:line="290"/>
      </w:pPr>
      <w:r>
        <w:rPr>
          <w:rFonts w:ascii="Calibri" w:cs="Calibri" w:eastAsia="Calibri" w:hAnsi="Calibri"/>
          <w:b w:val="false"/>
          <w:bCs w:val="false"/>
          <w:i w:val="false"/>
          <w:iCs w:val="false"/>
          <w:smallCaps w:val="false"/>
          <w:color w:val="141414"/>
          <w:sz w:val="22"/>
          <w:szCs w:val="22"/>
        </w:rPr>
        <w:t xml:space="preserve">Enter accurate business contact information. This data is used for verification and billing.</w:t>
      </w:r>
    </w:p>
    <w:p>
      <w:pPr>
        <w:pStyle w:val="ListParagraph"/>
        <w:numPr>
          <w:ilvl w:val="0"/>
          <w:numId w:val="11"/>
        </w:numPr>
        <w:spacing w:after="60" w:before="40" w:line="290"/>
      </w:pPr>
      <w:r>
        <w:rPr>
          <w:rFonts w:ascii="Calibri" w:cs="Calibri" w:eastAsia="Calibri" w:hAnsi="Calibri"/>
          <w:b w:val="false"/>
          <w:bCs w:val="false"/>
          <w:i w:val="false"/>
          <w:iCs w:val="false"/>
          <w:smallCaps w:val="false"/>
          <w:color w:val="141414"/>
          <w:sz w:val="22"/>
          <w:szCs w:val="22"/>
        </w:rPr>
        <w:t xml:space="preserve">Add at least one additional administrator. A single admin is a single point of failure. If your account gets compromised or you lose access, the Portfolio is recoverable through a second admin.</w:t>
      </w:r>
    </w:p>
    <w:p>
      <w:pPr>
        <w:pStyle w:val="ListParagraph"/>
        <w:numPr>
          <w:ilvl w:val="0"/>
          <w:numId w:val="11"/>
        </w:numPr>
        <w:spacing w:after="60" w:before="40" w:line="290"/>
      </w:pPr>
      <w:r>
        <w:rPr>
          <w:rFonts w:ascii="Calibri" w:cs="Calibri" w:eastAsia="Calibri" w:hAnsi="Calibri"/>
          <w:b w:val="false"/>
          <w:bCs w:val="false"/>
          <w:i w:val="false"/>
          <w:iCs w:val="false"/>
          <w:smallCaps w:val="false"/>
          <w:color w:val="141414"/>
          <w:sz w:val="22"/>
          <w:szCs w:val="22"/>
        </w:rPr>
        <w:t xml:space="preserve">The second admin should be a trusted co-founder, partner, or key team member who has their own verified personal profile.</w:t>
      </w:r>
    </w:p>
    <w:p>
      <w:pPr>
        <w:pStyle w:val="Heading2"/>
        <w:spacing w:after="140" w:before="360"/>
      </w:pPr>
      <w:r>
        <w:rPr>
          <w:rFonts w:ascii="Calibri" w:cs="Calibri" w:eastAsia="Calibri" w:hAnsi="Calibri"/>
          <w:b/>
          <w:bCs/>
          <w:color w:val="262626"/>
          <w:sz w:val="30"/>
          <w:szCs w:val="30"/>
        </w:rPr>
        <w:t xml:space="preserve">7.5 Permanent settings</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Some settings cannot be changed after they are set. Get them right the first time.</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Ad account timezone. Permanent once created. Affects all reporting. Set to your actual operating timezone.</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Ad account currency. Permanent once created. Affects all billing. Cannot be changed even if you relocate the business.</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Business Portfolio country. Permanent once set. Affects available features and compliance.</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Business email. Permanent once verified. Use an email you will control indefinitely, ideally at your own domain.</w:t>
      </w:r>
    </w:p>
    <w:p>
      <w:pPr>
        <w:pStyle w:val="Heading2"/>
        <w:spacing w:after="140" w:before="360"/>
      </w:pPr>
      <w:r>
        <w:rPr>
          <w:rFonts w:ascii="Calibri" w:cs="Calibri" w:eastAsia="Calibri" w:hAnsi="Calibri"/>
          <w:b/>
          <w:bCs/>
          <w:color w:val="262626"/>
          <w:sz w:val="30"/>
          <w:szCs w:val="30"/>
        </w:rPr>
        <w:t xml:space="preserve">7.6 Team access architecture</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Assign the least privilege necessary. Default to employee, not admin. Elevate only for specific asset access that requires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400"/>
        <w:gridCol w:w="3160"/>
      </w:tblGrid>
      <w:tr>
        <w:trPr>
          <w:tblHeader/>
        </w:trPr>
        <w:tc>
          <w:tcPr>
            <w:tcW w:type="dxa" w:w="1800"/>
            <w:tcBorders>
              <w:top w:val="single" w:color="BDBDBD" w:sz="2"/>
              <w:left w:val="single" w:color="BDBDBD" w:sz="2"/>
              <w:bottom w:val="single" w:color="BDBDBD" w:sz="2"/>
              <w:right w:val="single" w:color="BDBDBD" w:sz="2"/>
            </w:tcBorders>
            <w:shd w:fill="262626" w:val="clear"/>
            <w:tcMar>
              <w:top w:type="dxa" w:w="100"/>
              <w:left w:type="dxa" w:w="140"/>
              <w:bottom w:type="dxa" w:w="100"/>
              <w:right w:type="dxa" w:w="140"/>
            </w:tcMar>
          </w:tcPr>
          <w:p>
            <w:pPr>
              <w:spacing w:after="0" w:before="0" w:line="270"/>
            </w:pPr>
            <w:r>
              <w:rPr>
                <w:rFonts w:ascii="Calibri" w:cs="Calibri" w:eastAsia="Calibri" w:hAnsi="Calibri"/>
                <w:b/>
                <w:bCs/>
                <w:color w:val="FFFFFF"/>
                <w:sz w:val="20"/>
                <w:szCs w:val="20"/>
              </w:rPr>
              <w:t xml:space="preserve">Role Level</w:t>
            </w:r>
          </w:p>
        </w:tc>
        <w:tc>
          <w:tcPr>
            <w:tcW w:type="dxa" w:w="4400"/>
            <w:tcBorders>
              <w:top w:val="single" w:color="BDBDBD" w:sz="2"/>
              <w:left w:val="single" w:color="BDBDBD" w:sz="2"/>
              <w:bottom w:val="single" w:color="BDBDBD" w:sz="2"/>
              <w:right w:val="single" w:color="BDBDBD" w:sz="2"/>
            </w:tcBorders>
            <w:shd w:fill="262626" w:val="clear"/>
            <w:tcMar>
              <w:top w:type="dxa" w:w="100"/>
              <w:left w:type="dxa" w:w="140"/>
              <w:bottom w:type="dxa" w:w="100"/>
              <w:right w:type="dxa" w:w="140"/>
            </w:tcMar>
          </w:tcPr>
          <w:p>
            <w:pPr>
              <w:spacing w:after="0" w:before="0" w:line="270"/>
            </w:pPr>
            <w:r>
              <w:rPr>
                <w:rFonts w:ascii="Calibri" w:cs="Calibri" w:eastAsia="Calibri" w:hAnsi="Calibri"/>
                <w:b/>
                <w:bCs/>
                <w:color w:val="FFFFFF"/>
                <w:sz w:val="20"/>
                <w:szCs w:val="20"/>
              </w:rPr>
              <w:t xml:space="preserve">What They Can Do</w:t>
            </w:r>
          </w:p>
        </w:tc>
        <w:tc>
          <w:tcPr>
            <w:tcW w:type="dxa" w:w="3160"/>
            <w:tcBorders>
              <w:top w:val="single" w:color="BDBDBD" w:sz="2"/>
              <w:left w:val="single" w:color="BDBDBD" w:sz="2"/>
              <w:bottom w:val="single" w:color="BDBDBD" w:sz="2"/>
              <w:right w:val="single" w:color="BDBDBD" w:sz="2"/>
            </w:tcBorders>
            <w:shd w:fill="262626" w:val="clear"/>
            <w:tcMar>
              <w:top w:type="dxa" w:w="100"/>
              <w:left w:type="dxa" w:w="140"/>
              <w:bottom w:type="dxa" w:w="100"/>
              <w:right w:type="dxa" w:w="140"/>
            </w:tcMar>
          </w:tcPr>
          <w:p>
            <w:pPr>
              <w:spacing w:after="0" w:before="0" w:line="270"/>
            </w:pPr>
            <w:r>
              <w:rPr>
                <w:rFonts w:ascii="Calibri" w:cs="Calibri" w:eastAsia="Calibri" w:hAnsi="Calibri"/>
                <w:b/>
                <w:bCs/>
                <w:color w:val="FFFFFF"/>
                <w:sz w:val="20"/>
                <w:szCs w:val="20"/>
              </w:rPr>
              <w:t xml:space="preserve">When to Use</w:t>
            </w:r>
          </w:p>
        </w:tc>
      </w:tr>
      <w:tr>
        <w:tc>
          <w:tcPr>
            <w:tcW w:type="dxa" w:w="18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Admin</w:t>
            </w:r>
          </w:p>
        </w:tc>
        <w:tc>
          <w:tcPr>
            <w:tcW w:type="dxa" w:w="44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Full control over Portfolio, including adding/removing people, assets, and changing settings.</w:t>
            </w:r>
          </w:p>
        </w:tc>
        <w:tc>
          <w:tcPr>
            <w:tcW w:type="dxa" w:w="316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Only 2 to 3 people maximum. Owner and critical partners.</w:t>
            </w:r>
          </w:p>
        </w:tc>
      </w:tr>
      <w:tr>
        <w:tc>
          <w:tcPr>
            <w:tcW w:type="dxa" w:w="18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Employee</w:t>
            </w:r>
          </w:p>
        </w:tc>
        <w:tc>
          <w:tcPr>
            <w:tcW w:type="dxa" w:w="44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Access to assets you assign them. Cannot modify Portfolio settings or add/remove people.</w:t>
            </w:r>
          </w:p>
        </w:tc>
        <w:tc>
          <w:tcPr>
            <w:tcW w:type="dxa" w:w="316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Default for most team members. Elevate to admin only if specific admin tasks require it.</w:t>
            </w:r>
          </w:p>
        </w:tc>
      </w:tr>
      <w:tr>
        <w:tc>
          <w:tcPr>
            <w:tcW w:type="dxa" w:w="18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Finance editor</w:t>
            </w:r>
          </w:p>
        </w:tc>
        <w:tc>
          <w:tcPr>
            <w:tcW w:type="dxa" w:w="44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Access to billing, payment methods, invoices.</w:t>
            </w:r>
          </w:p>
        </w:tc>
        <w:tc>
          <w:tcPr>
            <w:tcW w:type="dxa" w:w="316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Bookkeeper or finance person. Scoped specifically.</w:t>
            </w:r>
          </w:p>
        </w:tc>
      </w:tr>
      <w:tr>
        <w:tc>
          <w:tcPr>
            <w:tcW w:type="dxa" w:w="18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Finance analyst</w:t>
            </w:r>
          </w:p>
        </w:tc>
        <w:tc>
          <w:tcPr>
            <w:tcW w:type="dxa" w:w="44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Read-only access to financial data.</w:t>
            </w:r>
          </w:p>
        </w:tc>
        <w:tc>
          <w:tcPr>
            <w:tcW w:type="dxa" w:w="316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Someone who reports on spend but should not change payment methods.</w:t>
            </w:r>
          </w:p>
        </w:tc>
      </w:tr>
      <w:tr>
        <w:tc>
          <w:tcPr>
            <w:tcW w:type="dxa" w:w="18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Developer / App manager</w:t>
            </w:r>
          </w:p>
        </w:tc>
        <w:tc>
          <w:tcPr>
            <w:tcW w:type="dxa" w:w="44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Access to app development integrations and API tokens.</w:t>
            </w:r>
          </w:p>
        </w:tc>
        <w:tc>
          <w:tcPr>
            <w:tcW w:type="dxa" w:w="316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Technical team members only. Never broad access.</w:t>
            </w:r>
          </w:p>
        </w:tc>
      </w:tr>
    </w:tbl>
    <w:p>
      <w:pPr>
        <w:pStyle w:val="Heading2"/>
        <w:spacing w:after="140" w:before="360"/>
      </w:pPr>
      <w:r>
        <w:rPr>
          <w:rFonts w:ascii="Calibri" w:cs="Calibri" w:eastAsia="Calibri" w:hAnsi="Calibri"/>
          <w:b/>
          <w:bCs/>
          <w:color w:val="262626"/>
          <w:sz w:val="30"/>
          <w:szCs w:val="30"/>
        </w:rPr>
        <w:t xml:space="preserve">7.7 The agency access pattern</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For agencies or contractors accessing your assets: always 'request share access' to your assets, never 'claim.' Sharing preserves your ownership while granting them operational control. Claiming transfers ownership.</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From your Business Portfolio, go to Settings, Users, Partners.</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Add the agency's Business Portfolio as a partner.</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Assign them specific asset access with specific permissions. Ads manager access for an ads agency, for example.</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When the engagement ends, revoke the partnership. The agency loses access. Your assets remain with you.</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Never let an agency or contractor create your assets under their own Business Portfolio. If they do, they own your ad account or page. Recovery is difficult and sometimes impossible.</w:t>
      </w:r>
    </w:p>
    <w:p>
      <w:r>
        <w:br w:type="page"/>
      </w:r>
    </w:p>
    <w:p>
      <w:pPr>
        <w:pStyle w:val="Heading1"/>
        <w:pBdr>
          <w:bottom w:val="single" w:color="262626" w:sz="10" w:space="6"/>
        </w:pBdr>
        <w:spacing w:after="200" w:before="480"/>
      </w:pPr>
      <w:r>
        <w:rPr>
          <w:rFonts w:ascii="Calibri" w:cs="Calibri" w:eastAsia="Calibri" w:hAnsi="Calibri"/>
          <w:b/>
          <w:bCs/>
          <w:color w:val="262626"/>
          <w:sz w:val="40"/>
          <w:szCs w:val="40"/>
        </w:rPr>
        <w:t xml:space="preserve">Part VIII: Meta Business Suite</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Meta Business Suite (business.facebook.com) is the unified management layer for everything in your Meta ecosystem. Facebook Pages, Instagram accounts, WhatsApp, ad accounts, commerce catalogs, messaging, content scheduling, analytics, team permissions. One interface. Replaces the need for separate logins and separate dashboards for each asset.</w:t>
      </w:r>
    </w:p>
    <w:p>
      <w:pPr>
        <w:pStyle w:val="Heading2"/>
        <w:spacing w:after="140" w:before="360"/>
      </w:pPr>
      <w:r>
        <w:rPr>
          <w:rFonts w:ascii="Calibri" w:cs="Calibri" w:eastAsia="Calibri" w:hAnsi="Calibri"/>
          <w:b/>
          <w:bCs/>
          <w:color w:val="262626"/>
          <w:sz w:val="30"/>
          <w:szCs w:val="30"/>
        </w:rPr>
        <w:t xml:space="preserve">8.1 What the Business Suite does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400"/>
        <w:gridCol w:w="2960"/>
      </w:tblGrid>
      <w:tr>
        <w:trPr>
          <w:tblHeader/>
        </w:trPr>
        <w:tc>
          <w:tcPr>
            <w:tcW w:type="dxa" w:w="2000"/>
            <w:tcBorders>
              <w:top w:val="single" w:color="BDBDBD" w:sz="2"/>
              <w:left w:val="single" w:color="BDBDBD" w:sz="2"/>
              <w:bottom w:val="single" w:color="BDBDBD" w:sz="2"/>
              <w:right w:val="single" w:color="BDBDBD" w:sz="2"/>
            </w:tcBorders>
            <w:shd w:fill="262626" w:val="clear"/>
            <w:tcMar>
              <w:top w:type="dxa" w:w="100"/>
              <w:left w:type="dxa" w:w="140"/>
              <w:bottom w:type="dxa" w:w="100"/>
              <w:right w:type="dxa" w:w="140"/>
            </w:tcMar>
          </w:tcPr>
          <w:p>
            <w:pPr>
              <w:spacing w:after="0" w:before="0" w:line="270"/>
            </w:pPr>
            <w:r>
              <w:rPr>
                <w:rFonts w:ascii="Calibri" w:cs="Calibri" w:eastAsia="Calibri" w:hAnsi="Calibri"/>
                <w:b/>
                <w:bCs/>
                <w:color w:val="FFFFFF"/>
                <w:sz w:val="20"/>
                <w:szCs w:val="20"/>
              </w:rPr>
              <w:t xml:space="preserve">Function</w:t>
            </w:r>
          </w:p>
        </w:tc>
        <w:tc>
          <w:tcPr>
            <w:tcW w:type="dxa" w:w="4400"/>
            <w:tcBorders>
              <w:top w:val="single" w:color="BDBDBD" w:sz="2"/>
              <w:left w:val="single" w:color="BDBDBD" w:sz="2"/>
              <w:bottom w:val="single" w:color="BDBDBD" w:sz="2"/>
              <w:right w:val="single" w:color="BDBDBD" w:sz="2"/>
            </w:tcBorders>
            <w:shd w:fill="262626" w:val="clear"/>
            <w:tcMar>
              <w:top w:type="dxa" w:w="100"/>
              <w:left w:type="dxa" w:w="140"/>
              <w:bottom w:type="dxa" w:w="100"/>
              <w:right w:type="dxa" w:w="140"/>
            </w:tcMar>
          </w:tcPr>
          <w:p>
            <w:pPr>
              <w:spacing w:after="0" w:before="0" w:line="270"/>
            </w:pPr>
            <w:r>
              <w:rPr>
                <w:rFonts w:ascii="Calibri" w:cs="Calibri" w:eastAsia="Calibri" w:hAnsi="Calibri"/>
                <w:b/>
                <w:bCs/>
                <w:color w:val="FFFFFF"/>
                <w:sz w:val="20"/>
                <w:szCs w:val="20"/>
              </w:rPr>
              <w:t xml:space="preserve">What It Covers</w:t>
            </w:r>
          </w:p>
        </w:tc>
        <w:tc>
          <w:tcPr>
            <w:tcW w:type="dxa" w:w="2960"/>
            <w:tcBorders>
              <w:top w:val="single" w:color="BDBDBD" w:sz="2"/>
              <w:left w:val="single" w:color="BDBDBD" w:sz="2"/>
              <w:bottom w:val="single" w:color="BDBDBD" w:sz="2"/>
              <w:right w:val="single" w:color="BDBDBD" w:sz="2"/>
            </w:tcBorders>
            <w:shd w:fill="262626" w:val="clear"/>
            <w:tcMar>
              <w:top w:type="dxa" w:w="100"/>
              <w:left w:type="dxa" w:w="140"/>
              <w:bottom w:type="dxa" w:w="100"/>
              <w:right w:type="dxa" w:w="140"/>
            </w:tcMar>
          </w:tcPr>
          <w:p>
            <w:pPr>
              <w:spacing w:after="0" w:before="0" w:line="270"/>
            </w:pPr>
            <w:r>
              <w:rPr>
                <w:rFonts w:ascii="Calibri" w:cs="Calibri" w:eastAsia="Calibri" w:hAnsi="Calibri"/>
                <w:b/>
                <w:bCs/>
                <w:color w:val="FFFFFF"/>
                <w:sz w:val="20"/>
                <w:szCs w:val="20"/>
              </w:rPr>
              <w:t xml:space="preserve">Replaces</w:t>
            </w:r>
          </w:p>
        </w:tc>
      </w:tr>
      <w:tr>
        <w:tc>
          <w:tcPr>
            <w:tcW w:type="dxa" w:w="20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Content creation and scheduling</w:t>
            </w:r>
          </w:p>
        </w:tc>
        <w:tc>
          <w:tcPr>
            <w:tcW w:type="dxa" w:w="44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Posts, Reels, Stories across Facebook and Instagram simultaneously, with platform-specific customization per post.</w:t>
            </w:r>
          </w:p>
        </w:tc>
        <w:tc>
          <w:tcPr>
            <w:tcW w:type="dxa" w:w="296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Third-party scheduling tools for basic organic distribution.</w:t>
            </w:r>
          </w:p>
        </w:tc>
      </w:tr>
      <w:tr>
        <w:tc>
          <w:tcPr>
            <w:tcW w:type="dxa" w:w="20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Unified inbox</w:t>
            </w:r>
          </w:p>
        </w:tc>
        <w:tc>
          <w:tcPr>
            <w:tcW w:type="dxa" w:w="44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Messenger, Instagram DMs, WhatsApp, Facebook comments, Instagram comments. All in one interface.</w:t>
            </w:r>
          </w:p>
        </w:tc>
        <w:tc>
          <w:tcPr>
            <w:tcW w:type="dxa" w:w="296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Checking each platform separately. Missed messages from context switching.</w:t>
            </w:r>
          </w:p>
        </w:tc>
      </w:tr>
      <w:tr>
        <w:tc>
          <w:tcPr>
            <w:tcW w:type="dxa" w:w="20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Lead management (Lead Center)</w:t>
            </w:r>
          </w:p>
        </w:tc>
        <w:tc>
          <w:tcPr>
            <w:tcW w:type="dxa" w:w="44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Built-in CRM with pipeline stages, contact enrichment, labels, follow-up reminders.</w:t>
            </w:r>
          </w:p>
        </w:tc>
        <w:tc>
          <w:tcPr>
            <w:tcW w:type="dxa" w:w="296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Basic standalone CRM tools for businesses whose leads come through messaging.</w:t>
            </w:r>
          </w:p>
        </w:tc>
      </w:tr>
      <w:tr>
        <w:tc>
          <w:tcPr>
            <w:tcW w:type="dxa" w:w="20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Ad creation</w:t>
            </w:r>
          </w:p>
        </w:tc>
        <w:tc>
          <w:tcPr>
            <w:tcW w:type="dxa" w:w="44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Boost posts, run simple campaigns. Ads Manager accessible within for advanced campaigns.</w:t>
            </w:r>
          </w:p>
        </w:tc>
        <w:tc>
          <w:tcPr>
            <w:tcW w:type="dxa" w:w="296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Having to navigate to separate ad tools for basic campaign management.</w:t>
            </w:r>
          </w:p>
        </w:tc>
      </w:tr>
      <w:tr>
        <w:tc>
          <w:tcPr>
            <w:tcW w:type="dxa" w:w="20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Insights and analytics</w:t>
            </w:r>
          </w:p>
        </w:tc>
        <w:tc>
          <w:tcPr>
            <w:tcW w:type="dxa" w:w="44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Performance analytics across Facebook and Instagram in one dashboard.</w:t>
            </w:r>
          </w:p>
        </w:tc>
        <w:tc>
          <w:tcPr>
            <w:tcW w:type="dxa" w:w="296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Separate platform analytics, manual cross-platform comparison.</w:t>
            </w:r>
          </w:p>
        </w:tc>
      </w:tr>
      <w:tr>
        <w:tc>
          <w:tcPr>
            <w:tcW w:type="dxa" w:w="20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Team and permissions</w:t>
            </w:r>
          </w:p>
        </w:tc>
        <w:tc>
          <w:tcPr>
            <w:tcW w:type="dxa" w:w="44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Granular access control, employee vs admin levels, per-asset permissions.</w:t>
            </w:r>
          </w:p>
        </w:tc>
        <w:tc>
          <w:tcPr>
            <w:tcW w:type="dxa" w:w="296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Passing logins around, which destroys security.</w:t>
            </w:r>
          </w:p>
        </w:tc>
      </w:tr>
    </w:tbl>
    <w:p>
      <w:pPr>
        <w:pStyle w:val="Heading2"/>
        <w:spacing w:after="140" w:before="360"/>
      </w:pPr>
      <w:r>
        <w:rPr>
          <w:rFonts w:ascii="Calibri" w:cs="Calibri" w:eastAsia="Calibri" w:hAnsi="Calibri"/>
          <w:b/>
          <w:bCs/>
          <w:color w:val="262626"/>
          <w:sz w:val="30"/>
          <w:szCs w:val="30"/>
        </w:rPr>
        <w:t xml:space="preserve">8.2 Content creation workflow</w:t>
      </w:r>
    </w:p>
    <w:p>
      <w:pPr>
        <w:pStyle w:val="ListParagraph"/>
        <w:numPr>
          <w:ilvl w:val="0"/>
          <w:numId w:val="12"/>
        </w:numPr>
        <w:spacing w:after="60" w:before="40" w:line="290"/>
      </w:pPr>
      <w:r>
        <w:rPr>
          <w:rFonts w:ascii="Calibri" w:cs="Calibri" w:eastAsia="Calibri" w:hAnsi="Calibri"/>
          <w:b w:val="false"/>
          <w:bCs w:val="false"/>
          <w:i w:val="false"/>
          <w:iCs w:val="false"/>
          <w:smallCaps w:val="false"/>
          <w:color w:val="141414"/>
          <w:sz w:val="22"/>
          <w:szCs w:val="22"/>
        </w:rPr>
        <w:t xml:space="preserve">From the Home section, click Create Post (or Reel, or Story).</w:t>
      </w:r>
    </w:p>
    <w:p>
      <w:pPr>
        <w:pStyle w:val="ListParagraph"/>
        <w:numPr>
          <w:ilvl w:val="0"/>
          <w:numId w:val="12"/>
        </w:numPr>
        <w:spacing w:after="60" w:before="40" w:line="290"/>
      </w:pPr>
      <w:r>
        <w:rPr>
          <w:rFonts w:ascii="Calibri" w:cs="Calibri" w:eastAsia="Calibri" w:hAnsi="Calibri"/>
          <w:b w:val="false"/>
          <w:bCs w:val="false"/>
          <w:i w:val="false"/>
          <w:iCs w:val="false"/>
          <w:smallCaps w:val="false"/>
          <w:color w:val="141414"/>
          <w:sz w:val="22"/>
          <w:szCs w:val="22"/>
        </w:rPr>
        <w:t xml:space="preserve">Select which assets to distribute to. Facebook Page. Instagram account. Facebook Groups. All three at once. Or a subset.</w:t>
      </w:r>
    </w:p>
    <w:p>
      <w:pPr>
        <w:pStyle w:val="ListParagraph"/>
        <w:numPr>
          <w:ilvl w:val="0"/>
          <w:numId w:val="12"/>
        </w:numPr>
        <w:spacing w:after="60" w:before="40" w:line="290"/>
      </w:pPr>
      <w:r>
        <w:rPr>
          <w:rFonts w:ascii="Calibri" w:cs="Calibri" w:eastAsia="Calibri" w:hAnsi="Calibri"/>
          <w:b w:val="false"/>
          <w:bCs w:val="false"/>
          <w:i w:val="false"/>
          <w:iCs w:val="false"/>
          <w:smallCaps w:val="false"/>
          <w:color w:val="141414"/>
          <w:sz w:val="22"/>
          <w:szCs w:val="22"/>
        </w:rPr>
        <w:t xml:space="preserve">Customize per platform. Facebook caption can have clickable links. Instagram caption cannot. Write both independently, do not copy one to the other.</w:t>
      </w:r>
    </w:p>
    <w:p>
      <w:pPr>
        <w:pStyle w:val="ListParagraph"/>
        <w:numPr>
          <w:ilvl w:val="0"/>
          <w:numId w:val="12"/>
        </w:numPr>
        <w:spacing w:after="60" w:before="40" w:line="290"/>
      </w:pPr>
      <w:r>
        <w:rPr>
          <w:rFonts w:ascii="Calibri" w:cs="Calibri" w:eastAsia="Calibri" w:hAnsi="Calibri"/>
          <w:b w:val="false"/>
          <w:bCs w:val="false"/>
          <w:i w:val="false"/>
          <w:iCs w:val="false"/>
          <w:smallCaps w:val="false"/>
          <w:color w:val="141414"/>
          <w:sz w:val="22"/>
          <w:szCs w:val="22"/>
        </w:rPr>
        <w:t xml:space="preserve">Upload media. The Suite supports images, video, carousels, and mixed media in one post.</w:t>
      </w:r>
    </w:p>
    <w:p>
      <w:pPr>
        <w:pStyle w:val="ListParagraph"/>
        <w:numPr>
          <w:ilvl w:val="0"/>
          <w:numId w:val="12"/>
        </w:numPr>
        <w:spacing w:after="60" w:before="40" w:line="290"/>
      </w:pPr>
      <w:r>
        <w:rPr>
          <w:rFonts w:ascii="Calibri" w:cs="Calibri" w:eastAsia="Calibri" w:hAnsi="Calibri"/>
          <w:b w:val="false"/>
          <w:bCs w:val="false"/>
          <w:i w:val="false"/>
          <w:iCs w:val="false"/>
          <w:smallCaps w:val="false"/>
          <w:color w:val="141414"/>
          <w:sz w:val="22"/>
          <w:szCs w:val="22"/>
        </w:rPr>
        <w:t xml:space="preserve">Schedule the post. Use the 'Active Times' data to schedule when your audience is most engaged. This data is based on your actual audience behavior, not generic advice.</w:t>
      </w:r>
    </w:p>
    <w:p>
      <w:pPr>
        <w:pStyle w:val="ListParagraph"/>
        <w:numPr>
          <w:ilvl w:val="0"/>
          <w:numId w:val="12"/>
        </w:numPr>
        <w:spacing w:after="60" w:before="40" w:line="290"/>
      </w:pPr>
      <w:r>
        <w:rPr>
          <w:rFonts w:ascii="Calibri" w:cs="Calibri" w:eastAsia="Calibri" w:hAnsi="Calibri"/>
          <w:b w:val="false"/>
          <w:bCs w:val="false"/>
          <w:i w:val="false"/>
          <w:iCs w:val="false"/>
          <w:smallCaps w:val="false"/>
          <w:color w:val="141414"/>
          <w:sz w:val="22"/>
          <w:szCs w:val="22"/>
        </w:rPr>
        <w:t xml:space="preserve">Preview. Check desktop view, mobile view, Facebook feed view, Instagram feed view before publishing.</w:t>
      </w:r>
    </w:p>
    <w:p>
      <w:pPr>
        <w:pStyle w:val="ListParagraph"/>
        <w:numPr>
          <w:ilvl w:val="0"/>
          <w:numId w:val="12"/>
        </w:numPr>
        <w:spacing w:after="60" w:before="40" w:line="290"/>
      </w:pPr>
      <w:r>
        <w:rPr>
          <w:rFonts w:ascii="Calibri" w:cs="Calibri" w:eastAsia="Calibri" w:hAnsi="Calibri"/>
          <w:b w:val="false"/>
          <w:bCs w:val="false"/>
          <w:i w:val="false"/>
          <w:iCs w:val="false"/>
          <w:smallCaps w:val="false"/>
          <w:color w:val="141414"/>
          <w:sz w:val="22"/>
          <w:szCs w:val="22"/>
        </w:rPr>
        <w:t xml:space="preserve">Manage scheduled and published content in the Planner calendar view.</w:t>
      </w:r>
    </w:p>
    <w:p>
      <w:pPr>
        <w:pStyle w:val="Heading2"/>
        <w:spacing w:after="140" w:before="360"/>
      </w:pPr>
      <w:r>
        <w:rPr>
          <w:rFonts w:ascii="Calibri" w:cs="Calibri" w:eastAsia="Calibri" w:hAnsi="Calibri"/>
          <w:b/>
          <w:bCs/>
          <w:color w:val="262626"/>
          <w:sz w:val="30"/>
          <w:szCs w:val="30"/>
        </w:rPr>
        <w:t xml:space="preserve">8.3 The Active Times advantage</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One of the most underused features. The Active Times data shows when your specific audience is most likely to engage, based on historical behavior. This is dramatically better than generic 'best time to post' advice.</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For most businesses, the peak windows are during working hours in the viewer's timezone, typically 8 to 11 AM and 1 to 3 PM local.</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Some audiences (retail, lifestyle, consumer brands) have different peaks. Evenings and weekends can be stronger.</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Let the Active Times data guide scheduling. Do not override it with intuition unless you have a specific reason.</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Recheck Active Times quarterly. As your audience grows, the pattern may shift.</w:t>
      </w:r>
    </w:p>
    <w:p>
      <w:pPr>
        <w:pStyle w:val="Heading2"/>
        <w:spacing w:after="140" w:before="360"/>
      </w:pPr>
      <w:r>
        <w:rPr>
          <w:rFonts w:ascii="Calibri" w:cs="Calibri" w:eastAsia="Calibri" w:hAnsi="Calibri"/>
          <w:b/>
          <w:bCs/>
          <w:color w:val="262626"/>
          <w:sz w:val="30"/>
          <w:szCs w:val="30"/>
        </w:rPr>
        <w:t xml:space="preserve">8.4 The unified inbox</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Every message from every platform, in one place. This removes a significant failure mode: missed messages from context switching between apps.</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Messenger, Instagram DMs, WhatsApp (if connected), Facebook comments, Instagram comments all land in the Inbox.</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Response time is tracked. Fast responses improve the algorithmic treatment of your Page.</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Reply templates save time on repeat questions. Create 5 to 10 templates for the questions that come in most often.</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Automated responses can handle first-touch acknowledgments while you draft the full reply. Use sparingly. Generic auto-responses hurt rather than help.</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Every contact in the Inbox can be marked as a lead, enriched with contact info, and moved into the Lead Center pipeline (Part X).</w:t>
      </w:r>
    </w:p>
    <w:p>
      <w:pPr>
        <w:pStyle w:val="Heading2"/>
        <w:spacing w:after="140" w:before="360"/>
      </w:pPr>
      <w:r>
        <w:rPr>
          <w:rFonts w:ascii="Calibri" w:cs="Calibri" w:eastAsia="Calibri" w:hAnsi="Calibri"/>
          <w:b/>
          <w:bCs/>
          <w:color w:val="262626"/>
          <w:sz w:val="30"/>
          <w:szCs w:val="30"/>
        </w:rPr>
        <w:t xml:space="preserve">8.5 The team and permissions layer</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Teams grow. Access needs shift. The Business Suite's permissions layer handles the full range of access patterns.</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Page admins. Full control of the Page including posts, ads, and settings.</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Page editors. Can post but cannot change Page settings or add team members.</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Page moderators. Can respond to messages and comments. Cannot post as the Page.</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Page advertisers. Can create ads but cannot post or manage the Page.</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Page analysts. Read-only access to insights. Useful for a marketing manager who reports on performance but does not execute.</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Apply the least-privilege rule from Part VII at this level too. Every team member starts at the minimum role required for their function. Elevate only when the function requires it.</w:t>
      </w:r>
    </w:p>
    <w:p>
      <w:r>
        <w:br w:type="page"/>
      </w:r>
    </w:p>
    <w:p>
      <w:pPr>
        <w:pStyle w:val="Heading1"/>
        <w:pBdr>
          <w:bottom w:val="single" w:color="262626" w:sz="10" w:space="6"/>
        </w:pBdr>
        <w:spacing w:after="200" w:before="480"/>
      </w:pPr>
      <w:r>
        <w:rPr>
          <w:rFonts w:ascii="Calibri" w:cs="Calibri" w:eastAsia="Calibri" w:hAnsi="Calibri"/>
          <w:b/>
          <w:bCs/>
          <w:color w:val="262626"/>
          <w:sz w:val="40"/>
          <w:szCs w:val="40"/>
        </w:rPr>
        <w:t xml:space="preserve">Part IX: Meta Commerce Architecture</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Commerce Manager is the backend for managing product sales across Facebook and Instagram. The architecture is specific: one catalog feeds both the Facebook Shop and Instagram Shopping, creating a dual storefront with a single inventory source. This section covers how to set it up correctly.</w:t>
      </w:r>
    </w:p>
    <w:p>
      <w:pPr>
        <w:pStyle w:val="Heading2"/>
        <w:spacing w:after="140" w:before="360"/>
      </w:pPr>
      <w:r>
        <w:rPr>
          <w:rFonts w:ascii="Calibri" w:cs="Calibri" w:eastAsia="Calibri" w:hAnsi="Calibri"/>
          <w:b/>
          <w:bCs/>
          <w:color w:val="262626"/>
          <w:sz w:val="30"/>
          <w:szCs w:val="30"/>
        </w:rPr>
        <w:t xml:space="preserve">9.1 The catalog-to-storefront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62626" w:sz="12"/>
              <w:left w:val="single" w:color="BDBDBD" w:sz="4"/>
              <w:bottom w:val="single" w:color="BDBDBD" w:sz="4"/>
              <w:right w:val="single" w:color="BDBDBD" w:sz="4"/>
            </w:tcBorders>
            <w:shd w:fill="E8E6E2" w:val="clear"/>
            <w:tcMar>
              <w:top w:type="dxa" w:w="200"/>
              <w:left w:type="dxa" w:w="280"/>
              <w:bottom w:type="dxa" w:w="200"/>
              <w:right w:type="dxa" w:w="280"/>
            </w:tcMar>
          </w:tcPr>
          <w:p>
            <w:pPr>
              <w:spacing w:after="120" w:before="0"/>
            </w:pPr>
            <w:r>
              <w:rPr>
                <w:rFonts w:ascii="Calibri" w:cs="Calibri" w:eastAsia="Calibri" w:hAnsi="Calibri"/>
                <w:b/>
                <w:bCs/>
                <w:smallCaps/>
                <w:color w:val="262626"/>
                <w:sz w:val="22"/>
                <w:szCs w:val="22"/>
              </w:rPr>
              <w:t xml:space="preserve">HOW COMMERCE FLOWS</w:t>
            </w:r>
          </w:p>
          <w:p>
            <w:pPr>
              <w:spacing w:after="60" w:before="40" w:line="290"/>
            </w:pPr>
            <w:r>
              <w:rPr>
                <w:rFonts w:ascii="Calibri" w:cs="Calibri" w:eastAsia="Calibri" w:hAnsi="Calibri"/>
                <w:color w:val="141414"/>
                <w:sz w:val="22"/>
                <w:szCs w:val="22"/>
              </w:rPr>
              <w:t xml:space="preserve">Step 1. Products live in the Commerce Manager catalog.</w:t>
            </w:r>
          </w:p>
          <w:p>
            <w:pPr>
              <w:spacing w:after="60" w:before="40" w:line="290"/>
            </w:pPr>
            <w:r>
              <w:rPr>
                <w:rFonts w:ascii="Calibri" w:cs="Calibri" w:eastAsia="Calibri" w:hAnsi="Calibri"/>
                <w:color w:val="141414"/>
                <w:sz w:val="22"/>
                <w:szCs w:val="22"/>
              </w:rPr>
              <w:t xml:space="preserve">Step 2. The catalog feeds the Facebook Shop.</w:t>
            </w:r>
          </w:p>
          <w:p>
            <w:pPr>
              <w:spacing w:after="60" w:before="40" w:line="290"/>
            </w:pPr>
            <w:r>
              <w:rPr>
                <w:rFonts w:ascii="Calibri" w:cs="Calibri" w:eastAsia="Calibri" w:hAnsi="Calibri"/>
                <w:color w:val="141414"/>
                <w:sz w:val="22"/>
                <w:szCs w:val="22"/>
              </w:rPr>
              <w:t xml:space="preserve">Step 3. The catalog also feeds Instagram Shopping.</w:t>
            </w:r>
          </w:p>
          <w:p>
            <w:pPr>
              <w:spacing w:after="60" w:before="40" w:line="290"/>
            </w:pPr>
            <w:r>
              <w:rPr>
                <w:rFonts w:ascii="Calibri" w:cs="Calibri" w:eastAsia="Calibri" w:hAnsi="Calibri"/>
                <w:color w:val="141414"/>
                <w:sz w:val="22"/>
                <w:szCs w:val="22"/>
              </w:rPr>
              <w:t xml:space="preserve">Step 4. Products can be tagged in posts, Stories, and Reels on Instagram.</w:t>
            </w:r>
          </w:p>
          <w:p>
            <w:pPr>
              <w:spacing w:after="60" w:before="40" w:line="290"/>
            </w:pPr>
            <w:r>
              <w:rPr>
                <w:rFonts w:ascii="Calibri" w:cs="Calibri" w:eastAsia="Calibri" w:hAnsi="Calibri"/>
                <w:color w:val="141414"/>
                <w:sz w:val="22"/>
                <w:szCs w:val="22"/>
              </w:rPr>
              <w:t xml:space="preserve">Step 5. All orders flow back to the same fulfillment source.</w:t>
            </w:r>
          </w:p>
          <w:p>
            <w:pPr>
              <w:spacing w:after="60" w:before="40" w:line="290"/>
            </w:pPr>
            <w:r>
              <w:rPr>
                <w:rFonts w:ascii="Calibri" w:cs="Calibri" w:eastAsia="Calibri" w:hAnsi="Calibri"/>
                <w:color w:val="141414"/>
                <w:sz w:val="22"/>
                <w:szCs w:val="22"/>
              </w:rPr>
              <w:t xml:space="preserve">One update to a product in the catalog propagates everywhere.</w:t>
            </w:r>
          </w:p>
        </w:tc>
      </w:tr>
    </w:tbl>
    <w:p>
      <w:pPr>
        <w:pStyle w:val="Heading2"/>
        <w:spacing w:after="140" w:before="360"/>
      </w:pPr>
      <w:r>
        <w:rPr>
          <w:rFonts w:ascii="Calibri" w:cs="Calibri" w:eastAsia="Calibri" w:hAnsi="Calibri"/>
          <w:b/>
          <w:bCs/>
          <w:color w:val="262626"/>
          <w:sz w:val="30"/>
          <w:szCs w:val="30"/>
        </w:rPr>
        <w:t xml:space="preserve">9.2 Creating the catalog</w:t>
      </w:r>
    </w:p>
    <w:p>
      <w:pPr>
        <w:pStyle w:val="ListParagraph"/>
        <w:numPr>
          <w:ilvl w:val="0"/>
          <w:numId w:val="13"/>
        </w:numPr>
        <w:spacing w:after="60" w:before="40" w:line="290"/>
      </w:pPr>
      <w:r>
        <w:rPr>
          <w:rFonts w:ascii="Calibri" w:cs="Calibri" w:eastAsia="Calibri" w:hAnsi="Calibri"/>
          <w:b w:val="false"/>
          <w:bCs w:val="false"/>
          <w:i w:val="false"/>
          <w:iCs w:val="false"/>
          <w:smallCaps w:val="false"/>
          <w:color w:val="141414"/>
          <w:sz w:val="22"/>
          <w:szCs w:val="22"/>
        </w:rPr>
        <w:t xml:space="preserve">Access Commerce Manager. From Ads Manager, navigate to Menu, Shortcuts, Commerce Manager.</w:t>
      </w:r>
    </w:p>
    <w:p>
      <w:pPr>
        <w:pStyle w:val="ListParagraph"/>
        <w:numPr>
          <w:ilvl w:val="0"/>
          <w:numId w:val="13"/>
        </w:numPr>
        <w:spacing w:after="60" w:before="40" w:line="290"/>
      </w:pPr>
      <w:r>
        <w:rPr>
          <w:rFonts w:ascii="Calibri" w:cs="Calibri" w:eastAsia="Calibri" w:hAnsi="Calibri"/>
          <w:b w:val="false"/>
          <w:bCs w:val="false"/>
          <w:i w:val="false"/>
          <w:iCs w:val="false"/>
          <w:smallCaps w:val="false"/>
          <w:color w:val="141414"/>
          <w:sz w:val="22"/>
          <w:szCs w:val="22"/>
        </w:rPr>
        <w:t xml:space="preserve">Click 'Add Catalog.'</w:t>
      </w:r>
    </w:p>
    <w:p>
      <w:pPr>
        <w:pStyle w:val="ListParagraph"/>
        <w:numPr>
          <w:ilvl w:val="0"/>
          <w:numId w:val="13"/>
        </w:numPr>
        <w:spacing w:after="60" w:before="40" w:line="290"/>
      </w:pPr>
      <w:r>
        <w:rPr>
          <w:rFonts w:ascii="Calibri" w:cs="Calibri" w:eastAsia="Calibri" w:hAnsi="Calibri"/>
          <w:b w:val="false"/>
          <w:bCs w:val="false"/>
          <w:i w:val="false"/>
          <w:iCs w:val="false"/>
          <w:smallCaps w:val="false"/>
          <w:color w:val="141414"/>
          <w:sz w:val="22"/>
          <w:szCs w:val="22"/>
        </w:rPr>
        <w:t xml:space="preserve">Select the product category. For standard e-commerce, choose 'Online Products.'</w:t>
      </w:r>
    </w:p>
    <w:p>
      <w:pPr>
        <w:pStyle w:val="ListParagraph"/>
        <w:numPr>
          <w:ilvl w:val="0"/>
          <w:numId w:val="13"/>
        </w:numPr>
        <w:spacing w:after="60" w:before="40" w:line="290"/>
      </w:pPr>
      <w:r>
        <w:rPr>
          <w:rFonts w:ascii="Calibri" w:cs="Calibri" w:eastAsia="Calibri" w:hAnsi="Calibri"/>
          <w:b w:val="false"/>
          <w:bCs w:val="false"/>
          <w:i w:val="false"/>
          <w:iCs w:val="false"/>
          <w:smallCaps w:val="false"/>
          <w:color w:val="141414"/>
          <w:sz w:val="22"/>
          <w:szCs w:val="22"/>
        </w:rPr>
        <w:t xml:space="preserve">Name the catalog. Use your business name plus 'Products.' Simple and searchable.</w:t>
      </w:r>
    </w:p>
    <w:p>
      <w:pPr>
        <w:pStyle w:val="ListParagraph"/>
        <w:numPr>
          <w:ilvl w:val="0"/>
          <w:numId w:val="13"/>
        </w:numPr>
        <w:spacing w:after="60" w:before="40" w:line="290"/>
      </w:pPr>
      <w:r>
        <w:rPr>
          <w:rFonts w:ascii="Calibri" w:cs="Calibri" w:eastAsia="Calibri" w:hAnsi="Calibri"/>
          <w:b w:val="false"/>
          <w:bCs w:val="false"/>
          <w:i w:val="false"/>
          <w:iCs w:val="false"/>
          <w:smallCaps w:val="false"/>
          <w:color w:val="141414"/>
          <w:sz w:val="22"/>
          <w:szCs w:val="22"/>
        </w:rPr>
        <w:t xml:space="preserve">Assign catalog permissions. Give access only to team members who need to manage products.</w:t>
      </w:r>
    </w:p>
    <w:p>
      <w:pPr>
        <w:pStyle w:val="Heading2"/>
        <w:spacing w:after="140" w:before="360"/>
      </w:pPr>
      <w:r>
        <w:rPr>
          <w:rFonts w:ascii="Calibri" w:cs="Calibri" w:eastAsia="Calibri" w:hAnsi="Calibri"/>
          <w:b/>
          <w:bCs/>
          <w:color w:val="262626"/>
          <w:sz w:val="30"/>
          <w:szCs w:val="30"/>
        </w:rPr>
        <w:t xml:space="preserve">9.3 Adding products</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Two methods. Choose based on your setup.</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Manual entry. Add products one at a time. Works for small catalogs (under 50 products) or for specific hero products that need manual optimization.</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Connected platform. Connect Shopify, WooCommerce, or another e-commerce platform. Products sync automatically. Updates propagate.</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For most serious commerce businesses, the connected-platform approach wins. The manual entry approach is for testing specific products or for operators without an underlying e-commerce platform.</w:t>
      </w:r>
    </w:p>
    <w:p>
      <w:pPr>
        <w:pStyle w:val="Heading2"/>
        <w:spacing w:after="140" w:before="360"/>
      </w:pPr>
      <w:r>
        <w:rPr>
          <w:rFonts w:ascii="Calibri" w:cs="Calibri" w:eastAsia="Calibri" w:hAnsi="Calibri"/>
          <w:b/>
          <w:bCs/>
          <w:color w:val="262626"/>
          <w:sz w:val="30"/>
          <w:szCs w:val="30"/>
        </w:rPr>
        <w:t xml:space="preserve">9.4 Product listing optimization</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Each product listing functions as a mini sales page. Treat every listing with the same rigor as a sales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600"/>
        <w:gridCol w:w="4360"/>
      </w:tblGrid>
      <w:tr>
        <w:trPr>
          <w:tblHeader/>
        </w:trPr>
        <w:tc>
          <w:tcPr>
            <w:tcW w:type="dxa" w:w="1400"/>
            <w:tcBorders>
              <w:top w:val="single" w:color="BDBDBD" w:sz="2"/>
              <w:left w:val="single" w:color="BDBDBD" w:sz="2"/>
              <w:bottom w:val="single" w:color="BDBDBD" w:sz="2"/>
              <w:right w:val="single" w:color="BDBDBD" w:sz="2"/>
            </w:tcBorders>
            <w:shd w:fill="262626" w:val="clear"/>
            <w:tcMar>
              <w:top w:type="dxa" w:w="100"/>
              <w:left w:type="dxa" w:w="140"/>
              <w:bottom w:type="dxa" w:w="100"/>
              <w:right w:type="dxa" w:w="140"/>
            </w:tcMar>
          </w:tcPr>
          <w:p>
            <w:pPr>
              <w:spacing w:after="0" w:before="0" w:line="270"/>
            </w:pPr>
            <w:r>
              <w:rPr>
                <w:rFonts w:ascii="Calibri" w:cs="Calibri" w:eastAsia="Calibri" w:hAnsi="Calibri"/>
                <w:b/>
                <w:bCs/>
                <w:color w:val="FFFFFF"/>
                <w:sz w:val="20"/>
                <w:szCs w:val="20"/>
              </w:rPr>
              <w:t xml:space="preserve">Element</w:t>
            </w:r>
          </w:p>
        </w:tc>
        <w:tc>
          <w:tcPr>
            <w:tcW w:type="dxa" w:w="3600"/>
            <w:tcBorders>
              <w:top w:val="single" w:color="BDBDBD" w:sz="2"/>
              <w:left w:val="single" w:color="BDBDBD" w:sz="2"/>
              <w:bottom w:val="single" w:color="BDBDBD" w:sz="2"/>
              <w:right w:val="single" w:color="BDBDBD" w:sz="2"/>
            </w:tcBorders>
            <w:shd w:fill="262626" w:val="clear"/>
            <w:tcMar>
              <w:top w:type="dxa" w:w="100"/>
              <w:left w:type="dxa" w:w="140"/>
              <w:bottom w:type="dxa" w:w="100"/>
              <w:right w:type="dxa" w:w="140"/>
            </w:tcMar>
          </w:tcPr>
          <w:p>
            <w:pPr>
              <w:spacing w:after="0" w:before="0" w:line="270"/>
            </w:pPr>
            <w:r>
              <w:rPr>
                <w:rFonts w:ascii="Calibri" w:cs="Calibri" w:eastAsia="Calibri" w:hAnsi="Calibri"/>
                <w:b/>
                <w:bCs/>
                <w:color w:val="FFFFFF"/>
                <w:sz w:val="20"/>
                <w:szCs w:val="20"/>
              </w:rPr>
              <w:t xml:space="preserve">Rule</w:t>
            </w:r>
          </w:p>
        </w:tc>
        <w:tc>
          <w:tcPr>
            <w:tcW w:type="dxa" w:w="4360"/>
            <w:tcBorders>
              <w:top w:val="single" w:color="BDBDBD" w:sz="2"/>
              <w:left w:val="single" w:color="BDBDBD" w:sz="2"/>
              <w:bottom w:val="single" w:color="BDBDBD" w:sz="2"/>
              <w:right w:val="single" w:color="BDBDBD" w:sz="2"/>
            </w:tcBorders>
            <w:shd w:fill="262626" w:val="clear"/>
            <w:tcMar>
              <w:top w:type="dxa" w:w="100"/>
              <w:left w:type="dxa" w:w="140"/>
              <w:bottom w:type="dxa" w:w="100"/>
              <w:right w:type="dxa" w:w="140"/>
            </w:tcMar>
          </w:tcPr>
          <w:p>
            <w:pPr>
              <w:spacing w:after="0" w:before="0" w:line="270"/>
            </w:pPr>
            <w:r>
              <w:rPr>
                <w:rFonts w:ascii="Calibri" w:cs="Calibri" w:eastAsia="Calibri" w:hAnsi="Calibri"/>
                <w:b/>
                <w:bCs/>
                <w:color w:val="FFFFFF"/>
                <w:sz w:val="20"/>
                <w:szCs w:val="20"/>
              </w:rPr>
              <w:t xml:space="preserve">Example</w:t>
            </w:r>
          </w:p>
        </w:tc>
      </w:tr>
      <w:tr>
        <w:tc>
          <w:tcPr>
            <w:tcW w:type="dxa" w:w="14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Title</w:t>
            </w:r>
          </w:p>
        </w:tc>
        <w:tc>
          <w:tcPr>
            <w:tcW w:type="dxa" w:w="36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Descriptive and keyword-rich. Include key features.</w:t>
            </w:r>
          </w:p>
        </w:tc>
        <w:tc>
          <w:tcPr>
            <w:tcW w:type="dxa" w:w="436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'Men's Soft Cotton V-Neck T-Shirt in Navy Blue' beats 'Blue T-Shirt.'</w:t>
            </w:r>
          </w:p>
        </w:tc>
      </w:tr>
      <w:tr>
        <w:tc>
          <w:tcPr>
            <w:tcW w:type="dxa" w:w="14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Description</w:t>
            </w:r>
          </w:p>
        </w:tc>
        <w:tc>
          <w:tcPr>
            <w:tcW w:type="dxa" w:w="36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Features, benefits, and answer common questions. Pre-answer objections.</w:t>
            </w:r>
          </w:p>
        </w:tc>
        <w:tc>
          <w:tcPr>
            <w:tcW w:type="dxa" w:w="436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Include material, sizing, care instructions, return policy in the description.</w:t>
            </w:r>
          </w:p>
        </w:tc>
      </w:tr>
      <w:tr>
        <w:tc>
          <w:tcPr>
            <w:tcW w:type="dxa" w:w="14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Images</w:t>
            </w:r>
          </w:p>
        </w:tc>
        <w:tc>
          <w:tcPr>
            <w:tcW w:type="dxa" w:w="36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Multi-angle, high-quality. Lifestyle imagery beats product-on-white.</w:t>
            </w:r>
          </w:p>
        </w:tc>
        <w:tc>
          <w:tcPr>
            <w:tcW w:type="dxa" w:w="436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For apparel: images of people wearing the product, not just the product on a hanger.</w:t>
            </w:r>
          </w:p>
        </w:tc>
      </w:tr>
      <w:tr>
        <w:tc>
          <w:tcPr>
            <w:tcW w:type="dxa" w:w="14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Pricing</w:t>
            </w:r>
          </w:p>
        </w:tc>
        <w:tc>
          <w:tcPr>
            <w:tcW w:type="dxa" w:w="36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Competitive. Display promotions prominently.</w:t>
            </w:r>
          </w:p>
        </w:tc>
        <w:tc>
          <w:tcPr>
            <w:tcW w:type="dxa" w:w="436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Cross through the original price to show the sale price when running a promotion.</w:t>
            </w:r>
          </w:p>
        </w:tc>
      </w:tr>
      <w:tr>
        <w:tc>
          <w:tcPr>
            <w:tcW w:type="dxa" w:w="14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Inventory</w:t>
            </w:r>
          </w:p>
        </w:tc>
        <w:tc>
          <w:tcPr>
            <w:tcW w:type="dxa" w:w="36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Keep stock status current. Out-of-stock listings damage conversion and trust.</w:t>
            </w:r>
          </w:p>
        </w:tc>
        <w:tc>
          <w:tcPr>
            <w:tcW w:type="dxa" w:w="436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Sync inventory levels from your e-commerce platform. Manually update if not connected.</w:t>
            </w:r>
          </w:p>
        </w:tc>
      </w:tr>
    </w:tbl>
    <w:p>
      <w:pPr>
        <w:pStyle w:val="Heading2"/>
        <w:spacing w:after="140" w:before="360"/>
      </w:pPr>
      <w:r>
        <w:rPr>
          <w:rFonts w:ascii="Calibri" w:cs="Calibri" w:eastAsia="Calibri" w:hAnsi="Calibri"/>
          <w:b/>
          <w:bCs/>
          <w:color w:val="262626"/>
          <w:sz w:val="30"/>
          <w:szCs w:val="30"/>
        </w:rPr>
        <w:t xml:space="preserve">9.5 Shop customization</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The Facebook Shop has a customizable appearance. Spend a few hours on this. The default appearance is functional. A customized appearance converts meaningfully better.</w:t>
      </w:r>
    </w:p>
    <w:p>
      <w:pPr>
        <w:pStyle w:val="ListParagraph"/>
        <w:numPr>
          <w:ilvl w:val="0"/>
          <w:numId w:val="14"/>
        </w:numPr>
        <w:spacing w:after="60" w:before="40" w:line="290"/>
      </w:pPr>
      <w:r>
        <w:rPr>
          <w:rFonts w:ascii="Calibri" w:cs="Calibri" w:eastAsia="Calibri" w:hAnsi="Calibri"/>
          <w:b w:val="false"/>
          <w:bCs w:val="false"/>
          <w:i w:val="false"/>
          <w:iCs w:val="false"/>
          <w:smallCaps w:val="false"/>
          <w:color w:val="141414"/>
          <w:sz w:val="22"/>
          <w:szCs w:val="22"/>
        </w:rPr>
        <w:t xml:space="preserve">In Commerce Manager, go to the Shops tab, Edit Shop.</w:t>
      </w:r>
    </w:p>
    <w:p>
      <w:pPr>
        <w:pStyle w:val="ListParagraph"/>
        <w:numPr>
          <w:ilvl w:val="0"/>
          <w:numId w:val="14"/>
        </w:numPr>
        <w:spacing w:after="60" w:before="40" w:line="290"/>
      </w:pPr>
      <w:r>
        <w:rPr>
          <w:rFonts w:ascii="Calibri" w:cs="Calibri" w:eastAsia="Calibri" w:hAnsi="Calibri"/>
          <w:b w:val="false"/>
          <w:bCs w:val="false"/>
          <w:i w:val="false"/>
          <w:iCs w:val="false"/>
          <w:smallCaps w:val="false"/>
          <w:color w:val="141414"/>
          <w:sz w:val="22"/>
          <w:szCs w:val="22"/>
        </w:rPr>
        <w:t xml:space="preserve">Choose a layout. Grid, masonry, or featured. Match your product photography style.</w:t>
      </w:r>
    </w:p>
    <w:p>
      <w:pPr>
        <w:pStyle w:val="ListParagraph"/>
        <w:numPr>
          <w:ilvl w:val="0"/>
          <w:numId w:val="14"/>
        </w:numPr>
        <w:spacing w:after="60" w:before="40" w:line="290"/>
      </w:pPr>
      <w:r>
        <w:rPr>
          <w:rFonts w:ascii="Calibri" w:cs="Calibri" w:eastAsia="Calibri" w:hAnsi="Calibri"/>
          <w:b w:val="false"/>
          <w:bCs w:val="false"/>
          <w:i w:val="false"/>
          <w:iCs w:val="false"/>
          <w:smallCaps w:val="false"/>
          <w:color w:val="141414"/>
          <w:sz w:val="22"/>
          <w:szCs w:val="22"/>
        </w:rPr>
        <w:t xml:space="preserve">Create product collections. Group related products into themed collections (new arrivals, best sellers, sale items, seasonal).</w:t>
      </w:r>
    </w:p>
    <w:p>
      <w:pPr>
        <w:pStyle w:val="ListParagraph"/>
        <w:numPr>
          <w:ilvl w:val="0"/>
          <w:numId w:val="14"/>
        </w:numPr>
        <w:spacing w:after="60" w:before="40" w:line="290"/>
      </w:pPr>
      <w:r>
        <w:rPr>
          <w:rFonts w:ascii="Calibri" w:cs="Calibri" w:eastAsia="Calibri" w:hAnsi="Calibri"/>
          <w:b w:val="false"/>
          <w:bCs w:val="false"/>
          <w:i w:val="false"/>
          <w:iCs w:val="false"/>
          <w:smallCaps w:val="false"/>
          <w:color w:val="141414"/>
          <w:sz w:val="22"/>
          <w:szCs w:val="22"/>
        </w:rPr>
        <w:t xml:space="preserve">Customize colors to match your brand. Primary color and accent color should match your website.</w:t>
      </w:r>
    </w:p>
    <w:p>
      <w:pPr>
        <w:pStyle w:val="ListParagraph"/>
        <w:numPr>
          <w:ilvl w:val="0"/>
          <w:numId w:val="14"/>
        </w:numPr>
        <w:spacing w:after="60" w:before="40" w:line="290"/>
      </w:pPr>
      <w:r>
        <w:rPr>
          <w:rFonts w:ascii="Calibri" w:cs="Calibri" w:eastAsia="Calibri" w:hAnsi="Calibri"/>
          <w:b w:val="false"/>
          <w:bCs w:val="false"/>
          <w:i w:val="false"/>
          <w:iCs w:val="false"/>
          <w:smallCaps w:val="false"/>
          <w:color w:val="141414"/>
          <w:sz w:val="22"/>
          <w:szCs w:val="22"/>
        </w:rPr>
        <w:t xml:space="preserve">Add a header image or banner. This is your first visual impression to a shop visitor.</w:t>
      </w:r>
    </w:p>
    <w:p>
      <w:pPr>
        <w:pStyle w:val="Heading2"/>
        <w:spacing w:after="140" w:before="360"/>
      </w:pPr>
      <w:r>
        <w:rPr>
          <w:rFonts w:ascii="Calibri" w:cs="Calibri" w:eastAsia="Calibri" w:hAnsi="Calibri"/>
          <w:b/>
          <w:bCs/>
          <w:color w:val="262626"/>
          <w:sz w:val="30"/>
          <w:szCs w:val="30"/>
        </w:rPr>
        <w:t xml:space="preserve">9.6 Shipping and returns</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Shipping configuration is where many shops fail silently. Shoppers abandon carts at high rates when shipping is unclear or expensive.</w:t>
      </w:r>
    </w:p>
    <w:p>
      <w:pPr>
        <w:pStyle w:val="ListParagraph"/>
        <w:numPr>
          <w:ilvl w:val="0"/>
          <w:numId w:val="15"/>
        </w:numPr>
        <w:spacing w:after="60" w:before="40" w:line="290"/>
      </w:pPr>
      <w:r>
        <w:rPr>
          <w:rFonts w:ascii="Calibri" w:cs="Calibri" w:eastAsia="Calibri" w:hAnsi="Calibri"/>
          <w:b w:val="false"/>
          <w:bCs w:val="false"/>
          <w:i w:val="false"/>
          <w:iCs w:val="false"/>
          <w:smallCaps w:val="false"/>
          <w:color w:val="141414"/>
          <w:sz w:val="22"/>
          <w:szCs w:val="22"/>
        </w:rPr>
        <w:t xml:space="preserve">In Commerce Manager, Settings, Shipping and Returns.</w:t>
      </w:r>
    </w:p>
    <w:p>
      <w:pPr>
        <w:pStyle w:val="ListParagraph"/>
        <w:numPr>
          <w:ilvl w:val="0"/>
          <w:numId w:val="15"/>
        </w:numPr>
        <w:spacing w:after="60" w:before="40" w:line="290"/>
      </w:pPr>
      <w:r>
        <w:rPr>
          <w:rFonts w:ascii="Calibri" w:cs="Calibri" w:eastAsia="Calibri" w:hAnsi="Calibri"/>
          <w:b w:val="false"/>
          <w:bCs w:val="false"/>
          <w:i w:val="false"/>
          <w:iCs w:val="false"/>
          <w:smallCaps w:val="false"/>
          <w:color w:val="141414"/>
          <w:sz w:val="22"/>
          <w:szCs w:val="22"/>
        </w:rPr>
        <w:t xml:space="preserve">Define shipping regions. Where will you ship to? Domestic only? Regional? International?</w:t>
      </w:r>
    </w:p>
    <w:p>
      <w:pPr>
        <w:pStyle w:val="ListParagraph"/>
        <w:numPr>
          <w:ilvl w:val="0"/>
          <w:numId w:val="15"/>
        </w:numPr>
        <w:spacing w:after="60" w:before="40" w:line="290"/>
      </w:pPr>
      <w:r>
        <w:rPr>
          <w:rFonts w:ascii="Calibri" w:cs="Calibri" w:eastAsia="Calibri" w:hAnsi="Calibri"/>
          <w:b w:val="false"/>
          <w:bCs w:val="false"/>
          <w:i w:val="false"/>
          <w:iCs w:val="false"/>
          <w:smallCaps w:val="false"/>
          <w:color w:val="141414"/>
          <w:sz w:val="22"/>
          <w:szCs w:val="22"/>
        </w:rPr>
        <w:t xml:space="preserve">Set shipping rates. Flat rate, free above threshold, weight-based. Simpler is usually better. Free shipping above a threshold (e.g., 75 dollars) converts well.</w:t>
      </w:r>
    </w:p>
    <w:p>
      <w:pPr>
        <w:pStyle w:val="ListParagraph"/>
        <w:numPr>
          <w:ilvl w:val="0"/>
          <w:numId w:val="15"/>
        </w:numPr>
        <w:spacing w:after="60" w:before="40" w:line="290"/>
      </w:pPr>
      <w:r>
        <w:rPr>
          <w:rFonts w:ascii="Calibri" w:cs="Calibri" w:eastAsia="Calibri" w:hAnsi="Calibri"/>
          <w:b w:val="false"/>
          <w:bCs w:val="false"/>
          <w:i w:val="false"/>
          <w:iCs w:val="false"/>
          <w:smallCaps w:val="false"/>
          <w:color w:val="141414"/>
          <w:sz w:val="22"/>
          <w:szCs w:val="22"/>
        </w:rPr>
        <w:t xml:space="preserve">Define the return policy. Returns reduce purchase anxiety. A clear, generous return policy (30-day returns) converts better than an unclear or strict one.</w:t>
      </w:r>
    </w:p>
    <w:p>
      <w:pPr>
        <w:pStyle w:val="ListParagraph"/>
        <w:numPr>
          <w:ilvl w:val="0"/>
          <w:numId w:val="15"/>
        </w:numPr>
        <w:spacing w:after="60" w:before="40" w:line="290"/>
      </w:pPr>
      <w:r>
        <w:rPr>
          <w:rFonts w:ascii="Calibri" w:cs="Calibri" w:eastAsia="Calibri" w:hAnsi="Calibri"/>
          <w:b w:val="false"/>
          <w:bCs w:val="false"/>
          <w:i w:val="false"/>
          <w:iCs w:val="false"/>
          <w:smallCaps w:val="false"/>
          <w:color w:val="141414"/>
          <w:sz w:val="22"/>
          <w:szCs w:val="22"/>
        </w:rPr>
        <w:t xml:space="preserve">Configure handling time. How long between order and shipment? Be accurate. Overpromising and underdelivering damages reviews.</w:t>
      </w:r>
    </w:p>
    <w:p>
      <w:pPr>
        <w:pStyle w:val="Heading2"/>
        <w:spacing w:after="140" w:before="360"/>
      </w:pPr>
      <w:r>
        <w:rPr>
          <w:rFonts w:ascii="Calibri" w:cs="Calibri" w:eastAsia="Calibri" w:hAnsi="Calibri"/>
          <w:b/>
          <w:bCs/>
          <w:color w:val="262626"/>
          <w:sz w:val="30"/>
          <w:szCs w:val="30"/>
        </w:rPr>
        <w:t xml:space="preserve">9.7 Instagram Shopping connection</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The dual-storefront benefit only activates once Instagram Shopping is connected to the same catalog.</w:t>
      </w:r>
    </w:p>
    <w:p>
      <w:pPr>
        <w:pStyle w:val="ListParagraph"/>
        <w:numPr>
          <w:ilvl w:val="0"/>
          <w:numId w:val="16"/>
        </w:numPr>
        <w:spacing w:after="60" w:before="40" w:line="290"/>
      </w:pPr>
      <w:r>
        <w:rPr>
          <w:rFonts w:ascii="Calibri" w:cs="Calibri" w:eastAsia="Calibri" w:hAnsi="Calibri"/>
          <w:b w:val="false"/>
          <w:bCs w:val="false"/>
          <w:i w:val="false"/>
          <w:iCs w:val="false"/>
          <w:smallCaps w:val="false"/>
          <w:color w:val="141414"/>
          <w:sz w:val="22"/>
          <w:szCs w:val="22"/>
        </w:rPr>
        <w:t xml:space="preserve">Link the Instagram business account to your Facebook Page. Meta Business Suite, Settings, Instagram Accounts, Add.</w:t>
      </w:r>
    </w:p>
    <w:p>
      <w:pPr>
        <w:pStyle w:val="ListParagraph"/>
        <w:numPr>
          <w:ilvl w:val="0"/>
          <w:numId w:val="16"/>
        </w:numPr>
        <w:spacing w:after="60" w:before="40" w:line="290"/>
      </w:pPr>
      <w:r>
        <w:rPr>
          <w:rFonts w:ascii="Calibri" w:cs="Calibri" w:eastAsia="Calibri" w:hAnsi="Calibri"/>
          <w:b w:val="false"/>
          <w:bCs w:val="false"/>
          <w:i w:val="false"/>
          <w:iCs w:val="false"/>
          <w:smallCaps w:val="false"/>
          <w:color w:val="141414"/>
          <w:sz w:val="22"/>
          <w:szCs w:val="22"/>
        </w:rPr>
        <w:t xml:space="preserve">In Commerce Manager, Settings, Business Assets. Verify the Instagram business account shows as connected.</w:t>
      </w:r>
    </w:p>
    <w:p>
      <w:pPr>
        <w:pStyle w:val="ListParagraph"/>
        <w:numPr>
          <w:ilvl w:val="0"/>
          <w:numId w:val="16"/>
        </w:numPr>
        <w:spacing w:after="60" w:before="40" w:line="290"/>
      </w:pPr>
      <w:r>
        <w:rPr>
          <w:rFonts w:ascii="Calibri" w:cs="Calibri" w:eastAsia="Calibri" w:hAnsi="Calibri"/>
          <w:b w:val="false"/>
          <w:bCs w:val="false"/>
          <w:i w:val="false"/>
          <w:iCs w:val="false"/>
          <w:smallCaps w:val="false"/>
          <w:color w:val="141414"/>
          <w:sz w:val="22"/>
          <w:szCs w:val="22"/>
        </w:rPr>
        <w:t xml:space="preserve">Submit for Instagram Shopping approval. This can take a few days. Meta reviews the account to ensure policy compliance.</w:t>
      </w:r>
    </w:p>
    <w:p>
      <w:pPr>
        <w:pStyle w:val="ListParagraph"/>
        <w:numPr>
          <w:ilvl w:val="0"/>
          <w:numId w:val="16"/>
        </w:numPr>
        <w:spacing w:after="60" w:before="40" w:line="290"/>
      </w:pPr>
      <w:r>
        <w:rPr>
          <w:rFonts w:ascii="Calibri" w:cs="Calibri" w:eastAsia="Calibri" w:hAnsi="Calibri"/>
          <w:b w:val="false"/>
          <w:bCs w:val="false"/>
          <w:i w:val="false"/>
          <w:iCs w:val="false"/>
          <w:smallCaps w:val="false"/>
          <w:color w:val="141414"/>
          <w:sz w:val="22"/>
          <w:szCs w:val="22"/>
        </w:rPr>
        <w:t xml:space="preserve">Once approved, products can be tagged directly in Instagram posts, Stories, and Reels.</w:t>
      </w:r>
    </w:p>
    <w:p>
      <w:pPr>
        <w:pStyle w:val="ListParagraph"/>
        <w:numPr>
          <w:ilvl w:val="0"/>
          <w:numId w:val="16"/>
        </w:numPr>
        <w:spacing w:after="60" w:before="40" w:line="290"/>
      </w:pPr>
      <w:r>
        <w:rPr>
          <w:rFonts w:ascii="Calibri" w:cs="Calibri" w:eastAsia="Calibri" w:hAnsi="Calibri"/>
          <w:b w:val="false"/>
          <w:bCs w:val="false"/>
          <w:i w:val="false"/>
          <w:iCs w:val="false"/>
          <w:smallCaps w:val="false"/>
          <w:color w:val="141414"/>
          <w:sz w:val="22"/>
          <w:szCs w:val="22"/>
        </w:rPr>
        <w:t xml:space="preserve">Followers can browse the tagged products and purchase without leaving Instagram.</w:t>
      </w:r>
    </w:p>
    <w:p>
      <w:r>
        <w:br w:type="page"/>
      </w:r>
    </w:p>
    <w:p>
      <w:pPr>
        <w:pStyle w:val="Heading1"/>
        <w:pBdr>
          <w:bottom w:val="single" w:color="262626" w:sz="10" w:space="6"/>
        </w:pBdr>
        <w:spacing w:after="200" w:before="480"/>
      </w:pPr>
      <w:r>
        <w:rPr>
          <w:rFonts w:ascii="Calibri" w:cs="Calibri" w:eastAsia="Calibri" w:hAnsi="Calibri"/>
          <w:b/>
          <w:bCs/>
          <w:color w:val="262626"/>
          <w:sz w:val="40"/>
          <w:szCs w:val="40"/>
        </w:rPr>
        <w:t xml:space="preserve">Part X: Meta Lead Center</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A free CRM built into Meta Business Suite that most businesses do not realize exists. For any business whose leads come primarily through Facebook Messenger, Instagram DMs, or comment conversations, the Lead Center may eliminate the need for a separate CRM tool entirely.</w:t>
      </w:r>
    </w:p>
    <w:p>
      <w:pPr>
        <w:pStyle w:val="Heading2"/>
        <w:spacing w:after="140" w:before="360"/>
      </w:pPr>
      <w:r>
        <w:rPr>
          <w:rFonts w:ascii="Calibri" w:cs="Calibri" w:eastAsia="Calibri" w:hAnsi="Calibri"/>
          <w:b/>
          <w:bCs/>
          <w:color w:val="262626"/>
          <w:sz w:val="30"/>
          <w:szCs w:val="30"/>
        </w:rPr>
        <w:t xml:space="preserve">10.1 What Lead Center does</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Turns any contact who messages you into a tracked lead.</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Provides a Kanban pipeline view with customizable stages (Intake, Qualified, In Progress, Converted).</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Enriches contacts with phone, email, address, and custom labels.</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Adds notes and follow-up reminders per contact.</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Filters by stage, label, or date.</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Integrates with the Unified Inbox, so messaging and CRM are the same workflow.</w:t>
      </w:r>
    </w:p>
    <w:p>
      <w:pPr>
        <w:pStyle w:val="Heading2"/>
        <w:spacing w:after="140" w:before="360"/>
      </w:pPr>
      <w:r>
        <w:rPr>
          <w:rFonts w:ascii="Calibri" w:cs="Calibri" w:eastAsia="Calibri" w:hAnsi="Calibri"/>
          <w:b/>
          <w:bCs/>
          <w:color w:val="262626"/>
          <w:sz w:val="30"/>
          <w:szCs w:val="30"/>
        </w:rPr>
        <w:t xml:space="preserve">10.2 The lead capture flow</w:t>
      </w:r>
    </w:p>
    <w:p>
      <w:pPr>
        <w:pStyle w:val="ListParagraph"/>
        <w:numPr>
          <w:ilvl w:val="0"/>
          <w:numId w:val="17"/>
        </w:numPr>
        <w:spacing w:after="60" w:before="40" w:line="290"/>
      </w:pPr>
      <w:r>
        <w:rPr>
          <w:rFonts w:ascii="Calibri" w:cs="Calibri" w:eastAsia="Calibri" w:hAnsi="Calibri"/>
          <w:b w:val="false"/>
          <w:bCs w:val="false"/>
          <w:i w:val="false"/>
          <w:iCs w:val="false"/>
          <w:smallCaps w:val="false"/>
          <w:color w:val="141414"/>
          <w:sz w:val="22"/>
          <w:szCs w:val="22"/>
        </w:rPr>
        <w:t xml:space="preserve">From the Inbox, open a contact who has expressed buying intent.</w:t>
      </w:r>
    </w:p>
    <w:p>
      <w:pPr>
        <w:pStyle w:val="ListParagraph"/>
        <w:numPr>
          <w:ilvl w:val="0"/>
          <w:numId w:val="17"/>
        </w:numPr>
        <w:spacing w:after="60" w:before="40" w:line="290"/>
      </w:pPr>
      <w:r>
        <w:rPr>
          <w:rFonts w:ascii="Calibri" w:cs="Calibri" w:eastAsia="Calibri" w:hAnsi="Calibri"/>
          <w:b w:val="false"/>
          <w:bCs w:val="false"/>
          <w:i w:val="false"/>
          <w:iCs w:val="false"/>
          <w:smallCaps w:val="false"/>
          <w:color w:val="141414"/>
          <w:sz w:val="22"/>
          <w:szCs w:val="22"/>
        </w:rPr>
        <w:t xml:space="preserve">Click 'Mark as Lead.' The contact enters your sales pipeline.</w:t>
      </w:r>
    </w:p>
    <w:p>
      <w:pPr>
        <w:pStyle w:val="ListParagraph"/>
        <w:numPr>
          <w:ilvl w:val="0"/>
          <w:numId w:val="17"/>
        </w:numPr>
        <w:spacing w:after="60" w:before="40" w:line="290"/>
      </w:pPr>
      <w:r>
        <w:rPr>
          <w:rFonts w:ascii="Calibri" w:cs="Calibri" w:eastAsia="Calibri" w:hAnsi="Calibri"/>
          <w:b w:val="false"/>
          <w:bCs w:val="false"/>
          <w:i w:val="false"/>
          <w:iCs w:val="false"/>
          <w:smallCaps w:val="false"/>
          <w:color w:val="141414"/>
          <w:sz w:val="22"/>
          <w:szCs w:val="22"/>
        </w:rPr>
        <w:t xml:space="preserve">Assign the lead to a pipeline stage. Default is Intake.</w:t>
      </w:r>
    </w:p>
    <w:p>
      <w:pPr>
        <w:pStyle w:val="ListParagraph"/>
        <w:numPr>
          <w:ilvl w:val="0"/>
          <w:numId w:val="17"/>
        </w:numPr>
        <w:spacing w:after="60" w:before="40" w:line="290"/>
      </w:pPr>
      <w:r>
        <w:rPr>
          <w:rFonts w:ascii="Calibri" w:cs="Calibri" w:eastAsia="Calibri" w:hAnsi="Calibri"/>
          <w:b w:val="false"/>
          <w:bCs w:val="false"/>
          <w:i w:val="false"/>
          <w:iCs w:val="false"/>
          <w:smallCaps w:val="false"/>
          <w:color w:val="141414"/>
          <w:sz w:val="22"/>
          <w:szCs w:val="22"/>
        </w:rPr>
        <w:t xml:space="preserve">Add phone, email, date of birth, address if available.</w:t>
      </w:r>
    </w:p>
    <w:p>
      <w:pPr>
        <w:pStyle w:val="ListParagraph"/>
        <w:numPr>
          <w:ilvl w:val="0"/>
          <w:numId w:val="17"/>
        </w:numPr>
        <w:spacing w:after="60" w:before="40" w:line="290"/>
      </w:pPr>
      <w:r>
        <w:rPr>
          <w:rFonts w:ascii="Calibri" w:cs="Calibri" w:eastAsia="Calibri" w:hAnsi="Calibri"/>
          <w:b w:val="false"/>
          <w:bCs w:val="false"/>
          <w:i w:val="false"/>
          <w:iCs w:val="false"/>
          <w:smallCaps w:val="false"/>
          <w:color w:val="141414"/>
          <w:sz w:val="22"/>
          <w:szCs w:val="22"/>
        </w:rPr>
        <w:t xml:space="preserve">Add labels. 'Hot Lead.' 'Needs Follow-Up.' 'Product Inquiry.' Custom labels are allowed.</w:t>
      </w:r>
    </w:p>
    <w:p>
      <w:pPr>
        <w:pStyle w:val="ListParagraph"/>
        <w:numPr>
          <w:ilvl w:val="0"/>
          <w:numId w:val="17"/>
        </w:numPr>
        <w:spacing w:after="60" w:before="40" w:line="290"/>
      </w:pPr>
      <w:r>
        <w:rPr>
          <w:rFonts w:ascii="Calibri" w:cs="Calibri" w:eastAsia="Calibri" w:hAnsi="Calibri"/>
          <w:b w:val="false"/>
          <w:bCs w:val="false"/>
          <w:i w:val="false"/>
          <w:iCs w:val="false"/>
          <w:smallCaps w:val="false"/>
          <w:color w:val="141414"/>
          <w:sz w:val="22"/>
          <w:szCs w:val="22"/>
        </w:rPr>
        <w:t xml:space="preserve">Set a follow-up reminder. For new leads, within 24 hours.</w:t>
      </w:r>
    </w:p>
    <w:p>
      <w:pPr>
        <w:pStyle w:val="ListParagraph"/>
        <w:numPr>
          <w:ilvl w:val="0"/>
          <w:numId w:val="17"/>
        </w:numPr>
        <w:spacing w:after="60" w:before="40" w:line="290"/>
      </w:pPr>
      <w:r>
        <w:rPr>
          <w:rFonts w:ascii="Calibri" w:cs="Calibri" w:eastAsia="Calibri" w:hAnsi="Calibri"/>
          <w:b w:val="false"/>
          <w:bCs w:val="false"/>
          <w:i w:val="false"/>
          <w:iCs w:val="false"/>
          <w:smallCaps w:val="false"/>
          <w:color w:val="141414"/>
          <w:sz w:val="22"/>
          <w:szCs w:val="22"/>
        </w:rPr>
        <w:t xml:space="preserve">As the conversation progresses, move the lead through stages.</w:t>
      </w:r>
    </w:p>
    <w:p>
      <w:pPr>
        <w:pStyle w:val="Heading2"/>
        <w:spacing w:after="140" w:before="360"/>
      </w:pPr>
      <w:r>
        <w:rPr>
          <w:rFonts w:ascii="Calibri" w:cs="Calibri" w:eastAsia="Calibri" w:hAnsi="Calibri"/>
          <w:b/>
          <w:bCs/>
          <w:color w:val="262626"/>
          <w:sz w:val="30"/>
          <w:szCs w:val="30"/>
        </w:rPr>
        <w:t xml:space="preserve">10.3 Pipeline stages</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The default stages work for most businesses. Customize only if you have a specific reason.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400"/>
        <w:gridCol w:w="3360"/>
      </w:tblGrid>
      <w:tr>
        <w:trPr>
          <w:tblHeader/>
        </w:trPr>
        <w:tc>
          <w:tcPr>
            <w:tcW w:type="dxa" w:w="1600"/>
            <w:tcBorders>
              <w:top w:val="single" w:color="BDBDBD" w:sz="2"/>
              <w:left w:val="single" w:color="BDBDBD" w:sz="2"/>
              <w:bottom w:val="single" w:color="BDBDBD" w:sz="2"/>
              <w:right w:val="single" w:color="BDBDBD" w:sz="2"/>
            </w:tcBorders>
            <w:shd w:fill="262626" w:val="clear"/>
            <w:tcMar>
              <w:top w:type="dxa" w:w="100"/>
              <w:left w:type="dxa" w:w="140"/>
              <w:bottom w:type="dxa" w:w="100"/>
              <w:right w:type="dxa" w:w="140"/>
            </w:tcMar>
          </w:tcPr>
          <w:p>
            <w:pPr>
              <w:spacing w:after="0" w:before="0" w:line="270"/>
            </w:pPr>
            <w:r>
              <w:rPr>
                <w:rFonts w:ascii="Calibri" w:cs="Calibri" w:eastAsia="Calibri" w:hAnsi="Calibri"/>
                <w:b/>
                <w:bCs/>
                <w:color w:val="FFFFFF"/>
                <w:sz w:val="20"/>
                <w:szCs w:val="20"/>
              </w:rPr>
              <w:t xml:space="preserve">Stage</w:t>
            </w:r>
          </w:p>
        </w:tc>
        <w:tc>
          <w:tcPr>
            <w:tcW w:type="dxa" w:w="4400"/>
            <w:tcBorders>
              <w:top w:val="single" w:color="BDBDBD" w:sz="2"/>
              <w:left w:val="single" w:color="BDBDBD" w:sz="2"/>
              <w:bottom w:val="single" w:color="BDBDBD" w:sz="2"/>
              <w:right w:val="single" w:color="BDBDBD" w:sz="2"/>
            </w:tcBorders>
            <w:shd w:fill="262626" w:val="clear"/>
            <w:tcMar>
              <w:top w:type="dxa" w:w="100"/>
              <w:left w:type="dxa" w:w="140"/>
              <w:bottom w:type="dxa" w:w="100"/>
              <w:right w:type="dxa" w:w="140"/>
            </w:tcMar>
          </w:tcPr>
          <w:p>
            <w:pPr>
              <w:spacing w:after="0" w:before="0" w:line="270"/>
            </w:pPr>
            <w:r>
              <w:rPr>
                <w:rFonts w:ascii="Calibri" w:cs="Calibri" w:eastAsia="Calibri" w:hAnsi="Calibri"/>
                <w:b/>
                <w:bCs/>
                <w:color w:val="FFFFFF"/>
                <w:sz w:val="20"/>
                <w:szCs w:val="20"/>
              </w:rPr>
              <w:t xml:space="preserve">Definition</w:t>
            </w:r>
          </w:p>
        </w:tc>
        <w:tc>
          <w:tcPr>
            <w:tcW w:type="dxa" w:w="3360"/>
            <w:tcBorders>
              <w:top w:val="single" w:color="BDBDBD" w:sz="2"/>
              <w:left w:val="single" w:color="BDBDBD" w:sz="2"/>
              <w:bottom w:val="single" w:color="BDBDBD" w:sz="2"/>
              <w:right w:val="single" w:color="BDBDBD" w:sz="2"/>
            </w:tcBorders>
            <w:shd w:fill="262626" w:val="clear"/>
            <w:tcMar>
              <w:top w:type="dxa" w:w="100"/>
              <w:left w:type="dxa" w:w="140"/>
              <w:bottom w:type="dxa" w:w="100"/>
              <w:right w:type="dxa" w:w="140"/>
            </w:tcMar>
          </w:tcPr>
          <w:p>
            <w:pPr>
              <w:spacing w:after="0" w:before="0" w:line="270"/>
            </w:pPr>
            <w:r>
              <w:rPr>
                <w:rFonts w:ascii="Calibri" w:cs="Calibri" w:eastAsia="Calibri" w:hAnsi="Calibri"/>
                <w:b/>
                <w:bCs/>
                <w:color w:val="FFFFFF"/>
                <w:sz w:val="20"/>
                <w:szCs w:val="20"/>
              </w:rPr>
              <w:t xml:space="preserve">Exit Criteria</w:t>
            </w:r>
          </w:p>
        </w:tc>
      </w:tr>
      <w:tr>
        <w:tc>
          <w:tcPr>
            <w:tcW w:type="dxa" w:w="16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Intake</w:t>
            </w:r>
          </w:p>
        </w:tc>
        <w:tc>
          <w:tcPr>
            <w:tcW w:type="dxa" w:w="44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First contact has happened. Lead has expressed initial interest.</w:t>
            </w:r>
          </w:p>
        </w:tc>
        <w:tc>
          <w:tcPr>
            <w:tcW w:type="dxa" w:w="336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Lead confirms they are evaluating, not just casually browsing.</w:t>
            </w:r>
          </w:p>
        </w:tc>
      </w:tr>
      <w:tr>
        <w:tc>
          <w:tcPr>
            <w:tcW w:type="dxa" w:w="16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Qualified</w:t>
            </w:r>
          </w:p>
        </w:tc>
        <w:tc>
          <w:tcPr>
            <w:tcW w:type="dxa" w:w="44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Lead has confirmed need, budget, and decision-making authority.</w:t>
            </w:r>
          </w:p>
        </w:tc>
        <w:tc>
          <w:tcPr>
            <w:tcW w:type="dxa" w:w="336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Lead agrees to a specific next step (call, proposal, demo).</w:t>
            </w:r>
          </w:p>
        </w:tc>
      </w:tr>
      <w:tr>
        <w:tc>
          <w:tcPr>
            <w:tcW w:type="dxa" w:w="16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In Progress</w:t>
            </w:r>
          </w:p>
        </w:tc>
        <w:tc>
          <w:tcPr>
            <w:tcW w:type="dxa" w:w="44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Active conversation toward a sale. Proposal sent, call scheduled, or specific next action pending.</w:t>
            </w:r>
          </w:p>
        </w:tc>
        <w:tc>
          <w:tcPr>
            <w:tcW w:type="dxa" w:w="336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Lead either signs or pays (Converted) or disengages.</w:t>
            </w:r>
          </w:p>
        </w:tc>
      </w:tr>
      <w:tr>
        <w:tc>
          <w:tcPr>
            <w:tcW w:type="dxa" w:w="16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Converted</w:t>
            </w:r>
          </w:p>
        </w:tc>
        <w:tc>
          <w:tcPr>
            <w:tcW w:type="dxa" w:w="44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Lead has purchased.</w:t>
            </w:r>
          </w:p>
        </w:tc>
        <w:tc>
          <w:tcPr>
            <w:tcW w:type="dxa" w:w="336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Lead is now a customer. Moves to post-sale workflow.</w:t>
            </w:r>
          </w:p>
        </w:tc>
      </w:tr>
    </w:tbl>
    <w:p>
      <w:pPr>
        <w:pStyle w:val="Heading2"/>
        <w:spacing w:after="140" w:before="360"/>
      </w:pPr>
      <w:r>
        <w:rPr>
          <w:rFonts w:ascii="Calibri" w:cs="Calibri" w:eastAsia="Calibri" w:hAnsi="Calibri"/>
          <w:b/>
          <w:bCs/>
          <w:color w:val="262626"/>
          <w:sz w:val="30"/>
          <w:szCs w:val="30"/>
        </w:rPr>
        <w:t xml:space="preserve">10.4 The weekly pipeline review</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A short ritual that prevents leads from stalling. 15 minutes per week.</w:t>
      </w:r>
    </w:p>
    <w:p>
      <w:pPr>
        <w:pStyle w:val="ListParagraph"/>
        <w:numPr>
          <w:ilvl w:val="0"/>
          <w:numId w:val="18"/>
        </w:numPr>
        <w:spacing w:after="60" w:before="40" w:line="290"/>
      </w:pPr>
      <w:r>
        <w:rPr>
          <w:rFonts w:ascii="Calibri" w:cs="Calibri" w:eastAsia="Calibri" w:hAnsi="Calibri"/>
          <w:b w:val="false"/>
          <w:bCs w:val="false"/>
          <w:i w:val="false"/>
          <w:iCs w:val="false"/>
          <w:smallCaps w:val="false"/>
          <w:color w:val="141414"/>
          <w:sz w:val="22"/>
          <w:szCs w:val="22"/>
        </w:rPr>
        <w:t xml:space="preserve">Open the Lead Center. Switch to pipeline (Kanban) view.</w:t>
      </w:r>
    </w:p>
    <w:p>
      <w:pPr>
        <w:pStyle w:val="ListParagraph"/>
        <w:numPr>
          <w:ilvl w:val="0"/>
          <w:numId w:val="18"/>
        </w:numPr>
        <w:spacing w:after="60" w:before="40" w:line="290"/>
      </w:pPr>
      <w:r>
        <w:rPr>
          <w:rFonts w:ascii="Calibri" w:cs="Calibri" w:eastAsia="Calibri" w:hAnsi="Calibri"/>
          <w:b w:val="false"/>
          <w:bCs w:val="false"/>
          <w:i w:val="false"/>
          <w:iCs w:val="false"/>
          <w:smallCaps w:val="false"/>
          <w:color w:val="141414"/>
          <w:sz w:val="22"/>
          <w:szCs w:val="22"/>
        </w:rPr>
        <w:t xml:space="preserve">Review each stage. How many leads in each? How long have they been there?</w:t>
      </w:r>
    </w:p>
    <w:p>
      <w:pPr>
        <w:pStyle w:val="ListParagraph"/>
        <w:numPr>
          <w:ilvl w:val="0"/>
          <w:numId w:val="18"/>
        </w:numPr>
        <w:spacing w:after="60" w:before="40" w:line="290"/>
      </w:pPr>
      <w:r>
        <w:rPr>
          <w:rFonts w:ascii="Calibri" w:cs="Calibri" w:eastAsia="Calibri" w:hAnsi="Calibri"/>
          <w:b w:val="false"/>
          <w:bCs w:val="false"/>
          <w:i w:val="false"/>
          <w:iCs w:val="false"/>
          <w:smallCaps w:val="false"/>
          <w:color w:val="141414"/>
          <w:sz w:val="22"/>
          <w:szCs w:val="22"/>
        </w:rPr>
        <w:t xml:space="preserve">Identify stalled leads. A lead in Qualified for 3+ weeks with no movement is stalled.</w:t>
      </w:r>
    </w:p>
    <w:p>
      <w:pPr>
        <w:pStyle w:val="ListParagraph"/>
        <w:numPr>
          <w:ilvl w:val="0"/>
          <w:numId w:val="18"/>
        </w:numPr>
        <w:spacing w:after="60" w:before="40" w:line="290"/>
      </w:pPr>
      <w:r>
        <w:rPr>
          <w:rFonts w:ascii="Calibri" w:cs="Calibri" w:eastAsia="Calibri" w:hAnsi="Calibri"/>
          <w:b w:val="false"/>
          <w:bCs w:val="false"/>
          <w:i w:val="false"/>
          <w:iCs w:val="false"/>
          <w:smallCaps w:val="false"/>
          <w:color w:val="141414"/>
          <w:sz w:val="22"/>
          <w:szCs w:val="22"/>
        </w:rPr>
        <w:t xml:space="preserve">For each stalled lead: re-engage with a specific message, or move them out of the pipeline (back to Intake, or mark as not pursuing).</w:t>
      </w:r>
    </w:p>
    <w:p>
      <w:pPr>
        <w:pStyle w:val="ListParagraph"/>
        <w:numPr>
          <w:ilvl w:val="0"/>
          <w:numId w:val="18"/>
        </w:numPr>
        <w:spacing w:after="60" w:before="40" w:line="290"/>
      </w:pPr>
      <w:r>
        <w:rPr>
          <w:rFonts w:ascii="Calibri" w:cs="Calibri" w:eastAsia="Calibri" w:hAnsi="Calibri"/>
          <w:b w:val="false"/>
          <w:bCs w:val="false"/>
          <w:i w:val="false"/>
          <w:iCs w:val="false"/>
          <w:smallCaps w:val="false"/>
          <w:color w:val="141414"/>
          <w:sz w:val="22"/>
          <w:szCs w:val="22"/>
        </w:rPr>
        <w:t xml:space="preserve">Check the Converted column. Anyone new to celebrate? Anyone who needs a post-purchase follow-up sequence?</w:t>
      </w:r>
    </w:p>
    <w:p>
      <w:pPr>
        <w:pStyle w:val="Heading2"/>
        <w:spacing w:after="140" w:before="360"/>
      </w:pPr>
      <w:r>
        <w:rPr>
          <w:rFonts w:ascii="Calibri" w:cs="Calibri" w:eastAsia="Calibri" w:hAnsi="Calibri"/>
          <w:b/>
          <w:bCs/>
          <w:color w:val="262626"/>
          <w:sz w:val="30"/>
          <w:szCs w:val="30"/>
        </w:rPr>
        <w:t xml:space="preserve">10.5 When Lead Center is enough, and when it is not</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Lead Center is sufficient for businesses whose primary lead source is messaging (Facebook, Instagram, WhatsApp). Coaches, consultants, local service businesses, small e-commerce brands.</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Lead Center is not sufficient for businesses with multiple lead sources (email, phone, forms, partnerships). A proper CRM (HubSpot, Pipedrive, Close) becomes worthwhile when you are managing leads from 3+ distinct channels.</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Lead Center is not sufficient for businesses doing high-volume outbound sales. The manual lead-entry workflow does not scale past 30 to 50 active leads at a time.</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Lead Center is free. Every other CRM costs money. For businesses that fit its model, the cost savings plus the integrated-inbox workflow make it the right choice.</w:t>
      </w:r>
    </w:p>
    <w:p>
      <w:r>
        <w:br w:type="page"/>
      </w:r>
    </w:p>
    <w:p>
      <w:pPr>
        <w:pStyle w:val="Heading1"/>
        <w:pBdr>
          <w:bottom w:val="single" w:color="262626" w:sz="10" w:space="6"/>
        </w:pBdr>
        <w:spacing w:after="200" w:before="480"/>
      </w:pPr>
      <w:r>
        <w:rPr>
          <w:rFonts w:ascii="Calibri" w:cs="Calibri" w:eastAsia="Calibri" w:hAnsi="Calibri"/>
          <w:b/>
          <w:bCs/>
          <w:color w:val="262626"/>
          <w:sz w:val="40"/>
          <w:szCs w:val="40"/>
        </w:rPr>
        <w:t xml:space="preserve">Part XI: Meta Advertising Fundamentals</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Meta advertising is one of the highest-leverage activities available to a business with product-market fit. It is also the place where the most money is wasted by businesses that do not have it. This part covers the fundamentals. Account structure, campaign architecture, audience strategy, creative frameworks, and the ban-prevention discipline that keeps the account alive.</w:t>
      </w:r>
    </w:p>
    <w:p>
      <w:pPr>
        <w:pStyle w:val="Heading2"/>
        <w:spacing w:after="140" w:before="360"/>
      </w:pPr>
      <w:r>
        <w:rPr>
          <w:rFonts w:ascii="Calibri" w:cs="Calibri" w:eastAsia="Calibri" w:hAnsi="Calibri"/>
          <w:b/>
          <w:bCs/>
          <w:color w:val="262626"/>
          <w:sz w:val="30"/>
          <w:szCs w:val="30"/>
        </w:rPr>
        <w:t xml:space="preserve">11.1 Before running ads</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A prerequisite check. Running ads without the following pieces in place wastes money.</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Verified identity and Business Portfolio. From Part VII.</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Pixel installed on your website. Tracks visitor behavior. Required for audience building and conversion tracking.</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Conversion events configured. Purchase, Lead, AddToCart, ViewContent, whatever matters to your funnel. Set these up in Events Manager.</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Product catalog (for e-commerce). From Part IX.</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A tested landing page or offer. If the landing page does not convert organic traffic, no amount of paid traffic will save it.</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A payment method. And a clear ad budget.</w:t>
      </w:r>
    </w:p>
    <w:p>
      <w:pPr>
        <w:pStyle w:val="Heading2"/>
        <w:spacing w:after="140" w:before="360"/>
      </w:pPr>
      <w:r>
        <w:rPr>
          <w:rFonts w:ascii="Calibri" w:cs="Calibri" w:eastAsia="Calibri" w:hAnsi="Calibri"/>
          <w:b/>
          <w:bCs/>
          <w:color w:val="262626"/>
          <w:sz w:val="30"/>
          <w:szCs w:val="30"/>
        </w:rPr>
        <w:t xml:space="preserve">11.2 Account and campaign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800"/>
        <w:gridCol w:w="4160"/>
      </w:tblGrid>
      <w:tr>
        <w:trPr>
          <w:tblHeader/>
        </w:trPr>
        <w:tc>
          <w:tcPr>
            <w:tcW w:type="dxa" w:w="1400"/>
            <w:tcBorders>
              <w:top w:val="single" w:color="BDBDBD" w:sz="2"/>
              <w:left w:val="single" w:color="BDBDBD" w:sz="2"/>
              <w:bottom w:val="single" w:color="BDBDBD" w:sz="2"/>
              <w:right w:val="single" w:color="BDBDBD" w:sz="2"/>
            </w:tcBorders>
            <w:shd w:fill="262626" w:val="clear"/>
            <w:tcMar>
              <w:top w:type="dxa" w:w="100"/>
              <w:left w:type="dxa" w:w="140"/>
              <w:bottom w:type="dxa" w:w="100"/>
              <w:right w:type="dxa" w:w="140"/>
            </w:tcMar>
          </w:tcPr>
          <w:p>
            <w:pPr>
              <w:spacing w:after="0" w:before="0" w:line="270"/>
            </w:pPr>
            <w:r>
              <w:rPr>
                <w:rFonts w:ascii="Calibri" w:cs="Calibri" w:eastAsia="Calibri" w:hAnsi="Calibri"/>
                <w:b/>
                <w:bCs/>
                <w:color w:val="FFFFFF"/>
                <w:sz w:val="20"/>
                <w:szCs w:val="20"/>
              </w:rPr>
              <w:t xml:space="preserve">Level</w:t>
            </w:r>
          </w:p>
        </w:tc>
        <w:tc>
          <w:tcPr>
            <w:tcW w:type="dxa" w:w="3800"/>
            <w:tcBorders>
              <w:top w:val="single" w:color="BDBDBD" w:sz="2"/>
              <w:left w:val="single" w:color="BDBDBD" w:sz="2"/>
              <w:bottom w:val="single" w:color="BDBDBD" w:sz="2"/>
              <w:right w:val="single" w:color="BDBDBD" w:sz="2"/>
            </w:tcBorders>
            <w:shd w:fill="262626" w:val="clear"/>
            <w:tcMar>
              <w:top w:type="dxa" w:w="100"/>
              <w:left w:type="dxa" w:w="140"/>
              <w:bottom w:type="dxa" w:w="100"/>
              <w:right w:type="dxa" w:w="140"/>
            </w:tcMar>
          </w:tcPr>
          <w:p>
            <w:pPr>
              <w:spacing w:after="0" w:before="0" w:line="270"/>
            </w:pPr>
            <w:r>
              <w:rPr>
                <w:rFonts w:ascii="Calibri" w:cs="Calibri" w:eastAsia="Calibri" w:hAnsi="Calibri"/>
                <w:b/>
                <w:bCs/>
                <w:color w:val="FFFFFF"/>
                <w:sz w:val="20"/>
                <w:szCs w:val="20"/>
              </w:rPr>
              <w:t xml:space="preserve">What It Is</w:t>
            </w:r>
          </w:p>
        </w:tc>
        <w:tc>
          <w:tcPr>
            <w:tcW w:type="dxa" w:w="4160"/>
            <w:tcBorders>
              <w:top w:val="single" w:color="BDBDBD" w:sz="2"/>
              <w:left w:val="single" w:color="BDBDBD" w:sz="2"/>
              <w:bottom w:val="single" w:color="BDBDBD" w:sz="2"/>
              <w:right w:val="single" w:color="BDBDBD" w:sz="2"/>
            </w:tcBorders>
            <w:shd w:fill="262626" w:val="clear"/>
            <w:tcMar>
              <w:top w:type="dxa" w:w="100"/>
              <w:left w:type="dxa" w:w="140"/>
              <w:bottom w:type="dxa" w:w="100"/>
              <w:right w:type="dxa" w:w="140"/>
            </w:tcMar>
          </w:tcPr>
          <w:p>
            <w:pPr>
              <w:spacing w:after="0" w:before="0" w:line="270"/>
            </w:pPr>
            <w:r>
              <w:rPr>
                <w:rFonts w:ascii="Calibri" w:cs="Calibri" w:eastAsia="Calibri" w:hAnsi="Calibri"/>
                <w:b/>
                <w:bCs/>
                <w:color w:val="FFFFFF"/>
                <w:sz w:val="20"/>
                <w:szCs w:val="20"/>
              </w:rPr>
              <w:t xml:space="preserve">Decision</w:t>
            </w:r>
          </w:p>
        </w:tc>
      </w:tr>
      <w:tr>
        <w:tc>
          <w:tcPr>
            <w:tcW w:type="dxa" w:w="14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Ad Account</w:t>
            </w:r>
          </w:p>
        </w:tc>
        <w:tc>
          <w:tcPr>
            <w:tcW w:type="dxa" w:w="38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The billing and reporting container.</w:t>
            </w:r>
          </w:p>
        </w:tc>
        <w:tc>
          <w:tcPr>
            <w:tcW w:type="dxa" w:w="416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One ad account per business entity. Create with the correct timezone and currency (permanent).</w:t>
            </w:r>
          </w:p>
        </w:tc>
      </w:tr>
      <w:tr>
        <w:tc>
          <w:tcPr>
            <w:tcW w:type="dxa" w:w="14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Campaign</w:t>
            </w:r>
          </w:p>
        </w:tc>
        <w:tc>
          <w:tcPr>
            <w:tcW w:type="dxa" w:w="38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The objective container. One campaign per marketing objective.</w:t>
            </w:r>
          </w:p>
        </w:tc>
        <w:tc>
          <w:tcPr>
            <w:tcW w:type="dxa" w:w="416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Choose objective: Sales, Leads, Traffic, Engagement, Awareness. Most businesses use Sales or Leads.</w:t>
            </w:r>
          </w:p>
        </w:tc>
      </w:tr>
      <w:tr>
        <w:tc>
          <w:tcPr>
            <w:tcW w:type="dxa" w:w="14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Ad Set</w:t>
            </w:r>
          </w:p>
        </w:tc>
        <w:tc>
          <w:tcPr>
            <w:tcW w:type="dxa" w:w="38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The audience and placement container.</w:t>
            </w:r>
          </w:p>
        </w:tc>
        <w:tc>
          <w:tcPr>
            <w:tcW w:type="dxa" w:w="416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One ad set per audience or targeting approach. Set budget, schedule, and placements here.</w:t>
            </w:r>
          </w:p>
        </w:tc>
      </w:tr>
      <w:tr>
        <w:tc>
          <w:tcPr>
            <w:tcW w:type="dxa" w:w="14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Ad</w:t>
            </w:r>
          </w:p>
        </w:tc>
        <w:tc>
          <w:tcPr>
            <w:tcW w:type="dxa" w:w="38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The creative container. The actual image, video, or copy.</w:t>
            </w:r>
          </w:p>
        </w:tc>
        <w:tc>
          <w:tcPr>
            <w:tcW w:type="dxa" w:w="416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Multiple ads per ad set for testing. Keep ad count per set under 6 for clean data.</w:t>
            </w:r>
          </w:p>
        </w:tc>
      </w:tr>
    </w:tbl>
    <w:p>
      <w:pPr>
        <w:pStyle w:val="Heading2"/>
        <w:spacing w:after="140" w:before="360"/>
      </w:pPr>
      <w:r>
        <w:rPr>
          <w:rFonts w:ascii="Calibri" w:cs="Calibri" w:eastAsia="Calibri" w:hAnsi="Calibri"/>
          <w:b/>
          <w:bCs/>
          <w:color w:val="262626"/>
          <w:sz w:val="30"/>
          <w:szCs w:val="30"/>
        </w:rPr>
        <w:t xml:space="preserve">11.3 Campaign objectives</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The objective tells Meta what optimization target to aim for. Choose carefully.</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Sales. Optimizes for purchases. Use when your conversion event (Purchase) is set up correctly and you are driving to a checkout.</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Leads. Optimizes for form submissions, lead magnet downloads, or Lead Ads. Use for B2B or service businesses where leads precede sales.</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Traffic. Optimizes for link clicks. Use when you are driving to content, not a conversion event. Cheaper than Sales but also lower-intent.</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Engagement. Optimizes for Page likes, post engagement, or Messenger conversations. Use for top-of-funnel content amplification.</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Awareness. Optimizes for reach and impressions. Use only for brand-building with a specific budget allocated to awareness.</w:t>
      </w:r>
    </w:p>
    <w:p>
      <w:pPr>
        <w:pStyle w:val="Heading2"/>
        <w:spacing w:after="140" w:before="360"/>
      </w:pPr>
      <w:r>
        <w:rPr>
          <w:rFonts w:ascii="Calibri" w:cs="Calibri" w:eastAsia="Calibri" w:hAnsi="Calibri"/>
          <w:b/>
          <w:bCs/>
          <w:color w:val="262626"/>
          <w:sz w:val="30"/>
          <w:szCs w:val="30"/>
        </w:rPr>
        <w:t xml:space="preserve">11.4 Audience strategy</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The audience decision is often more important than the creative. A great ad to the wrong audience performs worse than a mediocre ad to the right audience.</w:t>
      </w:r>
    </w:p>
    <w:p>
      <w:pPr>
        <w:pStyle w:val="Heading3"/>
        <w:spacing w:after="100" w:before="240"/>
      </w:pPr>
      <w:r>
        <w:rPr>
          <w:rFonts w:ascii="Calibri" w:cs="Calibri" w:eastAsia="Calibri" w:hAnsi="Calibri"/>
          <w:b/>
          <w:bCs/>
          <w:color w:val="141414"/>
          <w:sz w:val="25"/>
          <w:szCs w:val="25"/>
        </w:rPr>
        <w:t xml:space="preserve">Advantage+ versus manual</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Advantage+ is Meta's AI-driven audience tool. It allows Meta to find the audience dynamically based on the creative and the conversion data. For most e-commerce and most direct-response businesses, Advantage+ now outperforms manually-targeted ad sets.</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Start with Advantage+ Shopping campaigns for e-commerce.</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Start with Advantage+ for Leads if your conversion event is well-tracked.</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Use manual targeting when you need specific audience exclusions, when testing a very specific segment, or when Advantage+ is not yet producing acceptable results.</w:t>
      </w:r>
    </w:p>
    <w:p>
      <w:pPr>
        <w:pStyle w:val="Heading3"/>
        <w:spacing w:after="100" w:before="240"/>
      </w:pPr>
      <w:r>
        <w:rPr>
          <w:rFonts w:ascii="Calibri" w:cs="Calibri" w:eastAsia="Calibri" w:hAnsi="Calibri"/>
          <w:b/>
          <w:bCs/>
          <w:color w:val="141414"/>
          <w:sz w:val="25"/>
          <w:szCs w:val="25"/>
        </w:rPr>
        <w:t xml:space="preserve">Custom audiences</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Audiences built from your own data. These are some of the highest-performing audiences available on Meta.</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Website visitors. Retarget people who visited your site but did not convert.</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Customer list. Upload existing customers. Retarget for repeat business. Or exclude them from acquisition campaigns.</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Engagement audiences. People who interacted with your Facebook Page, Instagram profile, Reels, or ads.</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Video viewers. People who watched a certain percentage of a specific video. Build a warmer audience over time.</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Lead form openers. People who opened a Lead Ad form. Retarget with a specific follow-up creative.</w:t>
      </w:r>
    </w:p>
    <w:p>
      <w:pPr>
        <w:pStyle w:val="Heading3"/>
        <w:spacing w:after="100" w:before="240"/>
      </w:pPr>
      <w:r>
        <w:rPr>
          <w:rFonts w:ascii="Calibri" w:cs="Calibri" w:eastAsia="Calibri" w:hAnsi="Calibri"/>
          <w:b/>
          <w:bCs/>
          <w:color w:val="141414"/>
          <w:sz w:val="25"/>
          <w:szCs w:val="25"/>
        </w:rPr>
        <w:t xml:space="preserve">Lookalike audiences</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Audiences built from a seed audience. Meta finds people similar to your existing customers, engagers, or high-value segments.</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1 percent lookalike of your customer list. Most similar. Smaller audience. Often the highest-performing lookalike.</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3 to 5 percent lookalike. Broader. Larger audience. Slightly less similar but still strong.</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10 percent lookalike. Broadest. Use for scaling campaigns that have exhausted narrower audiences.</w:t>
      </w:r>
    </w:p>
    <w:p>
      <w:pPr>
        <w:pStyle w:val="Heading3"/>
        <w:spacing w:after="100" w:before="240"/>
      </w:pPr>
      <w:r>
        <w:rPr>
          <w:rFonts w:ascii="Calibri" w:cs="Calibri" w:eastAsia="Calibri" w:hAnsi="Calibri"/>
          <w:b/>
          <w:bCs/>
          <w:color w:val="141414"/>
          <w:sz w:val="25"/>
          <w:szCs w:val="25"/>
        </w:rPr>
        <w:t xml:space="preserve">Exclusion audiences</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As important as inclusion. Exclusions prevent waste.</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Exclude existing customers from acquisition campaigns. You do not want to pay to re-acquire people who have already bought.</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Exclude recent purchasers from retargeting. A customer who bought yesterday does not need a retargeting ad today.</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Exclude recent leads from lead campaigns. Same logic.</w:t>
      </w:r>
    </w:p>
    <w:p>
      <w:pPr>
        <w:pStyle w:val="Heading2"/>
        <w:spacing w:after="140" w:before="360"/>
      </w:pPr>
      <w:r>
        <w:rPr>
          <w:rFonts w:ascii="Calibri" w:cs="Calibri" w:eastAsia="Calibri" w:hAnsi="Calibri"/>
          <w:b/>
          <w:bCs/>
          <w:color w:val="262626"/>
          <w:sz w:val="30"/>
          <w:szCs w:val="30"/>
        </w:rPr>
        <w:t xml:space="preserve">11.5 Creative frameworks</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The ad creative is where most campaigns are won or lost. Meta has largely commoditized the technical side of advertising (Advantage+, automated placements, automated budget optimization). What is left, and what matters most, is the creative.</w:t>
      </w:r>
    </w:p>
    <w:p>
      <w:pPr>
        <w:pStyle w:val="Heading3"/>
        <w:spacing w:after="100" w:before="240"/>
      </w:pPr>
      <w:r>
        <w:rPr>
          <w:rFonts w:ascii="Calibri" w:cs="Calibri" w:eastAsia="Calibri" w:hAnsi="Calibri"/>
          <w:b/>
          <w:bCs/>
          <w:color w:val="141414"/>
          <w:sz w:val="25"/>
          <w:szCs w:val="25"/>
        </w:rPr>
        <w:t xml:space="preserve">The formats that 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3160"/>
      </w:tblGrid>
      <w:tr>
        <w:trPr>
          <w:tblHeader/>
        </w:trPr>
        <w:tc>
          <w:tcPr>
            <w:tcW w:type="dxa" w:w="2200"/>
            <w:tcBorders>
              <w:top w:val="single" w:color="BDBDBD" w:sz="2"/>
              <w:left w:val="single" w:color="BDBDBD" w:sz="2"/>
              <w:bottom w:val="single" w:color="BDBDBD" w:sz="2"/>
              <w:right w:val="single" w:color="BDBDBD" w:sz="2"/>
            </w:tcBorders>
            <w:shd w:fill="262626" w:val="clear"/>
            <w:tcMar>
              <w:top w:type="dxa" w:w="100"/>
              <w:left w:type="dxa" w:w="140"/>
              <w:bottom w:type="dxa" w:w="100"/>
              <w:right w:type="dxa" w:w="140"/>
            </w:tcMar>
          </w:tcPr>
          <w:p>
            <w:pPr>
              <w:spacing w:after="0" w:before="0" w:line="270"/>
            </w:pPr>
            <w:r>
              <w:rPr>
                <w:rFonts w:ascii="Calibri" w:cs="Calibri" w:eastAsia="Calibri" w:hAnsi="Calibri"/>
                <w:b/>
                <w:bCs/>
                <w:color w:val="FFFFFF"/>
                <w:sz w:val="20"/>
                <w:szCs w:val="20"/>
              </w:rPr>
              <w:t xml:space="preserve">Format</w:t>
            </w:r>
          </w:p>
        </w:tc>
        <w:tc>
          <w:tcPr>
            <w:tcW w:type="dxa" w:w="4000"/>
            <w:tcBorders>
              <w:top w:val="single" w:color="BDBDBD" w:sz="2"/>
              <w:left w:val="single" w:color="BDBDBD" w:sz="2"/>
              <w:bottom w:val="single" w:color="BDBDBD" w:sz="2"/>
              <w:right w:val="single" w:color="BDBDBD" w:sz="2"/>
            </w:tcBorders>
            <w:shd w:fill="262626" w:val="clear"/>
            <w:tcMar>
              <w:top w:type="dxa" w:w="100"/>
              <w:left w:type="dxa" w:w="140"/>
              <w:bottom w:type="dxa" w:w="100"/>
              <w:right w:type="dxa" w:w="140"/>
            </w:tcMar>
          </w:tcPr>
          <w:p>
            <w:pPr>
              <w:spacing w:after="0" w:before="0" w:line="270"/>
            </w:pPr>
            <w:r>
              <w:rPr>
                <w:rFonts w:ascii="Calibri" w:cs="Calibri" w:eastAsia="Calibri" w:hAnsi="Calibri"/>
                <w:b/>
                <w:bCs/>
                <w:color w:val="FFFFFF"/>
                <w:sz w:val="20"/>
                <w:szCs w:val="20"/>
              </w:rPr>
              <w:t xml:space="preserve">Strengths</w:t>
            </w:r>
          </w:p>
        </w:tc>
        <w:tc>
          <w:tcPr>
            <w:tcW w:type="dxa" w:w="3160"/>
            <w:tcBorders>
              <w:top w:val="single" w:color="BDBDBD" w:sz="2"/>
              <w:left w:val="single" w:color="BDBDBD" w:sz="2"/>
              <w:bottom w:val="single" w:color="BDBDBD" w:sz="2"/>
              <w:right w:val="single" w:color="BDBDBD" w:sz="2"/>
            </w:tcBorders>
            <w:shd w:fill="262626" w:val="clear"/>
            <w:tcMar>
              <w:top w:type="dxa" w:w="100"/>
              <w:left w:type="dxa" w:w="140"/>
              <w:bottom w:type="dxa" w:w="100"/>
              <w:right w:type="dxa" w:w="140"/>
            </w:tcMar>
          </w:tcPr>
          <w:p>
            <w:pPr>
              <w:spacing w:after="0" w:before="0" w:line="270"/>
            </w:pPr>
            <w:r>
              <w:rPr>
                <w:rFonts w:ascii="Calibri" w:cs="Calibri" w:eastAsia="Calibri" w:hAnsi="Calibri"/>
                <w:b/>
                <w:bCs/>
                <w:color w:val="FFFFFF"/>
                <w:sz w:val="20"/>
                <w:szCs w:val="20"/>
              </w:rPr>
              <w:t xml:space="preserve">Use For</w:t>
            </w:r>
          </w:p>
        </w:tc>
      </w:tr>
      <w:tr>
        <w:tc>
          <w:tcPr>
            <w:tcW w:type="dxa" w:w="22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Short video (15 to 30 seconds)</w:t>
            </w:r>
          </w:p>
        </w:tc>
        <w:tc>
          <w:tcPr>
            <w:tcW w:type="dxa" w:w="40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Highest engagement format. Works across all placements including Reels and Stories.</w:t>
            </w:r>
          </w:p>
        </w:tc>
        <w:tc>
          <w:tcPr>
            <w:tcW w:type="dxa" w:w="316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Almost every direct-response campaign. Default format for 2026.</w:t>
            </w:r>
          </w:p>
        </w:tc>
      </w:tr>
      <w:tr>
        <w:tc>
          <w:tcPr>
            <w:tcW w:type="dxa" w:w="22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UGC (user-generated content)</w:t>
            </w:r>
          </w:p>
        </w:tc>
        <w:tc>
          <w:tcPr>
            <w:tcW w:type="dxa" w:w="40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Authentic. Converts well because it reads as a real customer review rather than a branded ad.</w:t>
            </w:r>
          </w:p>
        </w:tc>
        <w:tc>
          <w:tcPr>
            <w:tcW w:type="dxa" w:w="316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Product businesses. Service businesses with clear outcomes.</w:t>
            </w:r>
          </w:p>
        </w:tc>
      </w:tr>
      <w:tr>
        <w:tc>
          <w:tcPr>
            <w:tcW w:type="dxa" w:w="22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Image with text overlay</w:t>
            </w:r>
          </w:p>
        </w:tc>
        <w:tc>
          <w:tcPr>
            <w:tcW w:type="dxa" w:w="40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Simple to produce. Works well in feed placements.</w:t>
            </w:r>
          </w:p>
        </w:tc>
        <w:tc>
          <w:tcPr>
            <w:tcW w:type="dxa" w:w="316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Offer-driven campaigns. Product showcase. Quick pattern-breaks.</w:t>
            </w:r>
          </w:p>
        </w:tc>
      </w:tr>
      <w:tr>
        <w:tc>
          <w:tcPr>
            <w:tcW w:type="dxa" w:w="22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Carousel</w:t>
            </w:r>
          </w:p>
        </w:tc>
        <w:tc>
          <w:tcPr>
            <w:tcW w:type="dxa" w:w="40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Multiple products or multiple message points in one ad.</w:t>
            </w:r>
          </w:p>
        </w:tc>
        <w:tc>
          <w:tcPr>
            <w:tcW w:type="dxa" w:w="316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E-commerce catalogs. Step-by-step explanations.</w:t>
            </w:r>
          </w:p>
        </w:tc>
      </w:tr>
      <w:tr>
        <w:tc>
          <w:tcPr>
            <w:tcW w:type="dxa" w:w="22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Dynamic Product Ads</w:t>
            </w:r>
          </w:p>
        </w:tc>
        <w:tc>
          <w:tcPr>
            <w:tcW w:type="dxa" w:w="40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Meta automatically shows the specific products a visitor viewed on your site.</w:t>
            </w:r>
          </w:p>
        </w:tc>
        <w:tc>
          <w:tcPr>
            <w:tcW w:type="dxa" w:w="316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Retargeting for e-commerce. High-intent audience, very high ROI when set up correctly.</w:t>
            </w:r>
          </w:p>
        </w:tc>
      </w:tr>
      <w:tr>
        <w:tc>
          <w:tcPr>
            <w:tcW w:type="dxa" w:w="22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Collection ads</w:t>
            </w:r>
          </w:p>
        </w:tc>
        <w:tc>
          <w:tcPr>
            <w:tcW w:type="dxa" w:w="40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Full-screen product browsing experience on mobile.</w:t>
            </w:r>
          </w:p>
        </w:tc>
        <w:tc>
          <w:tcPr>
            <w:tcW w:type="dxa" w:w="316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Multi-product campaigns. Brand storytelling that leads into products.</w:t>
            </w:r>
          </w:p>
        </w:tc>
      </w:tr>
    </w:tbl>
    <w:p>
      <w:pPr>
        <w:pStyle w:val="Heading3"/>
        <w:spacing w:after="100" w:before="240"/>
      </w:pPr>
      <w:r>
        <w:rPr>
          <w:rFonts w:ascii="Calibri" w:cs="Calibri" w:eastAsia="Calibri" w:hAnsi="Calibri"/>
          <w:b/>
          <w:bCs/>
          <w:color w:val="141414"/>
          <w:sz w:val="25"/>
          <w:szCs w:val="25"/>
        </w:rPr>
        <w:t xml:space="preserve">The principles that make ads work</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Explain the unique selling proposition clearly, fast. Within 3 seconds, the viewer should know what you sell and why it is for them.</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Educate or entertain. Ads that feel like content get the watch time and engagement that tells Meta to show them to more people.</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Lead with the hook. The first frame, the first line, the first second decides everything downstream.</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Stop the scroll with pattern interrupts. Something unexpected in the first frame. A visual or verbal surprise.</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Include captions burned into the video. Most Meta video is watched silently. Captions carry the message.</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End with a specific call to action. 'Shop now.' 'Learn more.' 'Download the guide.' Ambiguity kills conversion.</w:t>
      </w:r>
    </w:p>
    <w:p>
      <w:pPr>
        <w:pStyle w:val="Heading2"/>
        <w:spacing w:after="140" w:before="360"/>
      </w:pPr>
      <w:r>
        <w:rPr>
          <w:rFonts w:ascii="Calibri" w:cs="Calibri" w:eastAsia="Calibri" w:hAnsi="Calibri"/>
          <w:b/>
          <w:bCs/>
          <w:color w:val="262626"/>
          <w:sz w:val="30"/>
          <w:szCs w:val="30"/>
        </w:rPr>
        <w:t xml:space="preserve">11.6 Ban prevention</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The most common catastrophic failure for Meta advertisers: waking up to an account restriction or ban. The causes are predictable. Avoid these specifically.</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Scaling too aggressively. Going from 20 dollars per day to 300 dollars per day overnight triggers Meta's fraud detection. Scale by 30 to 50 percent per day, not by 10x.</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Policy-violating creative. Prohibited content categories: sexualized content, weapons, drugs, before-and-after health claims, misleading financial promises. Review Meta's Ad Policies directly, not someone else's summary.</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Misleading landing pages. If the ad promises something the landing page does not deliver, Meta's automated systems will flag the mismatch.</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Incomplete business information. Business Portfolio missing fields or with inaccurate info. Verify everything is filled out correctly.</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Multiple accounts flagged to the same identity. If a previous account was banned, any new account connected to your identity can be flagged automatically.</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Payment method issues. Failed payments, cards that do not match the business name, new payment methods with no history. Meta treats these as fraud signals.</w:t>
      </w:r>
    </w:p>
    <w:p>
      <w:r>
        <w:br w:type="page"/>
      </w:r>
    </w:p>
    <w:p>
      <w:pPr>
        <w:pStyle w:val="Heading1"/>
        <w:pBdr>
          <w:bottom w:val="single" w:color="262626" w:sz="10" w:space="6"/>
        </w:pBdr>
        <w:spacing w:after="200" w:before="480"/>
      </w:pPr>
      <w:r>
        <w:rPr>
          <w:rFonts w:ascii="Calibri" w:cs="Calibri" w:eastAsia="Calibri" w:hAnsi="Calibri"/>
          <w:b/>
          <w:bCs/>
          <w:color w:val="262626"/>
          <w:sz w:val="40"/>
          <w:szCs w:val="40"/>
        </w:rPr>
        <w:t xml:space="preserve">Part XII: The Integrated Platform Play</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LinkedIn and Meta are complementary, not competing. They reach different audiences, in different moods, with different formats, for different outcomes. Running both strategically doubles the surface area of the business without doubling the work. This part covers how to run them together.</w:t>
      </w:r>
    </w:p>
    <w:p>
      <w:pPr>
        <w:pStyle w:val="Heading2"/>
        <w:spacing w:after="140" w:before="360"/>
      </w:pPr>
      <w:r>
        <w:rPr>
          <w:rFonts w:ascii="Calibri" w:cs="Calibri" w:eastAsia="Calibri" w:hAnsi="Calibri"/>
          <w:b/>
          <w:bCs/>
          <w:color w:val="262626"/>
          <w:sz w:val="30"/>
          <w:szCs w:val="30"/>
        </w:rPr>
        <w:t xml:space="preserve">12.1 The audience split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600"/>
        <w:gridCol w:w="4160"/>
      </w:tblGrid>
      <w:tr>
        <w:trPr>
          <w:tblHeader/>
        </w:trPr>
        <w:tc>
          <w:tcPr>
            <w:tcW w:type="dxa" w:w="1600"/>
            <w:tcBorders>
              <w:top w:val="single" w:color="BDBDBD" w:sz="2"/>
              <w:left w:val="single" w:color="BDBDBD" w:sz="2"/>
              <w:bottom w:val="single" w:color="BDBDBD" w:sz="2"/>
              <w:right w:val="single" w:color="BDBDBD" w:sz="2"/>
            </w:tcBorders>
            <w:shd w:fill="262626" w:val="clear"/>
            <w:tcMar>
              <w:top w:type="dxa" w:w="100"/>
              <w:left w:type="dxa" w:w="140"/>
              <w:bottom w:type="dxa" w:w="100"/>
              <w:right w:type="dxa" w:w="140"/>
            </w:tcMar>
          </w:tcPr>
          <w:p>
            <w:pPr>
              <w:spacing w:after="0" w:before="0" w:line="270"/>
            </w:pPr>
            <w:r>
              <w:rPr>
                <w:rFonts w:ascii="Calibri" w:cs="Calibri" w:eastAsia="Calibri" w:hAnsi="Calibri"/>
                <w:b/>
                <w:bCs/>
                <w:color w:val="FFFFFF"/>
                <w:sz w:val="20"/>
                <w:szCs w:val="20"/>
              </w:rPr>
              <w:t xml:space="preserve">Platform</w:t>
            </w:r>
          </w:p>
        </w:tc>
        <w:tc>
          <w:tcPr>
            <w:tcW w:type="dxa" w:w="3600"/>
            <w:tcBorders>
              <w:top w:val="single" w:color="BDBDBD" w:sz="2"/>
              <w:left w:val="single" w:color="BDBDBD" w:sz="2"/>
              <w:bottom w:val="single" w:color="BDBDBD" w:sz="2"/>
              <w:right w:val="single" w:color="BDBDBD" w:sz="2"/>
            </w:tcBorders>
            <w:shd w:fill="262626" w:val="clear"/>
            <w:tcMar>
              <w:top w:type="dxa" w:w="100"/>
              <w:left w:type="dxa" w:w="140"/>
              <w:bottom w:type="dxa" w:w="100"/>
              <w:right w:type="dxa" w:w="140"/>
            </w:tcMar>
          </w:tcPr>
          <w:p>
            <w:pPr>
              <w:spacing w:after="0" w:before="0" w:line="270"/>
            </w:pPr>
            <w:r>
              <w:rPr>
                <w:rFonts w:ascii="Calibri" w:cs="Calibri" w:eastAsia="Calibri" w:hAnsi="Calibri"/>
                <w:b/>
                <w:bCs/>
                <w:color w:val="FFFFFF"/>
                <w:sz w:val="20"/>
                <w:szCs w:val="20"/>
              </w:rPr>
              <w:t xml:space="preserve">Primary Audience</w:t>
            </w:r>
          </w:p>
        </w:tc>
        <w:tc>
          <w:tcPr>
            <w:tcW w:type="dxa" w:w="4160"/>
            <w:tcBorders>
              <w:top w:val="single" w:color="BDBDBD" w:sz="2"/>
              <w:left w:val="single" w:color="BDBDBD" w:sz="2"/>
              <w:bottom w:val="single" w:color="BDBDBD" w:sz="2"/>
              <w:right w:val="single" w:color="BDBDBD" w:sz="2"/>
            </w:tcBorders>
            <w:shd w:fill="262626" w:val="clear"/>
            <w:tcMar>
              <w:top w:type="dxa" w:w="100"/>
              <w:left w:type="dxa" w:w="140"/>
              <w:bottom w:type="dxa" w:w="100"/>
              <w:right w:type="dxa" w:w="140"/>
            </w:tcMar>
          </w:tcPr>
          <w:p>
            <w:pPr>
              <w:spacing w:after="0" w:before="0" w:line="270"/>
            </w:pPr>
            <w:r>
              <w:rPr>
                <w:rFonts w:ascii="Calibri" w:cs="Calibri" w:eastAsia="Calibri" w:hAnsi="Calibri"/>
                <w:b/>
                <w:bCs/>
                <w:color w:val="FFFFFF"/>
                <w:sz w:val="20"/>
                <w:szCs w:val="20"/>
              </w:rPr>
              <w:t xml:space="preserve">Primary Mindset</w:t>
            </w:r>
          </w:p>
        </w:tc>
      </w:tr>
      <w:tr>
        <w:tc>
          <w:tcPr>
            <w:tcW w:type="dxa" w:w="16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LinkedIn</w:t>
            </w:r>
          </w:p>
        </w:tc>
        <w:tc>
          <w:tcPr>
            <w:tcW w:type="dxa" w:w="36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Decision-makers, professionals, B2B buyers</w:t>
            </w:r>
          </w:p>
        </w:tc>
        <w:tc>
          <w:tcPr>
            <w:tcW w:type="dxa" w:w="416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Work mode. Evaluating solutions. Reading for professional development. Networking.</w:t>
            </w:r>
          </w:p>
        </w:tc>
      </w:tr>
      <w:tr>
        <w:tc>
          <w:tcPr>
            <w:tcW w:type="dxa" w:w="16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Instagram</w:t>
            </w:r>
          </w:p>
        </w:tc>
        <w:tc>
          <w:tcPr>
            <w:tcW w:type="dxa" w:w="36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Consumers, creators, visual audiences</w:t>
            </w:r>
          </w:p>
        </w:tc>
        <w:tc>
          <w:tcPr>
            <w:tcW w:type="dxa" w:w="416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Inspiration mode. Browsing. Discovery. Lifestyle and aspiration.</w:t>
            </w:r>
          </w:p>
        </w:tc>
      </w:tr>
      <w:tr>
        <w:tc>
          <w:tcPr>
            <w:tcW w:type="dxa" w:w="16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Facebook</w:t>
            </w:r>
          </w:p>
        </w:tc>
        <w:tc>
          <w:tcPr>
            <w:tcW w:type="dxa" w:w="36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Broader consumer audience, older demographic, community groups</w:t>
            </w:r>
          </w:p>
        </w:tc>
        <w:tc>
          <w:tcPr>
            <w:tcW w:type="dxa" w:w="416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Casual mode. Connection with friends and family. Community participation. Local business discovery.</w:t>
            </w:r>
          </w:p>
        </w:tc>
      </w:tr>
    </w:tbl>
    <w:p>
      <w:pPr>
        <w:pStyle w:val="Heading2"/>
        <w:spacing w:after="140" w:before="360"/>
      </w:pPr>
      <w:r>
        <w:rPr>
          <w:rFonts w:ascii="Calibri" w:cs="Calibri" w:eastAsia="Calibri" w:hAnsi="Calibri"/>
          <w:b/>
          <w:bCs/>
          <w:color w:val="262626"/>
          <w:sz w:val="30"/>
          <w:szCs w:val="30"/>
        </w:rPr>
        <w:t xml:space="preserve">12.2 The funnel split</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Different platforms fit different stages of the funnel. A working integrated strategy uses each platform where it fits best.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62626" w:sz="12"/>
              <w:left w:val="single" w:color="BDBDBD" w:sz="4"/>
              <w:bottom w:val="single" w:color="BDBDBD" w:sz="4"/>
              <w:right w:val="single" w:color="BDBDBD" w:sz="4"/>
            </w:tcBorders>
            <w:shd w:fill="E8E6E2" w:val="clear"/>
            <w:tcMar>
              <w:top w:type="dxa" w:w="200"/>
              <w:left w:type="dxa" w:w="280"/>
              <w:bottom w:type="dxa" w:w="200"/>
              <w:right w:type="dxa" w:w="280"/>
            </w:tcMar>
          </w:tcPr>
          <w:p>
            <w:pPr>
              <w:spacing w:after="120" w:before="0"/>
            </w:pPr>
            <w:r>
              <w:rPr>
                <w:rFonts w:ascii="Calibri" w:cs="Calibri" w:eastAsia="Calibri" w:hAnsi="Calibri"/>
                <w:b/>
                <w:bCs/>
                <w:smallCaps/>
                <w:color w:val="262626"/>
                <w:sz w:val="22"/>
                <w:szCs w:val="22"/>
              </w:rPr>
              <w:t xml:space="preserve">WHERE EACH PLATFORM FITS</w:t>
            </w:r>
          </w:p>
          <w:p>
            <w:pPr>
              <w:spacing w:after="60" w:before="40" w:line="290"/>
            </w:pPr>
            <w:r>
              <w:rPr>
                <w:rFonts w:ascii="Calibri" w:cs="Calibri" w:eastAsia="Calibri" w:hAnsi="Calibri"/>
                <w:color w:val="141414"/>
                <w:sz w:val="22"/>
                <w:szCs w:val="22"/>
              </w:rPr>
              <w:t xml:space="preserve">Top of funnel. Meta (Instagram Reels, Facebook, TikTok) for broad reach. Cheaper per impression. Wider audience. Builds brand awareness.</w:t>
            </w:r>
          </w:p>
          <w:p>
            <w:pPr>
              <w:spacing w:after="60" w:before="40" w:line="290"/>
            </w:pPr>
            <w:r>
              <w:rPr>
                <w:rFonts w:ascii="Calibri" w:cs="Calibri" w:eastAsia="Calibri" w:hAnsi="Calibri"/>
                <w:color w:val="141414"/>
                <w:sz w:val="22"/>
                <w:szCs w:val="22"/>
              </w:rPr>
              <w:t xml:space="preserve">Middle of funnel. LinkedIn for B2B consideration. Instagram for consumer consideration. Email (captured through both) for nurture.</w:t>
            </w:r>
          </w:p>
          <w:p>
            <w:pPr>
              <w:spacing w:after="60" w:before="40" w:line="290"/>
            </w:pPr>
            <w:r>
              <w:rPr>
                <w:rFonts w:ascii="Calibri" w:cs="Calibri" w:eastAsia="Calibri" w:hAnsi="Calibri"/>
                <w:color w:val="141414"/>
                <w:sz w:val="22"/>
                <w:szCs w:val="22"/>
              </w:rPr>
              <w:t xml:space="preserve">Bottom of funnel. LinkedIn outreach for B2B closing. Meta retargeting ads for consumer closing. Direct messaging on either platform for warm conversations.</w:t>
            </w:r>
          </w:p>
          <w:p>
            <w:pPr>
              <w:spacing w:after="60" w:before="40" w:line="290"/>
            </w:pPr>
            <w:r>
              <w:rPr>
                <w:rFonts w:ascii="Calibri" w:cs="Calibri" w:eastAsia="Calibri" w:hAnsi="Calibri"/>
                <w:color w:val="141414"/>
                <w:sz w:val="22"/>
                <w:szCs w:val="22"/>
              </w:rPr>
              <w:t xml:space="preserve">Post-sale. Instagram for brand community. LinkedIn for professional testimonials and case studies. Meta Lead Center for post-sale follow-up.</w:t>
            </w:r>
          </w:p>
        </w:tc>
      </w:tr>
    </w:tbl>
    <w:p>
      <w:pPr>
        <w:pStyle w:val="Heading2"/>
        <w:spacing w:after="140" w:before="360"/>
      </w:pPr>
      <w:r>
        <w:rPr>
          <w:rFonts w:ascii="Calibri" w:cs="Calibri" w:eastAsia="Calibri" w:hAnsi="Calibri"/>
          <w:b/>
          <w:bCs/>
          <w:color w:val="262626"/>
          <w:sz w:val="30"/>
          <w:szCs w:val="30"/>
        </w:rPr>
        <w:t xml:space="preserve">12.3 Content adaptation across platforms</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The core message is shared. The adaptation is platform-specific.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60"/>
        <w:gridCol w:w="3600"/>
      </w:tblGrid>
      <w:tr>
        <w:trPr>
          <w:tblHeader/>
        </w:trPr>
        <w:tc>
          <w:tcPr>
            <w:tcW w:type="dxa" w:w="2200"/>
            <w:tcBorders>
              <w:top w:val="single" w:color="BDBDBD" w:sz="2"/>
              <w:left w:val="single" w:color="BDBDBD" w:sz="2"/>
              <w:bottom w:val="single" w:color="BDBDBD" w:sz="2"/>
              <w:right w:val="single" w:color="BDBDBD" w:sz="2"/>
            </w:tcBorders>
            <w:shd w:fill="262626" w:val="clear"/>
            <w:tcMar>
              <w:top w:type="dxa" w:w="100"/>
              <w:left w:type="dxa" w:w="140"/>
              <w:bottom w:type="dxa" w:w="100"/>
              <w:right w:type="dxa" w:w="140"/>
            </w:tcMar>
          </w:tcPr>
          <w:p>
            <w:pPr>
              <w:spacing w:after="0" w:before="0" w:line="270"/>
            </w:pPr>
            <w:r>
              <w:rPr>
                <w:rFonts w:ascii="Calibri" w:cs="Calibri" w:eastAsia="Calibri" w:hAnsi="Calibri"/>
                <w:b/>
                <w:bCs/>
                <w:color w:val="FFFFFF"/>
                <w:sz w:val="20"/>
                <w:szCs w:val="20"/>
              </w:rPr>
              <w:t xml:space="preserve">Content Type</w:t>
            </w:r>
          </w:p>
        </w:tc>
        <w:tc>
          <w:tcPr>
            <w:tcW w:type="dxa" w:w="3560"/>
            <w:tcBorders>
              <w:top w:val="single" w:color="BDBDBD" w:sz="2"/>
              <w:left w:val="single" w:color="BDBDBD" w:sz="2"/>
              <w:bottom w:val="single" w:color="BDBDBD" w:sz="2"/>
              <w:right w:val="single" w:color="BDBDBD" w:sz="2"/>
            </w:tcBorders>
            <w:shd w:fill="262626" w:val="clear"/>
            <w:tcMar>
              <w:top w:type="dxa" w:w="100"/>
              <w:left w:type="dxa" w:w="140"/>
              <w:bottom w:type="dxa" w:w="100"/>
              <w:right w:type="dxa" w:w="140"/>
            </w:tcMar>
          </w:tcPr>
          <w:p>
            <w:pPr>
              <w:spacing w:after="0" w:before="0" w:line="270"/>
            </w:pPr>
            <w:r>
              <w:rPr>
                <w:rFonts w:ascii="Calibri" w:cs="Calibri" w:eastAsia="Calibri" w:hAnsi="Calibri"/>
                <w:b/>
                <w:bCs/>
                <w:color w:val="FFFFFF"/>
                <w:sz w:val="20"/>
                <w:szCs w:val="20"/>
              </w:rPr>
              <w:t xml:space="preserve">LinkedIn Version</w:t>
            </w:r>
          </w:p>
        </w:tc>
        <w:tc>
          <w:tcPr>
            <w:tcW w:type="dxa" w:w="3600"/>
            <w:tcBorders>
              <w:top w:val="single" w:color="BDBDBD" w:sz="2"/>
              <w:left w:val="single" w:color="BDBDBD" w:sz="2"/>
              <w:bottom w:val="single" w:color="BDBDBD" w:sz="2"/>
              <w:right w:val="single" w:color="BDBDBD" w:sz="2"/>
            </w:tcBorders>
            <w:shd w:fill="262626" w:val="clear"/>
            <w:tcMar>
              <w:top w:type="dxa" w:w="100"/>
              <w:left w:type="dxa" w:w="140"/>
              <w:bottom w:type="dxa" w:w="100"/>
              <w:right w:type="dxa" w:w="140"/>
            </w:tcMar>
          </w:tcPr>
          <w:p>
            <w:pPr>
              <w:spacing w:after="0" w:before="0" w:line="270"/>
            </w:pPr>
            <w:r>
              <w:rPr>
                <w:rFonts w:ascii="Calibri" w:cs="Calibri" w:eastAsia="Calibri" w:hAnsi="Calibri"/>
                <w:b/>
                <w:bCs/>
                <w:color w:val="FFFFFF"/>
                <w:sz w:val="20"/>
                <w:szCs w:val="20"/>
              </w:rPr>
              <w:t xml:space="preserve">Meta Version</w:t>
            </w:r>
          </w:p>
        </w:tc>
      </w:tr>
      <w:tr>
        <w:tc>
          <w:tcPr>
            <w:tcW w:type="dxa" w:w="22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Thought leadership</w:t>
            </w:r>
          </w:p>
        </w:tc>
        <w:tc>
          <w:tcPr>
            <w:tcW w:type="dxa" w:w="356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Long-form text post with hook. Carousel PDF with key insights.</w:t>
            </w:r>
          </w:p>
        </w:tc>
        <w:tc>
          <w:tcPr>
            <w:tcW w:type="dxa" w:w="36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Reel or Story with visual explainer. Caption carries secondary context.</w:t>
            </w:r>
          </w:p>
        </w:tc>
      </w:tr>
      <w:tr>
        <w:tc>
          <w:tcPr>
            <w:tcW w:type="dxa" w:w="22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Case study</w:t>
            </w:r>
          </w:p>
        </w:tc>
        <w:tc>
          <w:tcPr>
            <w:tcW w:type="dxa" w:w="356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Detailed narrative post. Numbers and specifics highlighted.</w:t>
            </w:r>
          </w:p>
        </w:tc>
        <w:tc>
          <w:tcPr>
            <w:tcW w:type="dxa" w:w="36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Before-and-after image post. Video testimonial from the client.</w:t>
            </w:r>
          </w:p>
        </w:tc>
      </w:tr>
      <w:tr>
        <w:tc>
          <w:tcPr>
            <w:tcW w:type="dxa" w:w="22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Product announcement</w:t>
            </w:r>
          </w:p>
        </w:tc>
        <w:tc>
          <w:tcPr>
            <w:tcW w:type="dxa" w:w="356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Analytical framing. 'Here is what this solves and why.'</w:t>
            </w:r>
          </w:p>
        </w:tc>
        <w:tc>
          <w:tcPr>
            <w:tcW w:type="dxa" w:w="36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Visual-first post. Showcase the product in use. Link to Shop.</w:t>
            </w:r>
          </w:p>
        </w:tc>
      </w:tr>
      <w:tr>
        <w:tc>
          <w:tcPr>
            <w:tcW w:type="dxa" w:w="22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Educational content</w:t>
            </w:r>
          </w:p>
        </w:tc>
        <w:tc>
          <w:tcPr>
            <w:tcW w:type="dxa" w:w="356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Step-by-step carousel. Text post with numbered list. Video explainer.</w:t>
            </w:r>
          </w:p>
        </w:tc>
        <w:tc>
          <w:tcPr>
            <w:tcW w:type="dxa" w:w="36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Reel with quick tips. Story series with swipe-up.</w:t>
            </w:r>
          </w:p>
        </w:tc>
      </w:tr>
      <w:tr>
        <w:tc>
          <w:tcPr>
            <w:tcW w:type="dxa" w:w="22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Behind-the-scenes</w:t>
            </w:r>
          </w:p>
        </w:tc>
        <w:tc>
          <w:tcPr>
            <w:tcW w:type="dxa" w:w="356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Process breakdowns. The thinking behind the work.</w:t>
            </w:r>
          </w:p>
        </w:tc>
        <w:tc>
          <w:tcPr>
            <w:tcW w:type="dxa" w:w="36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Raw, unpolished Reels. Stories throughout the day.</w:t>
            </w:r>
          </w:p>
        </w:tc>
      </w:tr>
    </w:tbl>
    <w:p>
      <w:pPr>
        <w:pStyle w:val="Heading2"/>
        <w:spacing w:after="140" w:before="360"/>
      </w:pPr>
      <w:r>
        <w:rPr>
          <w:rFonts w:ascii="Calibri" w:cs="Calibri" w:eastAsia="Calibri" w:hAnsi="Calibri"/>
          <w:b/>
          <w:bCs/>
          <w:color w:val="262626"/>
          <w:sz w:val="30"/>
          <w:szCs w:val="30"/>
        </w:rPr>
        <w:t xml:space="preserve">12.4 The cross-platform operator cadence</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A realistic weekly cadence for a small team or solo operator running both platforms seriously.</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LinkedIn: 3 to 5 posts per week, 30 to 60 minutes of daily engagement, 15 to 25 personalized connection requests per week.</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Instagram: 4 to 7 Reels per week, daily Stories, grid posts 2 to 3 times per week.</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Facebook: Cross-post from Instagram (Meta Business Suite handles this). Respond to messages in Unified Inbox daily.</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Paid ads: Meta ads running continuously with weekly optimization reviews. LinkedIn ads only for specific high-value campaigns (event promotion, lead magnet amplification).</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Total weekly time commitment: 15 to 25 hours for a serious integrated platform practice.</w:t>
      </w:r>
    </w:p>
    <w:p>
      <w:pPr>
        <w:pStyle w:val="Heading2"/>
        <w:spacing w:after="140" w:before="360"/>
      </w:pPr>
      <w:r>
        <w:rPr>
          <w:rFonts w:ascii="Calibri" w:cs="Calibri" w:eastAsia="Calibri" w:hAnsi="Calibri"/>
          <w:b/>
          <w:bCs/>
          <w:color w:val="262626"/>
          <w:sz w:val="30"/>
          <w:szCs w:val="30"/>
        </w:rPr>
        <w:t xml:space="preserve">12.5 The data handoff between platforms</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The platforms are separate technically. The data flow across them is operational discipline, not built-in integration.</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Email capture on both platforms drives to the same email list. One source of truth for subscribers.</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LinkedIn content links to Meta-hosted lead magnets and vice versa. The content on each platform is a gateway to the other.</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Meta retargeting audiences can be built from website visitors who came from LinkedIn content. The LinkedIn post drives the visit. The Meta pixel captures the visitor. The Meta retargeting ad closes the loop.</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Customer data from Meta Lead Center can be exported and used as the seed for LinkedIn outbound targeting (if the contacts are professional contacts).</w:t>
      </w:r>
    </w:p>
    <w:p>
      <w:r>
        <w:br w:type="page"/>
      </w:r>
    </w:p>
    <w:p>
      <w:pPr>
        <w:pStyle w:val="Heading1"/>
        <w:pBdr>
          <w:bottom w:val="single" w:color="262626" w:sz="10" w:space="6"/>
        </w:pBdr>
        <w:spacing w:after="200" w:before="480"/>
      </w:pPr>
      <w:r>
        <w:rPr>
          <w:rFonts w:ascii="Calibri" w:cs="Calibri" w:eastAsia="Calibri" w:hAnsi="Calibri"/>
          <w:b/>
          <w:bCs/>
          <w:color w:val="262626"/>
          <w:sz w:val="40"/>
          <w:szCs w:val="40"/>
        </w:rPr>
        <w:t xml:space="preserve">Part XIII: The Setup Sequence</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The specific week-by-week execution from zero to operational on both platforms. Compress if you can dedicate more hours. Expand if you cannot. Do not skip the identity and security steps.</w:t>
      </w:r>
    </w:p>
    <w:p>
      <w:pPr>
        <w:pStyle w:val="Heading2"/>
        <w:spacing w:after="140" w:before="360"/>
      </w:pPr>
      <w:r>
        <w:rPr>
          <w:rFonts w:ascii="Calibri" w:cs="Calibri" w:eastAsia="Calibri" w:hAnsi="Calibri"/>
          <w:b/>
          <w:bCs/>
          <w:color w:val="262626"/>
          <w:sz w:val="30"/>
          <w:szCs w:val="30"/>
        </w:rPr>
        <w:t xml:space="preserve">Week 1: Identity and foundation</w:t>
      </w:r>
    </w:p>
    <w:p>
      <w:pPr>
        <w:pStyle w:val="ListParagraph"/>
        <w:numPr>
          <w:ilvl w:val="0"/>
          <w:numId w:val="19"/>
        </w:numPr>
        <w:spacing w:after="60" w:before="40" w:line="290"/>
      </w:pPr>
      <w:r>
        <w:rPr>
          <w:rFonts w:ascii="Calibri" w:cs="Calibri" w:eastAsia="Calibri" w:hAnsi="Calibri"/>
          <w:b w:val="false"/>
          <w:bCs w:val="false"/>
          <w:i w:val="false"/>
          <w:iCs w:val="false"/>
          <w:smallCaps w:val="false"/>
          <w:color w:val="141414"/>
          <w:sz w:val="22"/>
          <w:szCs w:val="22"/>
        </w:rPr>
        <w:t xml:space="preserve">Verify personal identity on Meta at facebook.com/id. Submit government ID. Wait for green checkmark.</w:t>
      </w:r>
    </w:p>
    <w:p>
      <w:pPr>
        <w:pStyle w:val="ListParagraph"/>
        <w:numPr>
          <w:ilvl w:val="0"/>
          <w:numId w:val="19"/>
        </w:numPr>
        <w:spacing w:after="60" w:before="40" w:line="290"/>
      </w:pPr>
      <w:r>
        <w:rPr>
          <w:rFonts w:ascii="Calibri" w:cs="Calibri" w:eastAsia="Calibri" w:hAnsi="Calibri"/>
          <w:b w:val="false"/>
          <w:bCs w:val="false"/>
          <w:i w:val="false"/>
          <w:iCs w:val="false"/>
          <w:smallCaps w:val="false"/>
          <w:color w:val="141414"/>
          <w:sz w:val="22"/>
          <w:szCs w:val="22"/>
        </w:rPr>
        <w:t xml:space="preserve">Log in to LinkedIn. Update profile photo if outdated. Write a first draft of your one-liner headline.</w:t>
      </w:r>
    </w:p>
    <w:p>
      <w:pPr>
        <w:pStyle w:val="ListParagraph"/>
        <w:numPr>
          <w:ilvl w:val="0"/>
          <w:numId w:val="19"/>
        </w:numPr>
        <w:spacing w:after="60" w:before="40" w:line="290"/>
      </w:pPr>
      <w:r>
        <w:rPr>
          <w:rFonts w:ascii="Calibri" w:cs="Calibri" w:eastAsia="Calibri" w:hAnsi="Calibri"/>
          <w:b w:val="false"/>
          <w:bCs w:val="false"/>
          <w:i w:val="false"/>
          <w:iCs w:val="false"/>
          <w:smallCaps w:val="false"/>
          <w:color w:val="141414"/>
          <w:sz w:val="22"/>
          <w:szCs w:val="22"/>
        </w:rPr>
        <w:t xml:space="preserve">Once Meta ID is verified, create Business Portfolio at business.facebook.com/overview.</w:t>
      </w:r>
    </w:p>
    <w:p>
      <w:pPr>
        <w:pStyle w:val="ListParagraph"/>
        <w:numPr>
          <w:ilvl w:val="0"/>
          <w:numId w:val="19"/>
        </w:numPr>
        <w:spacing w:after="60" w:before="40" w:line="290"/>
      </w:pPr>
      <w:r>
        <w:rPr>
          <w:rFonts w:ascii="Calibri" w:cs="Calibri" w:eastAsia="Calibri" w:hAnsi="Calibri"/>
          <w:b w:val="false"/>
          <w:bCs w:val="false"/>
          <w:i w:val="false"/>
          <w:iCs w:val="false"/>
          <w:smallCaps w:val="false"/>
          <w:color w:val="141414"/>
          <w:sz w:val="22"/>
          <w:szCs w:val="22"/>
        </w:rPr>
        <w:t xml:space="preserve">Add a Facebook Page to the Business Portfolio. Claim existing, or create new.</w:t>
      </w:r>
    </w:p>
    <w:p>
      <w:pPr>
        <w:pStyle w:val="ListParagraph"/>
        <w:numPr>
          <w:ilvl w:val="0"/>
          <w:numId w:val="19"/>
        </w:numPr>
        <w:spacing w:after="60" w:before="40" w:line="290"/>
      </w:pPr>
      <w:r>
        <w:rPr>
          <w:rFonts w:ascii="Calibri" w:cs="Calibri" w:eastAsia="Calibri" w:hAnsi="Calibri"/>
          <w:b w:val="false"/>
          <w:bCs w:val="false"/>
          <w:i w:val="false"/>
          <w:iCs w:val="false"/>
          <w:smallCaps w:val="false"/>
          <w:color w:val="141414"/>
          <w:sz w:val="22"/>
          <w:szCs w:val="22"/>
        </w:rPr>
        <w:t xml:space="preserve">Connect Instagram business account to the Page.</w:t>
      </w:r>
    </w:p>
    <w:p>
      <w:pPr>
        <w:pStyle w:val="ListParagraph"/>
        <w:numPr>
          <w:ilvl w:val="0"/>
          <w:numId w:val="19"/>
        </w:numPr>
        <w:spacing w:after="60" w:before="40" w:line="290"/>
      </w:pPr>
      <w:r>
        <w:rPr>
          <w:rFonts w:ascii="Calibri" w:cs="Calibri" w:eastAsia="Calibri" w:hAnsi="Calibri"/>
          <w:b w:val="false"/>
          <w:bCs w:val="false"/>
          <w:i w:val="false"/>
          <w:iCs w:val="false"/>
          <w:smallCaps w:val="false"/>
          <w:color w:val="141414"/>
          <w:sz w:val="22"/>
          <w:szCs w:val="22"/>
        </w:rPr>
        <w:t xml:space="preserve">Enable 2FA for all Business Portfolio members. Set requirement to 'Everyone.'</w:t>
      </w:r>
    </w:p>
    <w:p>
      <w:pPr>
        <w:pStyle w:val="Heading2"/>
        <w:spacing w:after="140" w:before="360"/>
      </w:pPr>
      <w:r>
        <w:rPr>
          <w:rFonts w:ascii="Calibri" w:cs="Calibri" w:eastAsia="Calibri" w:hAnsi="Calibri"/>
          <w:b/>
          <w:bCs/>
          <w:color w:val="262626"/>
          <w:sz w:val="30"/>
          <w:szCs w:val="30"/>
        </w:rPr>
        <w:t xml:space="preserve">Week 2: LinkedIn profile and Meta ad infrastructure</w:t>
      </w:r>
    </w:p>
    <w:p>
      <w:pPr>
        <w:pStyle w:val="ListParagraph"/>
        <w:numPr>
          <w:ilvl w:val="0"/>
          <w:numId w:val="20"/>
        </w:numPr>
        <w:spacing w:after="60" w:before="40" w:line="290"/>
      </w:pPr>
      <w:r>
        <w:rPr>
          <w:rFonts w:ascii="Calibri" w:cs="Calibri" w:eastAsia="Calibri" w:hAnsi="Calibri"/>
          <w:b w:val="false"/>
          <w:bCs w:val="false"/>
          <w:i w:val="false"/>
          <w:iCs w:val="false"/>
          <w:smallCaps w:val="false"/>
          <w:color w:val="141414"/>
          <w:sz w:val="22"/>
          <w:szCs w:val="22"/>
        </w:rPr>
        <w:t xml:space="preserve">Complete the LinkedIn profile. One-liner, cover photo, About section, featured section. Apply the quarterly audit checklist from Part III.</w:t>
      </w:r>
    </w:p>
    <w:p>
      <w:pPr>
        <w:pStyle w:val="ListParagraph"/>
        <w:numPr>
          <w:ilvl w:val="0"/>
          <w:numId w:val="20"/>
        </w:numPr>
        <w:spacing w:after="60" w:before="40" w:line="290"/>
      </w:pPr>
      <w:r>
        <w:rPr>
          <w:rFonts w:ascii="Calibri" w:cs="Calibri" w:eastAsia="Calibri" w:hAnsi="Calibri"/>
          <w:b w:val="false"/>
          <w:bCs w:val="false"/>
          <w:i w:val="false"/>
          <w:iCs w:val="false"/>
          <w:smallCaps w:val="false"/>
          <w:color w:val="141414"/>
          <w:sz w:val="22"/>
          <w:szCs w:val="22"/>
        </w:rPr>
        <w:t xml:space="preserve">Turn on Creator Mode. Select 30 hashtag topics.</w:t>
      </w:r>
    </w:p>
    <w:p>
      <w:pPr>
        <w:pStyle w:val="ListParagraph"/>
        <w:numPr>
          <w:ilvl w:val="0"/>
          <w:numId w:val="20"/>
        </w:numPr>
        <w:spacing w:after="60" w:before="40" w:line="290"/>
      </w:pPr>
      <w:r>
        <w:rPr>
          <w:rFonts w:ascii="Calibri" w:cs="Calibri" w:eastAsia="Calibri" w:hAnsi="Calibri"/>
          <w:b w:val="false"/>
          <w:bCs w:val="false"/>
          <w:i w:val="false"/>
          <w:iCs w:val="false"/>
          <w:smallCaps w:val="false"/>
          <w:color w:val="141414"/>
          <w:sz w:val="22"/>
          <w:szCs w:val="22"/>
        </w:rPr>
        <w:t xml:space="preserve">Create Meta Ad Account. Verify timezone and currency carefully (permanent).</w:t>
      </w:r>
    </w:p>
    <w:p>
      <w:pPr>
        <w:pStyle w:val="ListParagraph"/>
        <w:numPr>
          <w:ilvl w:val="0"/>
          <w:numId w:val="20"/>
        </w:numPr>
        <w:spacing w:after="60" w:before="40" w:line="290"/>
      </w:pPr>
      <w:r>
        <w:rPr>
          <w:rFonts w:ascii="Calibri" w:cs="Calibri" w:eastAsia="Calibri" w:hAnsi="Calibri"/>
          <w:b w:val="false"/>
          <w:bCs w:val="false"/>
          <w:i w:val="false"/>
          <w:iCs w:val="false"/>
          <w:smallCaps w:val="false"/>
          <w:color w:val="141414"/>
          <w:sz w:val="22"/>
          <w:szCs w:val="22"/>
        </w:rPr>
        <w:t xml:space="preserve">Install Meta Pixel on your website. Set up conversion events (Purchase, Lead, AddToCart, etc.).</w:t>
      </w:r>
    </w:p>
    <w:p>
      <w:pPr>
        <w:pStyle w:val="ListParagraph"/>
        <w:numPr>
          <w:ilvl w:val="0"/>
          <w:numId w:val="20"/>
        </w:numPr>
        <w:spacing w:after="60" w:before="40" w:line="290"/>
      </w:pPr>
      <w:r>
        <w:rPr>
          <w:rFonts w:ascii="Calibri" w:cs="Calibri" w:eastAsia="Calibri" w:hAnsi="Calibri"/>
          <w:b w:val="false"/>
          <w:bCs w:val="false"/>
          <w:i w:val="false"/>
          <w:iCs w:val="false"/>
          <w:smallCaps w:val="false"/>
          <w:color w:val="141414"/>
          <w:sz w:val="22"/>
          <w:szCs w:val="22"/>
        </w:rPr>
        <w:t xml:space="preserve">Add a payment method to the ad account.</w:t>
      </w:r>
    </w:p>
    <w:p>
      <w:pPr>
        <w:pStyle w:val="ListParagraph"/>
        <w:numPr>
          <w:ilvl w:val="0"/>
          <w:numId w:val="20"/>
        </w:numPr>
        <w:spacing w:after="60" w:before="40" w:line="290"/>
      </w:pPr>
      <w:r>
        <w:rPr>
          <w:rFonts w:ascii="Calibri" w:cs="Calibri" w:eastAsia="Calibri" w:hAnsi="Calibri"/>
          <w:b w:val="false"/>
          <w:bCs w:val="false"/>
          <w:i w:val="false"/>
          <w:iCs w:val="false"/>
          <w:smallCaps w:val="false"/>
          <w:color w:val="141414"/>
          <w:sz w:val="22"/>
          <w:szCs w:val="22"/>
        </w:rPr>
        <w:t xml:space="preserve">Complete business information in Business Settings.</w:t>
      </w:r>
    </w:p>
    <w:p>
      <w:pPr>
        <w:pStyle w:val="Heading2"/>
        <w:spacing w:after="140" w:before="360"/>
      </w:pPr>
      <w:r>
        <w:rPr>
          <w:rFonts w:ascii="Calibri" w:cs="Calibri" w:eastAsia="Calibri" w:hAnsi="Calibri"/>
          <w:b/>
          <w:bCs/>
          <w:color w:val="262626"/>
          <w:sz w:val="30"/>
          <w:szCs w:val="30"/>
        </w:rPr>
        <w:t xml:space="preserve">Week 3: Commerce (if applicable) and LinkedIn content launch</w:t>
      </w:r>
    </w:p>
    <w:p>
      <w:pPr>
        <w:pStyle w:val="ListParagraph"/>
        <w:numPr>
          <w:ilvl w:val="0"/>
          <w:numId w:val="21"/>
        </w:numPr>
        <w:spacing w:after="60" w:before="40" w:line="290"/>
      </w:pPr>
      <w:r>
        <w:rPr>
          <w:rFonts w:ascii="Calibri" w:cs="Calibri" w:eastAsia="Calibri" w:hAnsi="Calibri"/>
          <w:b w:val="false"/>
          <w:bCs w:val="false"/>
          <w:i w:val="false"/>
          <w:iCs w:val="false"/>
          <w:smallCaps w:val="false"/>
          <w:color w:val="141414"/>
          <w:sz w:val="22"/>
          <w:szCs w:val="22"/>
        </w:rPr>
        <w:t xml:space="preserve">Set up Commerce Manager. Create catalog. Add initial products (manual or via platform integration).</w:t>
      </w:r>
    </w:p>
    <w:p>
      <w:pPr>
        <w:pStyle w:val="ListParagraph"/>
        <w:numPr>
          <w:ilvl w:val="0"/>
          <w:numId w:val="21"/>
        </w:numPr>
        <w:spacing w:after="60" w:before="40" w:line="290"/>
      </w:pPr>
      <w:r>
        <w:rPr>
          <w:rFonts w:ascii="Calibri" w:cs="Calibri" w:eastAsia="Calibri" w:hAnsi="Calibri"/>
          <w:b w:val="false"/>
          <w:bCs w:val="false"/>
          <w:i w:val="false"/>
          <w:iCs w:val="false"/>
          <w:smallCaps w:val="false"/>
          <w:color w:val="141414"/>
          <w:sz w:val="22"/>
          <w:szCs w:val="22"/>
        </w:rPr>
        <w:t xml:space="preserve">Configure shipping and return policies.</w:t>
      </w:r>
    </w:p>
    <w:p>
      <w:pPr>
        <w:pStyle w:val="ListParagraph"/>
        <w:numPr>
          <w:ilvl w:val="0"/>
          <w:numId w:val="21"/>
        </w:numPr>
        <w:spacing w:after="60" w:before="40" w:line="290"/>
      </w:pPr>
      <w:r>
        <w:rPr>
          <w:rFonts w:ascii="Calibri" w:cs="Calibri" w:eastAsia="Calibri" w:hAnsi="Calibri"/>
          <w:b w:val="false"/>
          <w:bCs w:val="false"/>
          <w:i w:val="false"/>
          <w:iCs w:val="false"/>
          <w:smallCaps w:val="false"/>
          <w:color w:val="141414"/>
          <w:sz w:val="22"/>
          <w:szCs w:val="22"/>
        </w:rPr>
        <w:t xml:space="preserve">Link Instagram Shopping to the catalog.</w:t>
      </w:r>
    </w:p>
    <w:p>
      <w:pPr>
        <w:pStyle w:val="ListParagraph"/>
        <w:numPr>
          <w:ilvl w:val="0"/>
          <w:numId w:val="21"/>
        </w:numPr>
        <w:spacing w:after="60" w:before="40" w:line="290"/>
      </w:pPr>
      <w:r>
        <w:rPr>
          <w:rFonts w:ascii="Calibri" w:cs="Calibri" w:eastAsia="Calibri" w:hAnsi="Calibri"/>
          <w:b w:val="false"/>
          <w:bCs w:val="false"/>
          <w:i w:val="false"/>
          <w:iCs w:val="false"/>
          <w:smallCaps w:val="false"/>
          <w:color w:val="141414"/>
          <w:sz w:val="22"/>
          <w:szCs w:val="22"/>
        </w:rPr>
        <w:t xml:space="preserve">Publish first LinkedIn post. Use one of the hook templates from Part IV.</w:t>
      </w:r>
    </w:p>
    <w:p>
      <w:pPr>
        <w:pStyle w:val="ListParagraph"/>
        <w:numPr>
          <w:ilvl w:val="0"/>
          <w:numId w:val="21"/>
        </w:numPr>
        <w:spacing w:after="60" w:before="40" w:line="290"/>
      </w:pPr>
      <w:r>
        <w:rPr>
          <w:rFonts w:ascii="Calibri" w:cs="Calibri" w:eastAsia="Calibri" w:hAnsi="Calibri"/>
          <w:b w:val="false"/>
          <w:bCs w:val="false"/>
          <w:i w:val="false"/>
          <w:iCs w:val="false"/>
          <w:smallCaps w:val="false"/>
          <w:color w:val="141414"/>
          <w:sz w:val="22"/>
          <w:szCs w:val="22"/>
        </w:rPr>
        <w:t xml:space="preserve">Begin the daily engagement block. 30 minutes of commenting on target accounts.</w:t>
      </w:r>
    </w:p>
    <w:p>
      <w:pPr>
        <w:pStyle w:val="ListParagraph"/>
        <w:numPr>
          <w:ilvl w:val="0"/>
          <w:numId w:val="21"/>
        </w:numPr>
        <w:spacing w:after="60" w:before="40" w:line="290"/>
      </w:pPr>
      <w:r>
        <w:rPr>
          <w:rFonts w:ascii="Calibri" w:cs="Calibri" w:eastAsia="Calibri" w:hAnsi="Calibri"/>
          <w:b w:val="false"/>
          <w:bCs w:val="false"/>
          <w:i w:val="false"/>
          <w:iCs w:val="false"/>
          <w:smallCaps w:val="false"/>
          <w:color w:val="141414"/>
          <w:sz w:val="22"/>
          <w:szCs w:val="22"/>
        </w:rPr>
        <w:t xml:space="preserve">Send first 10 to 15 personalized connection requests to target prospects.</w:t>
      </w:r>
    </w:p>
    <w:p>
      <w:pPr>
        <w:pStyle w:val="Heading2"/>
        <w:spacing w:after="140" w:before="360"/>
      </w:pPr>
      <w:r>
        <w:rPr>
          <w:rFonts w:ascii="Calibri" w:cs="Calibri" w:eastAsia="Calibri" w:hAnsi="Calibri"/>
          <w:b/>
          <w:bCs/>
          <w:color w:val="262626"/>
          <w:sz w:val="30"/>
          <w:szCs w:val="30"/>
        </w:rPr>
        <w:t xml:space="preserve">Week 4: Launch first Meta campaign and hit LinkedIn rhythm</w:t>
      </w:r>
    </w:p>
    <w:p>
      <w:pPr>
        <w:pStyle w:val="ListParagraph"/>
        <w:numPr>
          <w:ilvl w:val="0"/>
          <w:numId w:val="22"/>
        </w:numPr>
        <w:spacing w:after="60" w:before="40" w:line="290"/>
      </w:pPr>
      <w:r>
        <w:rPr>
          <w:rFonts w:ascii="Calibri" w:cs="Calibri" w:eastAsia="Calibri" w:hAnsi="Calibri"/>
          <w:b w:val="false"/>
          <w:bCs w:val="false"/>
          <w:i w:val="false"/>
          <w:iCs w:val="false"/>
          <w:smallCaps w:val="false"/>
          <w:color w:val="141414"/>
          <w:sz w:val="22"/>
          <w:szCs w:val="22"/>
        </w:rPr>
        <w:t xml:space="preserve">Launch first Meta campaign. Small budget (20 to 50 dollars per day). Advantage+ Shopping or Leads depending on business type.</w:t>
      </w:r>
    </w:p>
    <w:p>
      <w:pPr>
        <w:pStyle w:val="ListParagraph"/>
        <w:numPr>
          <w:ilvl w:val="0"/>
          <w:numId w:val="22"/>
        </w:numPr>
        <w:spacing w:after="60" w:before="40" w:line="290"/>
      </w:pPr>
      <w:r>
        <w:rPr>
          <w:rFonts w:ascii="Calibri" w:cs="Calibri" w:eastAsia="Calibri" w:hAnsi="Calibri"/>
          <w:b w:val="false"/>
          <w:bCs w:val="false"/>
          <w:i w:val="false"/>
          <w:iCs w:val="false"/>
          <w:smallCaps w:val="false"/>
          <w:color w:val="141414"/>
          <w:sz w:val="22"/>
          <w:szCs w:val="22"/>
        </w:rPr>
        <w:t xml:space="preserve">Set up Meta Lead Center. Begin tagging inbound messages as leads.</w:t>
      </w:r>
    </w:p>
    <w:p>
      <w:pPr>
        <w:pStyle w:val="ListParagraph"/>
        <w:numPr>
          <w:ilvl w:val="0"/>
          <w:numId w:val="22"/>
        </w:numPr>
        <w:spacing w:after="60" w:before="40" w:line="290"/>
      </w:pPr>
      <w:r>
        <w:rPr>
          <w:rFonts w:ascii="Calibri" w:cs="Calibri" w:eastAsia="Calibri" w:hAnsi="Calibri"/>
          <w:b w:val="false"/>
          <w:bCs w:val="false"/>
          <w:i w:val="false"/>
          <w:iCs w:val="false"/>
          <w:smallCaps w:val="false"/>
          <w:color w:val="141414"/>
          <w:sz w:val="22"/>
          <w:szCs w:val="22"/>
        </w:rPr>
        <w:t xml:space="preserve">Establish LinkedIn posting rhythm. 3 to 5 posts per week.</w:t>
      </w:r>
    </w:p>
    <w:p>
      <w:pPr>
        <w:pStyle w:val="ListParagraph"/>
        <w:numPr>
          <w:ilvl w:val="0"/>
          <w:numId w:val="22"/>
        </w:numPr>
        <w:spacing w:after="60" w:before="40" w:line="290"/>
      </w:pPr>
      <w:r>
        <w:rPr>
          <w:rFonts w:ascii="Calibri" w:cs="Calibri" w:eastAsia="Calibri" w:hAnsi="Calibri"/>
          <w:b w:val="false"/>
          <w:bCs w:val="false"/>
          <w:i w:val="false"/>
          <w:iCs w:val="false"/>
          <w:smallCaps w:val="false"/>
          <w:color w:val="141414"/>
          <w:sz w:val="22"/>
          <w:szCs w:val="22"/>
        </w:rPr>
        <w:t xml:space="preserve">Join and participate in 3 to 5 LinkedIn groups or Facebook Groups relevant to your niche.</w:t>
      </w:r>
    </w:p>
    <w:p>
      <w:pPr>
        <w:pStyle w:val="ListParagraph"/>
        <w:numPr>
          <w:ilvl w:val="0"/>
          <w:numId w:val="22"/>
        </w:numPr>
        <w:spacing w:after="60" w:before="40" w:line="290"/>
      </w:pPr>
      <w:r>
        <w:rPr>
          <w:rFonts w:ascii="Calibri" w:cs="Calibri" w:eastAsia="Calibri" w:hAnsi="Calibri"/>
          <w:b w:val="false"/>
          <w:bCs w:val="false"/>
          <w:i w:val="false"/>
          <w:iCs w:val="false"/>
          <w:smallCaps w:val="false"/>
          <w:color w:val="141414"/>
          <w:sz w:val="22"/>
          <w:szCs w:val="22"/>
        </w:rPr>
        <w:t xml:space="preserve">Set up weekly review calendar blocks. 30 minutes per week for pipeline review, ad performance review, and content planning.</w:t>
      </w:r>
    </w:p>
    <w:p>
      <w:pPr>
        <w:pStyle w:val="Heading2"/>
        <w:spacing w:after="140" w:before="360"/>
      </w:pPr>
      <w:r>
        <w:rPr>
          <w:rFonts w:ascii="Calibri" w:cs="Calibri" w:eastAsia="Calibri" w:hAnsi="Calibri"/>
          <w:b/>
          <w:bCs/>
          <w:color w:val="262626"/>
          <w:sz w:val="30"/>
          <w:szCs w:val="30"/>
        </w:rPr>
        <w:t xml:space="preserve">Month 2 onward: Optimize and scale</w:t>
      </w:r>
    </w:p>
    <w:p>
      <w:pPr>
        <w:pStyle w:val="ListParagraph"/>
        <w:numPr>
          <w:ilvl w:val="0"/>
          <w:numId w:val="23"/>
        </w:numPr>
        <w:spacing w:after="60" w:before="40" w:line="290"/>
      </w:pPr>
      <w:r>
        <w:rPr>
          <w:rFonts w:ascii="Calibri" w:cs="Calibri" w:eastAsia="Calibri" w:hAnsi="Calibri"/>
          <w:b w:val="false"/>
          <w:bCs w:val="false"/>
          <w:i w:val="false"/>
          <w:iCs w:val="false"/>
          <w:smallCaps w:val="false"/>
          <w:color w:val="141414"/>
          <w:sz w:val="22"/>
          <w:szCs w:val="22"/>
        </w:rPr>
        <w:t xml:space="preserve">Monthly: Audit LinkedIn profile. Update featured section if offers have changed.</w:t>
      </w:r>
    </w:p>
    <w:p>
      <w:pPr>
        <w:pStyle w:val="ListParagraph"/>
        <w:numPr>
          <w:ilvl w:val="0"/>
          <w:numId w:val="23"/>
        </w:numPr>
        <w:spacing w:after="60" w:before="40" w:line="290"/>
      </w:pPr>
      <w:r>
        <w:rPr>
          <w:rFonts w:ascii="Calibri" w:cs="Calibri" w:eastAsia="Calibri" w:hAnsi="Calibri"/>
          <w:b w:val="false"/>
          <w:bCs w:val="false"/>
          <w:i w:val="false"/>
          <w:iCs w:val="false"/>
          <w:smallCaps w:val="false"/>
          <w:color w:val="141414"/>
          <w:sz w:val="22"/>
          <w:szCs w:val="22"/>
        </w:rPr>
        <w:t xml:space="preserve">Weekly: Review Meta ad performance. Scale winning creatives. Pause underperformers.</w:t>
      </w:r>
    </w:p>
    <w:p>
      <w:pPr>
        <w:pStyle w:val="ListParagraph"/>
        <w:numPr>
          <w:ilvl w:val="0"/>
          <w:numId w:val="23"/>
        </w:numPr>
        <w:spacing w:after="60" w:before="40" w:line="290"/>
      </w:pPr>
      <w:r>
        <w:rPr>
          <w:rFonts w:ascii="Calibri" w:cs="Calibri" w:eastAsia="Calibri" w:hAnsi="Calibri"/>
          <w:b w:val="false"/>
          <w:bCs w:val="false"/>
          <w:i w:val="false"/>
          <w:iCs w:val="false"/>
          <w:smallCaps w:val="false"/>
          <w:color w:val="141414"/>
          <w:sz w:val="22"/>
          <w:szCs w:val="22"/>
        </w:rPr>
        <w:t xml:space="preserve">Weekly: Review Lead Center pipeline. Re-engage stalled leads.</w:t>
      </w:r>
    </w:p>
    <w:p>
      <w:pPr>
        <w:pStyle w:val="ListParagraph"/>
        <w:numPr>
          <w:ilvl w:val="0"/>
          <w:numId w:val="23"/>
        </w:numPr>
        <w:spacing w:after="60" w:before="40" w:line="290"/>
      </w:pPr>
      <w:r>
        <w:rPr>
          <w:rFonts w:ascii="Calibri" w:cs="Calibri" w:eastAsia="Calibri" w:hAnsi="Calibri"/>
          <w:b w:val="false"/>
          <w:bCs w:val="false"/>
          <w:i w:val="false"/>
          <w:iCs w:val="false"/>
          <w:smallCaps w:val="false"/>
          <w:color w:val="141414"/>
          <w:sz w:val="22"/>
          <w:szCs w:val="22"/>
        </w:rPr>
        <w:t xml:space="preserve">Quarterly: Add new content formats. Test new ad creative approaches.</w:t>
      </w:r>
    </w:p>
    <w:p>
      <w:pPr>
        <w:pStyle w:val="ListParagraph"/>
        <w:numPr>
          <w:ilvl w:val="0"/>
          <w:numId w:val="23"/>
        </w:numPr>
        <w:spacing w:after="60" w:before="40" w:line="290"/>
      </w:pPr>
      <w:r>
        <w:rPr>
          <w:rFonts w:ascii="Calibri" w:cs="Calibri" w:eastAsia="Calibri" w:hAnsi="Calibri"/>
          <w:b w:val="false"/>
          <w:bCs w:val="false"/>
          <w:i w:val="false"/>
          <w:iCs w:val="false"/>
          <w:smallCaps w:val="false"/>
          <w:color w:val="141414"/>
          <w:sz w:val="22"/>
          <w:szCs w:val="22"/>
        </w:rPr>
        <w:t xml:space="preserve">Quarterly: Review which platform is producing the higher return. Rebalance time allocation accordingly.</w:t>
      </w:r>
    </w:p>
    <w:p>
      <w:pPr>
        <w:pStyle w:val="ListParagraph"/>
        <w:numPr>
          <w:ilvl w:val="0"/>
          <w:numId w:val="23"/>
        </w:numPr>
        <w:spacing w:after="60" w:before="40" w:line="290"/>
      </w:pPr>
      <w:r>
        <w:rPr>
          <w:rFonts w:ascii="Calibri" w:cs="Calibri" w:eastAsia="Calibri" w:hAnsi="Calibri"/>
          <w:b w:val="false"/>
          <w:bCs w:val="false"/>
          <w:i w:val="false"/>
          <w:iCs w:val="false"/>
          <w:smallCaps w:val="false"/>
          <w:color w:val="141414"/>
          <w:sz w:val="22"/>
          <w:szCs w:val="22"/>
        </w:rPr>
        <w:t xml:space="preserve">Annually: Full infrastructure audit. Team access review. Security posture check. Update the platform stack as the business evolves.</w:t>
      </w:r>
    </w:p>
    <w:p>
      <w:r>
        <w:br w:type="page"/>
      </w:r>
    </w:p>
    <w:p>
      <w:pPr>
        <w:pStyle w:val="Heading1"/>
        <w:pBdr>
          <w:bottom w:val="single" w:color="262626" w:sz="10" w:space="6"/>
        </w:pBdr>
        <w:spacing w:after="200" w:before="480"/>
      </w:pPr>
      <w:r>
        <w:rPr>
          <w:rFonts w:ascii="Calibri" w:cs="Calibri" w:eastAsia="Calibri" w:hAnsi="Calibri"/>
          <w:b/>
          <w:bCs/>
          <w:color w:val="262626"/>
          <w:sz w:val="40"/>
          <w:szCs w:val="40"/>
        </w:rPr>
        <w:t xml:space="preserve">Appendix A: LinkedIn Profile Audit Checklist</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Run this checklist quarterly. Any no answer is a priority fix.</w:t>
      </w:r>
    </w:p>
    <w:p>
      <w:pPr>
        <w:pStyle w:val="ListParagraph"/>
        <w:numPr>
          <w:ilvl w:val="0"/>
          <w:numId w:val="24"/>
        </w:numPr>
        <w:spacing w:after="60" w:before="40" w:line="290"/>
      </w:pPr>
      <w:r>
        <w:rPr>
          <w:rFonts w:ascii="Calibri" w:cs="Calibri" w:eastAsia="Calibri" w:hAnsi="Calibri"/>
          <w:b w:val="false"/>
          <w:bCs w:val="false"/>
          <w:i w:val="false"/>
          <w:iCs w:val="false"/>
          <w:smallCaps w:val="false"/>
          <w:color w:val="141414"/>
          <w:sz w:val="22"/>
          <w:szCs w:val="22"/>
        </w:rPr>
        <w:t xml:space="preserve">Cover photo is branded, current, and not generic.</w:t>
      </w:r>
    </w:p>
    <w:p>
      <w:pPr>
        <w:pStyle w:val="ListParagraph"/>
        <w:numPr>
          <w:ilvl w:val="0"/>
          <w:numId w:val="24"/>
        </w:numPr>
        <w:spacing w:after="60" w:before="40" w:line="290"/>
      </w:pPr>
      <w:r>
        <w:rPr>
          <w:rFonts w:ascii="Calibri" w:cs="Calibri" w:eastAsia="Calibri" w:hAnsi="Calibri"/>
          <w:b w:val="false"/>
          <w:bCs w:val="false"/>
          <w:i w:val="false"/>
          <w:iCs w:val="false"/>
          <w:smallCaps w:val="false"/>
          <w:color w:val="141414"/>
          <w:sz w:val="22"/>
          <w:szCs w:val="22"/>
        </w:rPr>
        <w:t xml:space="preserve">Profile photo is a clear face shot from within the last 2 years.</w:t>
      </w:r>
    </w:p>
    <w:p>
      <w:pPr>
        <w:pStyle w:val="ListParagraph"/>
        <w:numPr>
          <w:ilvl w:val="0"/>
          <w:numId w:val="24"/>
        </w:numPr>
        <w:spacing w:after="60" w:before="40" w:line="290"/>
      </w:pPr>
      <w:r>
        <w:rPr>
          <w:rFonts w:ascii="Calibri" w:cs="Calibri" w:eastAsia="Calibri" w:hAnsi="Calibri"/>
          <w:b w:val="false"/>
          <w:bCs w:val="false"/>
          <w:i w:val="false"/>
          <w:iCs w:val="false"/>
          <w:smallCaps w:val="false"/>
          <w:color w:val="141414"/>
          <w:sz w:val="22"/>
          <w:szCs w:val="22"/>
        </w:rPr>
        <w:t xml:space="preserve">Headline is 10 to 12 words, specific, names the transformation or outcome.</w:t>
      </w:r>
    </w:p>
    <w:p>
      <w:pPr>
        <w:pStyle w:val="ListParagraph"/>
        <w:numPr>
          <w:ilvl w:val="0"/>
          <w:numId w:val="24"/>
        </w:numPr>
        <w:spacing w:after="60" w:before="40" w:line="290"/>
      </w:pPr>
      <w:r>
        <w:rPr>
          <w:rFonts w:ascii="Calibri" w:cs="Calibri" w:eastAsia="Calibri" w:hAnsi="Calibri"/>
          <w:b w:val="false"/>
          <w:bCs w:val="false"/>
          <w:i w:val="false"/>
          <w:iCs w:val="false"/>
          <w:smallCaps w:val="false"/>
          <w:color w:val="141414"/>
          <w:sz w:val="22"/>
          <w:szCs w:val="22"/>
        </w:rPr>
        <w:t xml:space="preserve">About section opens with the problem you solve in your audience's language.</w:t>
      </w:r>
    </w:p>
    <w:p>
      <w:pPr>
        <w:pStyle w:val="ListParagraph"/>
        <w:numPr>
          <w:ilvl w:val="0"/>
          <w:numId w:val="24"/>
        </w:numPr>
        <w:spacing w:after="60" w:before="40" w:line="290"/>
      </w:pPr>
      <w:r>
        <w:rPr>
          <w:rFonts w:ascii="Calibri" w:cs="Calibri" w:eastAsia="Calibri" w:hAnsi="Calibri"/>
          <w:b w:val="false"/>
          <w:bCs w:val="false"/>
          <w:i w:val="false"/>
          <w:iCs w:val="false"/>
          <w:smallCaps w:val="false"/>
          <w:color w:val="141414"/>
          <w:sz w:val="22"/>
          <w:szCs w:val="22"/>
        </w:rPr>
        <w:t xml:space="preserve">About section includes 2 to 4 concrete proof points.</w:t>
      </w:r>
    </w:p>
    <w:p>
      <w:pPr>
        <w:pStyle w:val="ListParagraph"/>
        <w:numPr>
          <w:ilvl w:val="0"/>
          <w:numId w:val="24"/>
        </w:numPr>
        <w:spacing w:after="60" w:before="40" w:line="290"/>
      </w:pPr>
      <w:r>
        <w:rPr>
          <w:rFonts w:ascii="Calibri" w:cs="Calibri" w:eastAsia="Calibri" w:hAnsi="Calibri"/>
          <w:b w:val="false"/>
          <w:bCs w:val="false"/>
          <w:i w:val="false"/>
          <w:iCs w:val="false"/>
          <w:smallCaps w:val="false"/>
          <w:color w:val="141414"/>
          <w:sz w:val="22"/>
          <w:szCs w:val="22"/>
        </w:rPr>
        <w:t xml:space="preserve">About section ends with a clear call to action.</w:t>
      </w:r>
    </w:p>
    <w:p>
      <w:pPr>
        <w:pStyle w:val="ListParagraph"/>
        <w:numPr>
          <w:ilvl w:val="0"/>
          <w:numId w:val="24"/>
        </w:numPr>
        <w:spacing w:after="60" w:before="40" w:line="290"/>
      </w:pPr>
      <w:r>
        <w:rPr>
          <w:rFonts w:ascii="Calibri" w:cs="Calibri" w:eastAsia="Calibri" w:hAnsi="Calibri"/>
          <w:b w:val="false"/>
          <w:bCs w:val="false"/>
          <w:i w:val="false"/>
          <w:iCs w:val="false"/>
          <w:smallCaps w:val="false"/>
          <w:color w:val="141414"/>
          <w:sz w:val="22"/>
          <w:szCs w:val="22"/>
        </w:rPr>
        <w:t xml:space="preserve">Featured section has 3 to 5 items pointing at current priorities.</w:t>
      </w:r>
    </w:p>
    <w:p>
      <w:pPr>
        <w:pStyle w:val="ListParagraph"/>
        <w:numPr>
          <w:ilvl w:val="0"/>
          <w:numId w:val="24"/>
        </w:numPr>
        <w:spacing w:after="60" w:before="40" w:line="290"/>
      </w:pPr>
      <w:r>
        <w:rPr>
          <w:rFonts w:ascii="Calibri" w:cs="Calibri" w:eastAsia="Calibri" w:hAnsi="Calibri"/>
          <w:b w:val="false"/>
          <w:bCs w:val="false"/>
          <w:i w:val="false"/>
          <w:iCs w:val="false"/>
          <w:smallCaps w:val="false"/>
          <w:color w:val="141414"/>
          <w:sz w:val="22"/>
          <w:szCs w:val="22"/>
        </w:rPr>
        <w:t xml:space="preserve">Featured section includes newsletter signup or lead magnet.</w:t>
      </w:r>
    </w:p>
    <w:p>
      <w:pPr>
        <w:pStyle w:val="ListParagraph"/>
        <w:numPr>
          <w:ilvl w:val="0"/>
          <w:numId w:val="24"/>
        </w:numPr>
        <w:spacing w:after="60" w:before="40" w:line="290"/>
      </w:pPr>
      <w:r>
        <w:rPr>
          <w:rFonts w:ascii="Calibri" w:cs="Calibri" w:eastAsia="Calibri" w:hAnsi="Calibri"/>
          <w:b w:val="false"/>
          <w:bCs w:val="false"/>
          <w:i w:val="false"/>
          <w:iCs w:val="false"/>
          <w:smallCaps w:val="false"/>
          <w:color w:val="141414"/>
          <w:sz w:val="22"/>
          <w:szCs w:val="22"/>
        </w:rPr>
        <w:t xml:space="preserve">Recent activity shows posts from within the last 14 days.</w:t>
      </w:r>
    </w:p>
    <w:p>
      <w:pPr>
        <w:pStyle w:val="ListParagraph"/>
        <w:numPr>
          <w:ilvl w:val="0"/>
          <w:numId w:val="24"/>
        </w:numPr>
        <w:spacing w:after="60" w:before="40" w:line="290"/>
      </w:pPr>
      <w:r>
        <w:rPr>
          <w:rFonts w:ascii="Calibri" w:cs="Calibri" w:eastAsia="Calibri" w:hAnsi="Calibri"/>
          <w:b w:val="false"/>
          <w:bCs w:val="false"/>
          <w:i w:val="false"/>
          <w:iCs w:val="false"/>
          <w:smallCaps w:val="false"/>
          <w:color w:val="141414"/>
          <w:sz w:val="22"/>
          <w:szCs w:val="22"/>
        </w:rPr>
        <w:t xml:space="preserve">Creator Mode is turned on.</w:t>
      </w:r>
    </w:p>
    <w:p>
      <w:pPr>
        <w:pStyle w:val="ListParagraph"/>
        <w:numPr>
          <w:ilvl w:val="0"/>
          <w:numId w:val="24"/>
        </w:numPr>
        <w:spacing w:after="60" w:before="40" w:line="290"/>
      </w:pPr>
      <w:r>
        <w:rPr>
          <w:rFonts w:ascii="Calibri" w:cs="Calibri" w:eastAsia="Calibri" w:hAnsi="Calibri"/>
          <w:b w:val="false"/>
          <w:bCs w:val="false"/>
          <w:i w:val="false"/>
          <w:iCs w:val="false"/>
          <w:smallCaps w:val="false"/>
          <w:color w:val="141414"/>
          <w:sz w:val="22"/>
          <w:szCs w:val="22"/>
        </w:rPr>
        <w:t xml:space="preserve">30 hashtag topics are selected and match your actual content.</w:t>
      </w:r>
    </w:p>
    <w:p>
      <w:pPr>
        <w:pStyle w:val="ListParagraph"/>
        <w:numPr>
          <w:ilvl w:val="0"/>
          <w:numId w:val="24"/>
        </w:numPr>
        <w:spacing w:after="60" w:before="40" w:line="290"/>
      </w:pPr>
      <w:r>
        <w:rPr>
          <w:rFonts w:ascii="Calibri" w:cs="Calibri" w:eastAsia="Calibri" w:hAnsi="Calibri"/>
          <w:b w:val="false"/>
          <w:bCs w:val="false"/>
          <w:i w:val="false"/>
          <w:iCs w:val="false"/>
          <w:smallCaps w:val="false"/>
          <w:color w:val="141414"/>
          <w:sz w:val="22"/>
          <w:szCs w:val="22"/>
        </w:rPr>
        <w:t xml:space="preserve">Services section is filled out if you are a service provider.</w:t>
      </w:r>
    </w:p>
    <w:p>
      <w:pPr>
        <w:pStyle w:val="ListParagraph"/>
        <w:numPr>
          <w:ilvl w:val="0"/>
          <w:numId w:val="24"/>
        </w:numPr>
        <w:spacing w:after="60" w:before="40" w:line="290"/>
      </w:pPr>
      <w:r>
        <w:rPr>
          <w:rFonts w:ascii="Calibri" w:cs="Calibri" w:eastAsia="Calibri" w:hAnsi="Calibri"/>
          <w:b w:val="false"/>
          <w:bCs w:val="false"/>
          <w:i w:val="false"/>
          <w:iCs w:val="false"/>
          <w:smallCaps w:val="false"/>
          <w:color w:val="141414"/>
          <w:sz w:val="22"/>
          <w:szCs w:val="22"/>
        </w:rPr>
        <w:t xml:space="preserve">Location and contact info are complete.</w:t>
      </w:r>
    </w:p>
    <w:p>
      <w:pPr>
        <w:pStyle w:val="ListParagraph"/>
        <w:numPr>
          <w:ilvl w:val="0"/>
          <w:numId w:val="24"/>
        </w:numPr>
        <w:spacing w:after="60" w:before="40" w:line="290"/>
      </w:pPr>
      <w:r>
        <w:rPr>
          <w:rFonts w:ascii="Calibri" w:cs="Calibri" w:eastAsia="Calibri" w:hAnsi="Calibri"/>
          <w:b w:val="false"/>
          <w:bCs w:val="false"/>
          <w:i w:val="false"/>
          <w:iCs w:val="false"/>
          <w:smallCaps w:val="false"/>
          <w:color w:val="141414"/>
          <w:sz w:val="22"/>
          <w:szCs w:val="22"/>
        </w:rPr>
        <w:t xml:space="preserve">Testimonials and recommendations are current.</w:t>
      </w:r>
    </w:p>
    <w:p>
      <w:pPr>
        <w:pStyle w:val="Heading1"/>
        <w:pBdr>
          <w:bottom w:val="single" w:color="262626" w:sz="10" w:space="6"/>
        </w:pBdr>
        <w:spacing w:after="200" w:before="480"/>
      </w:pPr>
      <w:r>
        <w:rPr>
          <w:rFonts w:ascii="Calibri" w:cs="Calibri" w:eastAsia="Calibri" w:hAnsi="Calibri"/>
          <w:b/>
          <w:bCs/>
          <w:color w:val="262626"/>
          <w:sz w:val="40"/>
          <w:szCs w:val="40"/>
        </w:rPr>
        <w:t xml:space="preserve">Appendix B: Meta Infrastructure Checklist</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Run this checklist when setting up or auditing a Meta business presence.</w:t>
      </w:r>
    </w:p>
    <w:p>
      <w:pPr>
        <w:pStyle w:val="ListParagraph"/>
        <w:numPr>
          <w:ilvl w:val="0"/>
          <w:numId w:val="25"/>
        </w:numPr>
        <w:spacing w:after="60" w:before="40" w:line="290"/>
      </w:pPr>
      <w:r>
        <w:rPr>
          <w:rFonts w:ascii="Calibri" w:cs="Calibri" w:eastAsia="Calibri" w:hAnsi="Calibri"/>
          <w:b w:val="false"/>
          <w:bCs w:val="false"/>
          <w:i w:val="false"/>
          <w:iCs w:val="false"/>
          <w:smallCaps w:val="false"/>
          <w:color w:val="141414"/>
          <w:sz w:val="22"/>
          <w:szCs w:val="22"/>
        </w:rPr>
        <w:t xml:space="preserve">Personal identity verified at facebook.com/id with green checkmark confirmed.</w:t>
      </w:r>
    </w:p>
    <w:p>
      <w:pPr>
        <w:pStyle w:val="ListParagraph"/>
        <w:numPr>
          <w:ilvl w:val="0"/>
          <w:numId w:val="25"/>
        </w:numPr>
        <w:spacing w:after="60" w:before="40" w:line="290"/>
      </w:pPr>
      <w:r>
        <w:rPr>
          <w:rFonts w:ascii="Calibri" w:cs="Calibri" w:eastAsia="Calibri" w:hAnsi="Calibri"/>
          <w:b w:val="false"/>
          <w:bCs w:val="false"/>
          <w:i w:val="false"/>
          <w:iCs w:val="false"/>
          <w:smallCaps w:val="false"/>
          <w:color w:val="141414"/>
          <w:sz w:val="22"/>
          <w:szCs w:val="22"/>
        </w:rPr>
        <w:t xml:space="preserve">Business Portfolio created from verified personal profile.</w:t>
      </w:r>
    </w:p>
    <w:p>
      <w:pPr>
        <w:pStyle w:val="ListParagraph"/>
        <w:numPr>
          <w:ilvl w:val="0"/>
          <w:numId w:val="25"/>
        </w:numPr>
        <w:spacing w:after="60" w:before="40" w:line="290"/>
      </w:pPr>
      <w:r>
        <w:rPr>
          <w:rFonts w:ascii="Calibri" w:cs="Calibri" w:eastAsia="Calibri" w:hAnsi="Calibri"/>
          <w:b w:val="false"/>
          <w:bCs w:val="false"/>
          <w:i w:val="false"/>
          <w:iCs w:val="false"/>
          <w:smallCaps w:val="false"/>
          <w:color w:val="141414"/>
          <w:sz w:val="22"/>
          <w:szCs w:val="22"/>
        </w:rPr>
        <w:t xml:space="preserve">At least 2 administrators on the Business Portfolio.</w:t>
      </w:r>
    </w:p>
    <w:p>
      <w:pPr>
        <w:pStyle w:val="ListParagraph"/>
        <w:numPr>
          <w:ilvl w:val="0"/>
          <w:numId w:val="25"/>
        </w:numPr>
        <w:spacing w:after="60" w:before="40" w:line="290"/>
      </w:pPr>
      <w:r>
        <w:rPr>
          <w:rFonts w:ascii="Calibri" w:cs="Calibri" w:eastAsia="Calibri" w:hAnsi="Calibri"/>
          <w:b w:val="false"/>
          <w:bCs w:val="false"/>
          <w:i w:val="false"/>
          <w:iCs w:val="false"/>
          <w:smallCaps w:val="false"/>
          <w:color w:val="141414"/>
          <w:sz w:val="22"/>
          <w:szCs w:val="22"/>
        </w:rPr>
        <w:t xml:space="preserve">2FA enabled and set to 'Everyone' in Business Settings.</w:t>
      </w:r>
    </w:p>
    <w:p>
      <w:pPr>
        <w:pStyle w:val="ListParagraph"/>
        <w:numPr>
          <w:ilvl w:val="0"/>
          <w:numId w:val="25"/>
        </w:numPr>
        <w:spacing w:after="60" w:before="40" w:line="290"/>
      </w:pPr>
      <w:r>
        <w:rPr>
          <w:rFonts w:ascii="Calibri" w:cs="Calibri" w:eastAsia="Calibri" w:hAnsi="Calibri"/>
          <w:b w:val="false"/>
          <w:bCs w:val="false"/>
          <w:i w:val="false"/>
          <w:iCs w:val="false"/>
          <w:smallCaps w:val="false"/>
          <w:color w:val="141414"/>
          <w:sz w:val="22"/>
          <w:szCs w:val="22"/>
        </w:rPr>
        <w:t xml:space="preserve">Facebook Page added to Business Portfolio.</w:t>
      </w:r>
    </w:p>
    <w:p>
      <w:pPr>
        <w:pStyle w:val="ListParagraph"/>
        <w:numPr>
          <w:ilvl w:val="0"/>
          <w:numId w:val="25"/>
        </w:numPr>
        <w:spacing w:after="60" w:before="40" w:line="290"/>
      </w:pPr>
      <w:r>
        <w:rPr>
          <w:rFonts w:ascii="Calibri" w:cs="Calibri" w:eastAsia="Calibri" w:hAnsi="Calibri"/>
          <w:b w:val="false"/>
          <w:bCs w:val="false"/>
          <w:i w:val="false"/>
          <w:iCs w:val="false"/>
          <w:smallCaps w:val="false"/>
          <w:color w:val="141414"/>
          <w:sz w:val="22"/>
          <w:szCs w:val="22"/>
        </w:rPr>
        <w:t xml:space="preserve">Instagram business account connected and verified in Commerce Manager.</w:t>
      </w:r>
    </w:p>
    <w:p>
      <w:pPr>
        <w:pStyle w:val="ListParagraph"/>
        <w:numPr>
          <w:ilvl w:val="0"/>
          <w:numId w:val="25"/>
        </w:numPr>
        <w:spacing w:after="60" w:before="40" w:line="290"/>
      </w:pPr>
      <w:r>
        <w:rPr>
          <w:rFonts w:ascii="Calibri" w:cs="Calibri" w:eastAsia="Calibri" w:hAnsi="Calibri"/>
          <w:b w:val="false"/>
          <w:bCs w:val="false"/>
          <w:i w:val="false"/>
          <w:iCs w:val="false"/>
          <w:smallCaps w:val="false"/>
          <w:color w:val="141414"/>
          <w:sz w:val="22"/>
          <w:szCs w:val="22"/>
        </w:rPr>
        <w:t xml:space="preserve">Ad account created with correct timezone and currency confirmed.</w:t>
      </w:r>
    </w:p>
    <w:p>
      <w:pPr>
        <w:pStyle w:val="ListParagraph"/>
        <w:numPr>
          <w:ilvl w:val="0"/>
          <w:numId w:val="25"/>
        </w:numPr>
        <w:spacing w:after="60" w:before="40" w:line="290"/>
      </w:pPr>
      <w:r>
        <w:rPr>
          <w:rFonts w:ascii="Calibri" w:cs="Calibri" w:eastAsia="Calibri" w:hAnsi="Calibri"/>
          <w:b w:val="false"/>
          <w:bCs w:val="false"/>
          <w:i w:val="false"/>
          <w:iCs w:val="false"/>
          <w:smallCaps w:val="false"/>
          <w:color w:val="141414"/>
          <w:sz w:val="22"/>
          <w:szCs w:val="22"/>
        </w:rPr>
        <w:t xml:space="preserve">Meta Pixel installed on website and firing correctly.</w:t>
      </w:r>
    </w:p>
    <w:p>
      <w:pPr>
        <w:pStyle w:val="ListParagraph"/>
        <w:numPr>
          <w:ilvl w:val="0"/>
          <w:numId w:val="25"/>
        </w:numPr>
        <w:spacing w:after="60" w:before="40" w:line="290"/>
      </w:pPr>
      <w:r>
        <w:rPr>
          <w:rFonts w:ascii="Calibri" w:cs="Calibri" w:eastAsia="Calibri" w:hAnsi="Calibri"/>
          <w:b w:val="false"/>
          <w:bCs w:val="false"/>
          <w:i w:val="false"/>
          <w:iCs w:val="false"/>
          <w:smallCaps w:val="false"/>
          <w:color w:val="141414"/>
          <w:sz w:val="22"/>
          <w:szCs w:val="22"/>
        </w:rPr>
        <w:t xml:space="preserve">Conversion events configured (Purchase, Lead, AddToCart, or equivalents).</w:t>
      </w:r>
    </w:p>
    <w:p>
      <w:pPr>
        <w:pStyle w:val="ListParagraph"/>
        <w:numPr>
          <w:ilvl w:val="0"/>
          <w:numId w:val="25"/>
        </w:numPr>
        <w:spacing w:after="60" w:before="40" w:line="290"/>
      </w:pPr>
      <w:r>
        <w:rPr>
          <w:rFonts w:ascii="Calibri" w:cs="Calibri" w:eastAsia="Calibri" w:hAnsi="Calibri"/>
          <w:b w:val="false"/>
          <w:bCs w:val="false"/>
          <w:i w:val="false"/>
          <w:iCs w:val="false"/>
          <w:smallCaps w:val="false"/>
          <w:color w:val="141414"/>
          <w:sz w:val="22"/>
          <w:szCs w:val="22"/>
        </w:rPr>
        <w:t xml:space="preserve">Payment method added and verified.</w:t>
      </w:r>
    </w:p>
    <w:p>
      <w:pPr>
        <w:pStyle w:val="ListParagraph"/>
        <w:numPr>
          <w:ilvl w:val="0"/>
          <w:numId w:val="25"/>
        </w:numPr>
        <w:spacing w:after="60" w:before="40" w:line="290"/>
      </w:pPr>
      <w:r>
        <w:rPr>
          <w:rFonts w:ascii="Calibri" w:cs="Calibri" w:eastAsia="Calibri" w:hAnsi="Calibri"/>
          <w:b w:val="false"/>
          <w:bCs w:val="false"/>
          <w:i w:val="false"/>
          <w:iCs w:val="false"/>
          <w:smallCaps w:val="false"/>
          <w:color w:val="141414"/>
          <w:sz w:val="22"/>
          <w:szCs w:val="22"/>
        </w:rPr>
        <w:t xml:space="preserve">Business info completed in Business Settings.</w:t>
      </w:r>
    </w:p>
    <w:p>
      <w:pPr>
        <w:pStyle w:val="ListParagraph"/>
        <w:numPr>
          <w:ilvl w:val="0"/>
          <w:numId w:val="25"/>
        </w:numPr>
        <w:spacing w:after="60" w:before="40" w:line="290"/>
      </w:pPr>
      <w:r>
        <w:rPr>
          <w:rFonts w:ascii="Calibri" w:cs="Calibri" w:eastAsia="Calibri" w:hAnsi="Calibri"/>
          <w:b w:val="false"/>
          <w:bCs w:val="false"/>
          <w:i w:val="false"/>
          <w:iCs w:val="false"/>
          <w:smallCaps w:val="false"/>
          <w:color w:val="141414"/>
          <w:sz w:val="22"/>
          <w:szCs w:val="22"/>
        </w:rPr>
        <w:t xml:space="preserve">Commerce Manager catalog created with products.</w:t>
      </w:r>
    </w:p>
    <w:p>
      <w:pPr>
        <w:pStyle w:val="ListParagraph"/>
        <w:numPr>
          <w:ilvl w:val="0"/>
          <w:numId w:val="25"/>
        </w:numPr>
        <w:spacing w:after="60" w:before="40" w:line="290"/>
      </w:pPr>
      <w:r>
        <w:rPr>
          <w:rFonts w:ascii="Calibri" w:cs="Calibri" w:eastAsia="Calibri" w:hAnsi="Calibri"/>
          <w:b w:val="false"/>
          <w:bCs w:val="false"/>
          <w:i w:val="false"/>
          <w:iCs w:val="false"/>
          <w:smallCaps w:val="false"/>
          <w:color w:val="141414"/>
          <w:sz w:val="22"/>
          <w:szCs w:val="22"/>
        </w:rPr>
        <w:t xml:space="preserve">Shipping and returns configured.</w:t>
      </w:r>
    </w:p>
    <w:p>
      <w:pPr>
        <w:pStyle w:val="ListParagraph"/>
        <w:numPr>
          <w:ilvl w:val="0"/>
          <w:numId w:val="25"/>
        </w:numPr>
        <w:spacing w:after="60" w:before="40" w:line="290"/>
      </w:pPr>
      <w:r>
        <w:rPr>
          <w:rFonts w:ascii="Calibri" w:cs="Calibri" w:eastAsia="Calibri" w:hAnsi="Calibri"/>
          <w:b w:val="false"/>
          <w:bCs w:val="false"/>
          <w:i w:val="false"/>
          <w:iCs w:val="false"/>
          <w:smallCaps w:val="false"/>
          <w:color w:val="141414"/>
          <w:sz w:val="22"/>
          <w:szCs w:val="22"/>
        </w:rPr>
        <w:t xml:space="preserve">Instagram Shopping approved and active.</w:t>
      </w:r>
    </w:p>
    <w:p>
      <w:pPr>
        <w:pStyle w:val="ListParagraph"/>
        <w:numPr>
          <w:ilvl w:val="0"/>
          <w:numId w:val="25"/>
        </w:numPr>
        <w:spacing w:after="60" w:before="40" w:line="290"/>
      </w:pPr>
      <w:r>
        <w:rPr>
          <w:rFonts w:ascii="Calibri" w:cs="Calibri" w:eastAsia="Calibri" w:hAnsi="Calibri"/>
          <w:b w:val="false"/>
          <w:bCs w:val="false"/>
          <w:i w:val="false"/>
          <w:iCs w:val="false"/>
          <w:smallCaps w:val="false"/>
          <w:color w:val="141414"/>
          <w:sz w:val="22"/>
          <w:szCs w:val="22"/>
        </w:rPr>
        <w:t xml:space="preserve">Team members added with minimum necessary permissions.</w:t>
      </w:r>
    </w:p>
    <w:p>
      <w:pPr>
        <w:pStyle w:val="ListParagraph"/>
        <w:numPr>
          <w:ilvl w:val="0"/>
          <w:numId w:val="25"/>
        </w:numPr>
        <w:spacing w:after="60" w:before="40" w:line="290"/>
      </w:pPr>
      <w:r>
        <w:rPr>
          <w:rFonts w:ascii="Calibri" w:cs="Calibri" w:eastAsia="Calibri" w:hAnsi="Calibri"/>
          <w:b w:val="false"/>
          <w:bCs w:val="false"/>
          <w:i w:val="false"/>
          <w:iCs w:val="false"/>
          <w:smallCaps w:val="false"/>
          <w:color w:val="141414"/>
          <w:sz w:val="22"/>
          <w:szCs w:val="22"/>
        </w:rPr>
        <w:t xml:space="preserve">Agencies (if applicable) have request-share access, not claim access.</w:t>
      </w:r>
    </w:p>
    <w:p>
      <w:pPr>
        <w:pStyle w:val="ListParagraph"/>
        <w:numPr>
          <w:ilvl w:val="0"/>
          <w:numId w:val="25"/>
        </w:numPr>
        <w:spacing w:after="60" w:before="40" w:line="290"/>
      </w:pPr>
      <w:r>
        <w:rPr>
          <w:rFonts w:ascii="Calibri" w:cs="Calibri" w:eastAsia="Calibri" w:hAnsi="Calibri"/>
          <w:b w:val="false"/>
          <w:bCs w:val="false"/>
          <w:i w:val="false"/>
          <w:iCs w:val="false"/>
          <w:smallCaps w:val="false"/>
          <w:color w:val="141414"/>
          <w:sz w:val="22"/>
          <w:szCs w:val="22"/>
        </w:rPr>
        <w:t xml:space="preserve">Domain verification completed (for businesses with websites).</w:t>
      </w:r>
    </w:p>
    <w:p>
      <w:pPr>
        <w:pStyle w:val="ListParagraph"/>
        <w:numPr>
          <w:ilvl w:val="0"/>
          <w:numId w:val="25"/>
        </w:numPr>
        <w:spacing w:after="60" w:before="40" w:line="290"/>
      </w:pPr>
      <w:r>
        <w:rPr>
          <w:rFonts w:ascii="Calibri" w:cs="Calibri" w:eastAsia="Calibri" w:hAnsi="Calibri"/>
          <w:b w:val="false"/>
          <w:bCs w:val="false"/>
          <w:i w:val="false"/>
          <w:iCs w:val="false"/>
          <w:smallCaps w:val="false"/>
          <w:color w:val="141414"/>
          <w:sz w:val="22"/>
          <w:szCs w:val="22"/>
        </w:rPr>
        <w:t xml:space="preserve">Business verification submitted (for regulated ad categories).</w:t>
      </w:r>
    </w:p>
    <w:p>
      <w:pPr>
        <w:pStyle w:val="Heading1"/>
        <w:pBdr>
          <w:bottom w:val="single" w:color="262626" w:sz="10" w:space="6"/>
        </w:pBdr>
        <w:spacing w:after="200" w:before="480"/>
      </w:pPr>
      <w:r>
        <w:rPr>
          <w:rFonts w:ascii="Calibri" w:cs="Calibri" w:eastAsia="Calibri" w:hAnsi="Calibri"/>
          <w:b/>
          <w:bCs/>
          <w:color w:val="262626"/>
          <w:sz w:val="40"/>
          <w:szCs w:val="40"/>
        </w:rPr>
        <w:t xml:space="preserve">Appendix C: LinkedIn Post Templates</w:t>
      </w:r>
    </w:p>
    <w:p>
      <w:pPr>
        <w:pStyle w:val="Heading3"/>
        <w:spacing w:after="100" w:before="240"/>
      </w:pPr>
      <w:r>
        <w:rPr>
          <w:rFonts w:ascii="Calibri" w:cs="Calibri" w:eastAsia="Calibri" w:hAnsi="Calibri"/>
          <w:b/>
          <w:bCs/>
          <w:color w:val="141414"/>
          <w:sz w:val="25"/>
          <w:szCs w:val="25"/>
        </w:rPr>
        <w:t xml:space="preserve">C.1 The contrarian hook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62626" w:sz="4"/>
              <w:left w:val="single" w:color="262626" w:sz="4"/>
              <w:bottom w:val="single" w:color="262626" w:sz="4"/>
              <w:right w:val="single" w:color="262626" w:sz="4"/>
            </w:tcBorders>
            <w:shd w:fill="F6F4F0" w:val="clear"/>
            <w:tcMar>
              <w:top w:type="dxa" w:w="160"/>
              <w:left w:type="dxa" w:w="240"/>
              <w:bottom w:type="dxa" w:w="160"/>
              <w:right w:type="dxa" w:w="240"/>
            </w:tcMar>
          </w:tcPr>
          <w:p>
            <w:pPr>
              <w:spacing w:after="40" w:before="20" w:line="270"/>
            </w:pPr>
            <w:r>
              <w:rPr>
                <w:rFonts w:ascii="Consolas" w:cs="Consolas" w:eastAsia="Consolas" w:hAnsi="Consolas"/>
                <w:color w:val="141414"/>
                <w:sz w:val="19"/>
                <w:szCs w:val="19"/>
              </w:rPr>
              <w:t xml:space="preserve">"Most [category] people are wrong about [topic]."</w:t>
            </w:r>
          </w:p>
          <w:p>
            <w:pPr>
              <w:spacing w:after="40" w:before="20" w:line="270"/>
            </w:pPr>
            <w:r>
              <w:rPr>
                <w:rFonts w:ascii="Consolas" w:cs="Consolas" w:eastAsia="Consolas" w:hAnsi="Consolas"/>
                <w:color w:val="141414"/>
                <w:sz w:val="19"/>
                <w:szCs w:val="19"/>
              </w:rPr>
              <w:t xml:space="preserve"/>
            </w:r>
          </w:p>
          <w:p>
            <w:pPr>
              <w:spacing w:after="40" w:before="20" w:line="270"/>
            </w:pPr>
            <w:r>
              <w:rPr>
                <w:rFonts w:ascii="Consolas" w:cs="Consolas" w:eastAsia="Consolas" w:hAnsi="Consolas"/>
                <w:color w:val="141414"/>
                <w:sz w:val="19"/>
                <w:szCs w:val="19"/>
              </w:rPr>
              <w:t xml:space="preserve">[2 to 4 line argument for why the common belief is wrong.]</w:t>
            </w:r>
          </w:p>
          <w:p>
            <w:pPr>
              <w:spacing w:after="40" w:before="20" w:line="270"/>
            </w:pPr>
            <w:r>
              <w:rPr>
                <w:rFonts w:ascii="Consolas" w:cs="Consolas" w:eastAsia="Consolas" w:hAnsi="Consolas"/>
                <w:color w:val="141414"/>
                <w:sz w:val="19"/>
                <w:szCs w:val="19"/>
              </w:rPr>
              <w:t xml:space="preserve"/>
            </w:r>
          </w:p>
          <w:p>
            <w:pPr>
              <w:spacing w:after="40" w:before="20" w:line="270"/>
            </w:pPr>
            <w:r>
              <w:rPr>
                <w:rFonts w:ascii="Consolas" w:cs="Consolas" w:eastAsia="Consolas" w:hAnsi="Consolas"/>
                <w:color w:val="141414"/>
                <w:sz w:val="19"/>
                <w:szCs w:val="19"/>
              </w:rPr>
              <w:t xml:space="preserve">[3 to 5 line explanation of what is actually true.]</w:t>
            </w:r>
          </w:p>
          <w:p>
            <w:pPr>
              <w:spacing w:after="40" w:before="20" w:line="270"/>
            </w:pPr>
            <w:r>
              <w:rPr>
                <w:rFonts w:ascii="Consolas" w:cs="Consolas" w:eastAsia="Consolas" w:hAnsi="Consolas"/>
                <w:color w:val="141414"/>
                <w:sz w:val="19"/>
                <w:szCs w:val="19"/>
              </w:rPr>
              <w:t xml:space="preserve"/>
            </w:r>
          </w:p>
          <w:p>
            <w:pPr>
              <w:spacing w:after="40" w:before="20" w:line="270"/>
            </w:pPr>
            <w:r>
              <w:rPr>
                <w:rFonts w:ascii="Consolas" w:cs="Consolas" w:eastAsia="Consolas" w:hAnsi="Consolas"/>
                <w:color w:val="141414"/>
                <w:sz w:val="19"/>
                <w:szCs w:val="19"/>
              </w:rPr>
              <w:t xml:space="preserve">[Specific example from your own work or observation.]</w:t>
            </w:r>
          </w:p>
          <w:p>
            <w:pPr>
              <w:spacing w:after="40" w:before="20" w:line="270"/>
            </w:pPr>
            <w:r>
              <w:rPr>
                <w:rFonts w:ascii="Consolas" w:cs="Consolas" w:eastAsia="Consolas" w:hAnsi="Consolas"/>
                <w:color w:val="141414"/>
                <w:sz w:val="19"/>
                <w:szCs w:val="19"/>
              </w:rPr>
              <w:t xml:space="preserve"/>
            </w:r>
          </w:p>
          <w:p>
            <w:pPr>
              <w:spacing w:after="40" w:before="20" w:line="270"/>
            </w:pPr>
            <w:r>
              <w:rPr>
                <w:rFonts w:ascii="Consolas" w:cs="Consolas" w:eastAsia="Consolas" w:hAnsi="Consolas"/>
                <w:color w:val="141414"/>
                <w:sz w:val="19"/>
                <w:szCs w:val="19"/>
              </w:rPr>
              <w:t xml:space="preserve">[Takeaway in 1 sentence.]</w:t>
            </w:r>
          </w:p>
          <w:p>
            <w:pPr>
              <w:spacing w:after="40" w:before="20" w:line="270"/>
            </w:pPr>
            <w:r>
              <w:rPr>
                <w:rFonts w:ascii="Consolas" w:cs="Consolas" w:eastAsia="Consolas" w:hAnsi="Consolas"/>
                <w:color w:val="141414"/>
                <w:sz w:val="19"/>
                <w:szCs w:val="19"/>
              </w:rPr>
              <w:t xml:space="preserve"/>
            </w:r>
          </w:p>
          <w:p>
            <w:pPr>
              <w:spacing w:after="40" w:before="20" w:line="270"/>
            </w:pPr>
            <w:r>
              <w:rPr>
                <w:rFonts w:ascii="Consolas" w:cs="Consolas" w:eastAsia="Consolas" w:hAnsi="Consolas"/>
                <w:color w:val="141414"/>
                <w:sz w:val="19"/>
                <w:szCs w:val="19"/>
              </w:rPr>
              <w:t xml:space="preserve">[CTA or question for the comments.]</w:t>
            </w:r>
          </w:p>
        </w:tc>
      </w:tr>
    </w:tbl>
    <w:p>
      <w:pPr>
        <w:pStyle w:val="Heading3"/>
        <w:spacing w:after="100" w:before="240"/>
      </w:pPr>
      <w:r>
        <w:rPr>
          <w:rFonts w:ascii="Calibri" w:cs="Calibri" w:eastAsia="Calibri" w:hAnsi="Calibri"/>
          <w:b/>
          <w:bCs/>
          <w:color w:val="141414"/>
          <w:sz w:val="25"/>
          <w:szCs w:val="25"/>
        </w:rPr>
        <w:t xml:space="preserve">C.2 The case study post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62626" w:sz="4"/>
              <w:left w:val="single" w:color="262626" w:sz="4"/>
              <w:bottom w:val="single" w:color="262626" w:sz="4"/>
              <w:right w:val="single" w:color="262626" w:sz="4"/>
            </w:tcBorders>
            <w:shd w:fill="F6F4F0" w:val="clear"/>
            <w:tcMar>
              <w:top w:type="dxa" w:w="160"/>
              <w:left w:type="dxa" w:w="240"/>
              <w:bottom w:type="dxa" w:w="160"/>
              <w:right w:type="dxa" w:w="240"/>
            </w:tcMar>
          </w:tcPr>
          <w:p>
            <w:pPr>
              <w:spacing w:after="40" w:before="20" w:line="270"/>
            </w:pPr>
            <w:r>
              <w:rPr>
                <w:rFonts w:ascii="Consolas" w:cs="Consolas" w:eastAsia="Consolas" w:hAnsi="Consolas"/>
                <w:color w:val="141414"/>
                <w:sz w:val="19"/>
                <w:szCs w:val="19"/>
              </w:rPr>
              <w:t xml:space="preserve">"We helped [client type] go from [before state] to [after state]</w:t>
            </w:r>
          </w:p>
          <w:p>
            <w:pPr>
              <w:spacing w:after="40" w:before="20" w:line="270"/>
            </w:pPr>
            <w:r>
              <w:rPr>
                <w:rFonts w:ascii="Consolas" w:cs="Consolas" w:eastAsia="Consolas" w:hAnsi="Consolas"/>
                <w:color w:val="141414"/>
                <w:sz w:val="19"/>
                <w:szCs w:val="19"/>
              </w:rPr>
              <w:t xml:space="preserve">in [timeframe]. Here is how."</w:t>
            </w:r>
          </w:p>
          <w:p>
            <w:pPr>
              <w:spacing w:after="40" w:before="20" w:line="270"/>
            </w:pPr>
            <w:r>
              <w:rPr>
                <w:rFonts w:ascii="Consolas" w:cs="Consolas" w:eastAsia="Consolas" w:hAnsi="Consolas"/>
                <w:color w:val="141414"/>
                <w:sz w:val="19"/>
                <w:szCs w:val="19"/>
              </w:rPr>
              <w:t xml:space="preserve"/>
            </w:r>
          </w:p>
          <w:p>
            <w:pPr>
              <w:spacing w:after="40" w:before="20" w:line="270"/>
            </w:pPr>
            <w:r>
              <w:rPr>
                <w:rFonts w:ascii="Consolas" w:cs="Consolas" w:eastAsia="Consolas" w:hAnsi="Consolas"/>
                <w:color w:val="141414"/>
                <w:sz w:val="19"/>
                <w:szCs w:val="19"/>
              </w:rPr>
              <w:t xml:space="preserve">[Client context in 2 sentences.]</w:t>
            </w:r>
          </w:p>
          <w:p>
            <w:pPr>
              <w:spacing w:after="40" w:before="20" w:line="270"/>
            </w:pPr>
            <w:r>
              <w:rPr>
                <w:rFonts w:ascii="Consolas" w:cs="Consolas" w:eastAsia="Consolas" w:hAnsi="Consolas"/>
                <w:color w:val="141414"/>
                <w:sz w:val="19"/>
                <w:szCs w:val="19"/>
              </w:rPr>
              <w:t xml:space="preserve"/>
            </w:r>
          </w:p>
          <w:p>
            <w:pPr>
              <w:spacing w:after="40" w:before="20" w:line="270"/>
            </w:pPr>
            <w:r>
              <w:rPr>
                <w:rFonts w:ascii="Consolas" w:cs="Consolas" w:eastAsia="Consolas" w:hAnsi="Consolas"/>
                <w:color w:val="141414"/>
                <w:sz w:val="19"/>
                <w:szCs w:val="19"/>
              </w:rPr>
              <w:t xml:space="preserve">[The problem in 2 sentences.]</w:t>
            </w:r>
          </w:p>
          <w:p>
            <w:pPr>
              <w:spacing w:after="40" w:before="20" w:line="270"/>
            </w:pPr>
            <w:r>
              <w:rPr>
                <w:rFonts w:ascii="Consolas" w:cs="Consolas" w:eastAsia="Consolas" w:hAnsi="Consolas"/>
                <w:color w:val="141414"/>
                <w:sz w:val="19"/>
                <w:szCs w:val="19"/>
              </w:rPr>
              <w:t xml:space="preserve"/>
            </w:r>
          </w:p>
          <w:p>
            <w:pPr>
              <w:spacing w:after="40" w:before="20" w:line="270"/>
            </w:pPr>
            <w:r>
              <w:rPr>
                <w:rFonts w:ascii="Consolas" w:cs="Consolas" w:eastAsia="Consolas" w:hAnsi="Consolas"/>
                <w:color w:val="141414"/>
                <w:sz w:val="19"/>
                <w:szCs w:val="19"/>
              </w:rPr>
              <w:t xml:space="preserve">[The approach in 3 to 5 numbered steps.]</w:t>
            </w:r>
          </w:p>
          <w:p>
            <w:pPr>
              <w:spacing w:after="40" w:before="20" w:line="270"/>
            </w:pPr>
            <w:r>
              <w:rPr>
                <w:rFonts w:ascii="Consolas" w:cs="Consolas" w:eastAsia="Consolas" w:hAnsi="Consolas"/>
                <w:color w:val="141414"/>
                <w:sz w:val="19"/>
                <w:szCs w:val="19"/>
              </w:rPr>
              <w:t xml:space="preserve"/>
            </w:r>
          </w:p>
          <w:p>
            <w:pPr>
              <w:spacing w:after="40" w:before="20" w:line="270"/>
            </w:pPr>
            <w:r>
              <w:rPr>
                <w:rFonts w:ascii="Consolas" w:cs="Consolas" w:eastAsia="Consolas" w:hAnsi="Consolas"/>
                <w:color w:val="141414"/>
                <w:sz w:val="19"/>
                <w:szCs w:val="19"/>
              </w:rPr>
              <w:t xml:space="preserve">[The result, with specific numbers.]</w:t>
            </w:r>
          </w:p>
          <w:p>
            <w:pPr>
              <w:spacing w:after="40" w:before="20" w:line="270"/>
            </w:pPr>
            <w:r>
              <w:rPr>
                <w:rFonts w:ascii="Consolas" w:cs="Consolas" w:eastAsia="Consolas" w:hAnsi="Consolas"/>
                <w:color w:val="141414"/>
                <w:sz w:val="19"/>
                <w:szCs w:val="19"/>
              </w:rPr>
              <w:t xml:space="preserve"/>
            </w:r>
          </w:p>
          <w:p>
            <w:pPr>
              <w:spacing w:after="40" w:before="20" w:line="270"/>
            </w:pPr>
            <w:r>
              <w:rPr>
                <w:rFonts w:ascii="Consolas" w:cs="Consolas" w:eastAsia="Consolas" w:hAnsi="Consolas"/>
                <w:color w:val="141414"/>
                <w:sz w:val="19"/>
                <w:szCs w:val="19"/>
              </w:rPr>
              <w:t xml:space="preserve">[Generalized takeaway.]</w:t>
            </w:r>
          </w:p>
          <w:p>
            <w:pPr>
              <w:spacing w:after="40" w:before="20" w:line="270"/>
            </w:pPr>
            <w:r>
              <w:rPr>
                <w:rFonts w:ascii="Consolas" w:cs="Consolas" w:eastAsia="Consolas" w:hAnsi="Consolas"/>
                <w:color w:val="141414"/>
                <w:sz w:val="19"/>
                <w:szCs w:val="19"/>
              </w:rPr>
              <w:t xml:space="preserve"/>
            </w:r>
          </w:p>
          <w:p>
            <w:pPr>
              <w:spacing w:after="40" w:before="20" w:line="270"/>
            </w:pPr>
            <w:r>
              <w:rPr>
                <w:rFonts w:ascii="Consolas" w:cs="Consolas" w:eastAsia="Consolas" w:hAnsi="Consolas"/>
                <w:color w:val="141414"/>
                <w:sz w:val="19"/>
                <w:szCs w:val="19"/>
              </w:rPr>
              <w:t xml:space="preserve">[CTA: "If you are facing a similar challenge, DM me."]</w:t>
            </w:r>
          </w:p>
        </w:tc>
      </w:tr>
    </w:tbl>
    <w:p>
      <w:pPr>
        <w:pStyle w:val="Heading3"/>
        <w:spacing w:after="100" w:before="240"/>
      </w:pPr>
      <w:r>
        <w:rPr>
          <w:rFonts w:ascii="Calibri" w:cs="Calibri" w:eastAsia="Calibri" w:hAnsi="Calibri"/>
          <w:b/>
          <w:bCs/>
          <w:color w:val="141414"/>
          <w:sz w:val="25"/>
          <w:szCs w:val="25"/>
        </w:rPr>
        <w:t xml:space="preserve">C.3 The listicle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62626" w:sz="4"/>
              <w:left w:val="single" w:color="262626" w:sz="4"/>
              <w:bottom w:val="single" w:color="262626" w:sz="4"/>
              <w:right w:val="single" w:color="262626" w:sz="4"/>
            </w:tcBorders>
            <w:shd w:fill="F6F4F0" w:val="clear"/>
            <w:tcMar>
              <w:top w:type="dxa" w:w="160"/>
              <w:left w:type="dxa" w:w="240"/>
              <w:bottom w:type="dxa" w:w="160"/>
              <w:right w:type="dxa" w:w="240"/>
            </w:tcMar>
          </w:tcPr>
          <w:p>
            <w:pPr>
              <w:spacing w:after="40" w:before="20" w:line="270"/>
            </w:pPr>
            <w:r>
              <w:rPr>
                <w:rFonts w:ascii="Consolas" w:cs="Consolas" w:eastAsia="Consolas" w:hAnsi="Consolas"/>
                <w:color w:val="141414"/>
                <w:sz w:val="19"/>
                <w:szCs w:val="19"/>
              </w:rPr>
              <w:t xml:space="preserve">"[Number] things I wish I knew before [milestone]:"</w:t>
            </w:r>
          </w:p>
          <w:p>
            <w:pPr>
              <w:spacing w:after="40" w:before="20" w:line="270"/>
            </w:pPr>
            <w:r>
              <w:rPr>
                <w:rFonts w:ascii="Consolas" w:cs="Consolas" w:eastAsia="Consolas" w:hAnsi="Consolas"/>
                <w:color w:val="141414"/>
                <w:sz w:val="19"/>
                <w:szCs w:val="19"/>
              </w:rPr>
              <w:t xml:space="preserve"/>
            </w:r>
          </w:p>
          <w:p>
            <w:pPr>
              <w:spacing w:after="40" w:before="20" w:line="270"/>
            </w:pPr>
            <w:r>
              <w:rPr>
                <w:rFonts w:ascii="Consolas" w:cs="Consolas" w:eastAsia="Consolas" w:hAnsi="Consolas"/>
                <w:color w:val="141414"/>
                <w:sz w:val="19"/>
                <w:szCs w:val="19"/>
              </w:rPr>
              <w:t xml:space="preserve">1. [Insight, one to two lines]</w:t>
            </w:r>
          </w:p>
          <w:p>
            <w:pPr>
              <w:spacing w:after="40" w:before="20" w:line="270"/>
            </w:pPr>
            <w:r>
              <w:rPr>
                <w:rFonts w:ascii="Consolas" w:cs="Consolas" w:eastAsia="Consolas" w:hAnsi="Consolas"/>
                <w:color w:val="141414"/>
                <w:sz w:val="19"/>
                <w:szCs w:val="19"/>
              </w:rPr>
              <w:t xml:space="preserve">2. [Insight]</w:t>
            </w:r>
          </w:p>
          <w:p>
            <w:pPr>
              <w:spacing w:after="40" w:before="20" w:line="270"/>
            </w:pPr>
            <w:r>
              <w:rPr>
                <w:rFonts w:ascii="Consolas" w:cs="Consolas" w:eastAsia="Consolas" w:hAnsi="Consolas"/>
                <w:color w:val="141414"/>
                <w:sz w:val="19"/>
                <w:szCs w:val="19"/>
              </w:rPr>
              <w:t xml:space="preserve">3. [Insight]</w:t>
            </w:r>
          </w:p>
          <w:p>
            <w:pPr>
              <w:spacing w:after="40" w:before="20" w:line="270"/>
            </w:pPr>
            <w:r>
              <w:rPr>
                <w:rFonts w:ascii="Consolas" w:cs="Consolas" w:eastAsia="Consolas" w:hAnsi="Consolas"/>
                <w:color w:val="141414"/>
                <w:sz w:val="19"/>
                <w:szCs w:val="19"/>
              </w:rPr>
              <w:t xml:space="preserve">4. [Insight]</w:t>
            </w:r>
          </w:p>
          <w:p>
            <w:pPr>
              <w:spacing w:after="40" w:before="20" w:line="270"/>
            </w:pPr>
            <w:r>
              <w:rPr>
                <w:rFonts w:ascii="Consolas" w:cs="Consolas" w:eastAsia="Consolas" w:hAnsi="Consolas"/>
                <w:color w:val="141414"/>
                <w:sz w:val="19"/>
                <w:szCs w:val="19"/>
              </w:rPr>
              <w:t xml:space="preserve">5. [Insight]</w:t>
            </w:r>
          </w:p>
          <w:p>
            <w:pPr>
              <w:spacing w:after="40" w:before="20" w:line="270"/>
            </w:pPr>
            <w:r>
              <w:rPr>
                <w:rFonts w:ascii="Consolas" w:cs="Consolas" w:eastAsia="Consolas" w:hAnsi="Consolas"/>
                <w:color w:val="141414"/>
                <w:sz w:val="19"/>
                <w:szCs w:val="19"/>
              </w:rPr>
              <w:t xml:space="preserve"/>
            </w:r>
          </w:p>
          <w:p>
            <w:pPr>
              <w:spacing w:after="40" w:before="20" w:line="270"/>
            </w:pPr>
            <w:r>
              <w:rPr>
                <w:rFonts w:ascii="Consolas" w:cs="Consolas" w:eastAsia="Consolas" w:hAnsi="Consolas"/>
                <w:color w:val="141414"/>
                <w:sz w:val="19"/>
                <w:szCs w:val="19"/>
              </w:rPr>
              <w:t xml:space="preserve">[Synthesis line about what the list points at.]</w:t>
            </w:r>
          </w:p>
          <w:p>
            <w:pPr>
              <w:spacing w:after="40" w:before="20" w:line="270"/>
            </w:pPr>
            <w:r>
              <w:rPr>
                <w:rFonts w:ascii="Consolas" w:cs="Consolas" w:eastAsia="Consolas" w:hAnsi="Consolas"/>
                <w:color w:val="141414"/>
                <w:sz w:val="19"/>
                <w:szCs w:val="19"/>
              </w:rPr>
              <w:t xml:space="preserve"/>
            </w:r>
          </w:p>
          <w:p>
            <w:pPr>
              <w:spacing w:after="40" w:before="20" w:line="270"/>
            </w:pPr>
            <w:r>
              <w:rPr>
                <w:rFonts w:ascii="Consolas" w:cs="Consolas" w:eastAsia="Consolas" w:hAnsi="Consolas"/>
                <w:color w:val="141414"/>
                <w:sz w:val="19"/>
                <w:szCs w:val="19"/>
              </w:rPr>
              <w:t xml:space="preserve">[Question for comments: "Which of these hit hardest?"]</w:t>
            </w:r>
          </w:p>
        </w:tc>
      </w:tr>
    </w:tbl>
    <w:p>
      <w:pPr>
        <w:pStyle w:val="Heading3"/>
        <w:spacing w:after="100" w:before="240"/>
      </w:pPr>
      <w:r>
        <w:rPr>
          <w:rFonts w:ascii="Calibri" w:cs="Calibri" w:eastAsia="Calibri" w:hAnsi="Calibri"/>
          <w:b/>
          <w:bCs/>
          <w:color w:val="141414"/>
          <w:sz w:val="25"/>
          <w:szCs w:val="25"/>
        </w:rPr>
        <w:t xml:space="preserve">C.4 The data post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62626" w:sz="4"/>
              <w:left w:val="single" w:color="262626" w:sz="4"/>
              <w:bottom w:val="single" w:color="262626" w:sz="4"/>
              <w:right w:val="single" w:color="262626" w:sz="4"/>
            </w:tcBorders>
            <w:shd w:fill="F6F4F0" w:val="clear"/>
            <w:tcMar>
              <w:top w:type="dxa" w:w="160"/>
              <w:left w:type="dxa" w:w="240"/>
              <w:bottom w:type="dxa" w:w="160"/>
              <w:right w:type="dxa" w:w="240"/>
            </w:tcMar>
          </w:tcPr>
          <w:p>
            <w:pPr>
              <w:spacing w:after="40" w:before="20" w:line="270"/>
            </w:pPr>
            <w:r>
              <w:rPr>
                <w:rFonts w:ascii="Consolas" w:cs="Consolas" w:eastAsia="Consolas" w:hAnsi="Consolas"/>
                <w:color w:val="141414"/>
                <w:sz w:val="19"/>
                <w:szCs w:val="19"/>
              </w:rPr>
              <w:t xml:space="preserve">"[Surprising number] of [specific audience] [do specific thing]."</w:t>
            </w:r>
          </w:p>
          <w:p>
            <w:pPr>
              <w:spacing w:after="40" w:before="20" w:line="270"/>
            </w:pPr>
            <w:r>
              <w:rPr>
                <w:rFonts w:ascii="Consolas" w:cs="Consolas" w:eastAsia="Consolas" w:hAnsi="Consolas"/>
                <w:color w:val="141414"/>
                <w:sz w:val="19"/>
                <w:szCs w:val="19"/>
              </w:rPr>
              <w:t xml:space="preserve"/>
            </w:r>
          </w:p>
          <w:p>
            <w:pPr>
              <w:spacing w:after="40" w:before="20" w:line="270"/>
            </w:pPr>
            <w:r>
              <w:rPr>
                <w:rFonts w:ascii="Consolas" w:cs="Consolas" w:eastAsia="Consolas" w:hAnsi="Consolas"/>
                <w:color w:val="141414"/>
                <w:sz w:val="19"/>
                <w:szCs w:val="19"/>
              </w:rPr>
              <w:t xml:space="preserve">[Source of the data in one line. Your own survey, client data,</w:t>
            </w:r>
          </w:p>
          <w:p>
            <w:pPr>
              <w:spacing w:after="40" w:before="20" w:line="270"/>
            </w:pPr>
            <w:r>
              <w:rPr>
                <w:rFonts w:ascii="Consolas" w:cs="Consolas" w:eastAsia="Consolas" w:hAnsi="Consolas"/>
                <w:color w:val="141414"/>
                <w:sz w:val="19"/>
                <w:szCs w:val="19"/>
              </w:rPr>
              <w:t xml:space="preserve">or a cited source.]</w:t>
            </w:r>
          </w:p>
          <w:p>
            <w:pPr>
              <w:spacing w:after="40" w:before="20" w:line="270"/>
            </w:pPr>
            <w:r>
              <w:rPr>
                <w:rFonts w:ascii="Consolas" w:cs="Consolas" w:eastAsia="Consolas" w:hAnsi="Consolas"/>
                <w:color w:val="141414"/>
                <w:sz w:val="19"/>
                <w:szCs w:val="19"/>
              </w:rPr>
              <w:t xml:space="preserve"/>
            </w:r>
          </w:p>
          <w:p>
            <w:pPr>
              <w:spacing w:after="40" w:before="20" w:line="270"/>
            </w:pPr>
            <w:r>
              <w:rPr>
                <w:rFonts w:ascii="Consolas" w:cs="Consolas" w:eastAsia="Consolas" w:hAnsi="Consolas"/>
                <w:color w:val="141414"/>
                <w:sz w:val="19"/>
                <w:szCs w:val="19"/>
              </w:rPr>
              <w:t xml:space="preserve">[3 to 5 bullets unpacking what the data means.]</w:t>
            </w:r>
          </w:p>
          <w:p>
            <w:pPr>
              <w:spacing w:after="40" w:before="20" w:line="270"/>
            </w:pPr>
            <w:r>
              <w:rPr>
                <w:rFonts w:ascii="Consolas" w:cs="Consolas" w:eastAsia="Consolas" w:hAnsi="Consolas"/>
                <w:color w:val="141414"/>
                <w:sz w:val="19"/>
                <w:szCs w:val="19"/>
              </w:rPr>
              <w:t xml:space="preserve"/>
            </w:r>
          </w:p>
          <w:p>
            <w:pPr>
              <w:spacing w:after="40" w:before="20" w:line="270"/>
            </w:pPr>
            <w:r>
              <w:rPr>
                <w:rFonts w:ascii="Consolas" w:cs="Consolas" w:eastAsia="Consolas" w:hAnsi="Consolas"/>
                <w:color w:val="141414"/>
                <w:sz w:val="19"/>
                <w:szCs w:val="19"/>
              </w:rPr>
              <w:t xml:space="preserve">[Your interpretation of the data. The proprietary layer.]</w:t>
            </w:r>
          </w:p>
          <w:p>
            <w:pPr>
              <w:spacing w:after="40" w:before="20" w:line="270"/>
            </w:pPr>
            <w:r>
              <w:rPr>
                <w:rFonts w:ascii="Consolas" w:cs="Consolas" w:eastAsia="Consolas" w:hAnsi="Consolas"/>
                <w:color w:val="141414"/>
                <w:sz w:val="19"/>
                <w:szCs w:val="19"/>
              </w:rPr>
              <w:t xml:space="preserve"/>
            </w:r>
          </w:p>
          <w:p>
            <w:pPr>
              <w:spacing w:after="40" w:before="20" w:line="270"/>
            </w:pPr>
            <w:r>
              <w:rPr>
                <w:rFonts w:ascii="Consolas" w:cs="Consolas" w:eastAsia="Consolas" w:hAnsi="Consolas"/>
                <w:color w:val="141414"/>
                <w:sz w:val="19"/>
                <w:szCs w:val="19"/>
              </w:rPr>
              <w:t xml:space="preserve">[Question for comments that invites the audience to add their</w:t>
            </w:r>
          </w:p>
          <w:p>
            <w:pPr>
              <w:spacing w:after="40" w:before="20" w:line="270"/>
            </w:pPr>
            <w:r>
              <w:rPr>
                <w:rFonts w:ascii="Consolas" w:cs="Consolas" w:eastAsia="Consolas" w:hAnsi="Consolas"/>
                <w:color w:val="141414"/>
                <w:sz w:val="19"/>
                <w:szCs w:val="19"/>
              </w:rPr>
              <w:t xml:space="preserve">own data point.]</w:t>
            </w:r>
          </w:p>
        </w:tc>
      </w:tr>
    </w:tbl>
    <w:p>
      <w:pPr>
        <w:pStyle w:val="Heading3"/>
        <w:spacing w:after="100" w:before="240"/>
      </w:pPr>
      <w:r>
        <w:rPr>
          <w:rFonts w:ascii="Calibri" w:cs="Calibri" w:eastAsia="Calibri" w:hAnsi="Calibri"/>
          <w:b/>
          <w:bCs/>
          <w:color w:val="141414"/>
          <w:sz w:val="25"/>
          <w:szCs w:val="25"/>
        </w:rPr>
        <w:t xml:space="preserve">C.5 The lesson from a loss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62626" w:sz="4"/>
              <w:left w:val="single" w:color="262626" w:sz="4"/>
              <w:bottom w:val="single" w:color="262626" w:sz="4"/>
              <w:right w:val="single" w:color="262626" w:sz="4"/>
            </w:tcBorders>
            <w:shd w:fill="F6F4F0" w:val="clear"/>
            <w:tcMar>
              <w:top w:type="dxa" w:w="160"/>
              <w:left w:type="dxa" w:w="240"/>
              <w:bottom w:type="dxa" w:w="160"/>
              <w:right w:type="dxa" w:w="240"/>
            </w:tcMar>
          </w:tcPr>
          <w:p>
            <w:pPr>
              <w:spacing w:after="40" w:before="20" w:line="270"/>
            </w:pPr>
            <w:r>
              <w:rPr>
                <w:rFonts w:ascii="Consolas" w:cs="Consolas" w:eastAsia="Consolas" w:hAnsi="Consolas"/>
                <w:color w:val="141414"/>
                <w:sz w:val="19"/>
                <w:szCs w:val="19"/>
              </w:rPr>
              <w:t xml:space="preserve">"I lost [specific thing] because I [specific mistake]."</w:t>
            </w:r>
          </w:p>
          <w:p>
            <w:pPr>
              <w:spacing w:after="40" w:before="20" w:line="270"/>
            </w:pPr>
            <w:r>
              <w:rPr>
                <w:rFonts w:ascii="Consolas" w:cs="Consolas" w:eastAsia="Consolas" w:hAnsi="Consolas"/>
                <w:color w:val="141414"/>
                <w:sz w:val="19"/>
                <w:szCs w:val="19"/>
              </w:rPr>
              <w:t xml:space="preserve"/>
            </w:r>
          </w:p>
          <w:p>
            <w:pPr>
              <w:spacing w:after="40" w:before="20" w:line="270"/>
            </w:pPr>
            <w:r>
              <w:rPr>
                <w:rFonts w:ascii="Consolas" w:cs="Consolas" w:eastAsia="Consolas" w:hAnsi="Consolas"/>
                <w:color w:val="141414"/>
                <w:sz w:val="19"/>
                <w:szCs w:val="19"/>
              </w:rPr>
              <w:t xml:space="preserve">[Context in 2 to 3 lines. What was on the line. Why it mattered.]</w:t>
            </w:r>
          </w:p>
          <w:p>
            <w:pPr>
              <w:spacing w:after="40" w:before="20" w:line="270"/>
            </w:pPr>
            <w:r>
              <w:rPr>
                <w:rFonts w:ascii="Consolas" w:cs="Consolas" w:eastAsia="Consolas" w:hAnsi="Consolas"/>
                <w:color w:val="141414"/>
                <w:sz w:val="19"/>
                <w:szCs w:val="19"/>
              </w:rPr>
              <w:t xml:space="preserve"/>
            </w:r>
          </w:p>
          <w:p>
            <w:pPr>
              <w:spacing w:after="40" w:before="20" w:line="270"/>
            </w:pPr>
            <w:r>
              <w:rPr>
                <w:rFonts w:ascii="Consolas" w:cs="Consolas" w:eastAsia="Consolas" w:hAnsi="Consolas"/>
                <w:color w:val="141414"/>
                <w:sz w:val="19"/>
                <w:szCs w:val="19"/>
              </w:rPr>
              <w:t xml:space="preserve">[What happened, in one paragraph.]</w:t>
            </w:r>
          </w:p>
          <w:p>
            <w:pPr>
              <w:spacing w:after="40" w:before="20" w:line="270"/>
            </w:pPr>
            <w:r>
              <w:rPr>
                <w:rFonts w:ascii="Consolas" w:cs="Consolas" w:eastAsia="Consolas" w:hAnsi="Consolas"/>
                <w:color w:val="141414"/>
                <w:sz w:val="19"/>
                <w:szCs w:val="19"/>
              </w:rPr>
              <w:t xml:space="preserve"/>
            </w:r>
          </w:p>
          <w:p>
            <w:pPr>
              <w:spacing w:after="40" w:before="20" w:line="270"/>
            </w:pPr>
            <w:r>
              <w:rPr>
                <w:rFonts w:ascii="Consolas" w:cs="Consolas" w:eastAsia="Consolas" w:hAnsi="Consolas"/>
                <w:color w:val="141414"/>
                <w:sz w:val="19"/>
                <w:szCs w:val="19"/>
              </w:rPr>
              <w:t xml:space="preserve">[The lesson you took from it, stated as a specific principle.]</w:t>
            </w:r>
          </w:p>
          <w:p>
            <w:pPr>
              <w:spacing w:after="40" w:before="20" w:line="270"/>
            </w:pPr>
            <w:r>
              <w:rPr>
                <w:rFonts w:ascii="Consolas" w:cs="Consolas" w:eastAsia="Consolas" w:hAnsi="Consolas"/>
                <w:color w:val="141414"/>
                <w:sz w:val="19"/>
                <w:szCs w:val="19"/>
              </w:rPr>
              <w:t xml:space="preserve"/>
            </w:r>
          </w:p>
          <w:p>
            <w:pPr>
              <w:spacing w:after="40" w:before="20" w:line="270"/>
            </w:pPr>
            <w:r>
              <w:rPr>
                <w:rFonts w:ascii="Consolas" w:cs="Consolas" w:eastAsia="Consolas" w:hAnsi="Consolas"/>
                <w:color w:val="141414"/>
                <w:sz w:val="19"/>
                <w:szCs w:val="19"/>
              </w:rPr>
              <w:t xml:space="preserve">[How you now approach similar situations differently.]</w:t>
            </w:r>
          </w:p>
          <w:p>
            <w:pPr>
              <w:spacing w:after="40" w:before="20" w:line="270"/>
            </w:pPr>
            <w:r>
              <w:rPr>
                <w:rFonts w:ascii="Consolas" w:cs="Consolas" w:eastAsia="Consolas" w:hAnsi="Consolas"/>
                <w:color w:val="141414"/>
                <w:sz w:val="19"/>
                <w:szCs w:val="19"/>
              </w:rPr>
              <w:t xml:space="preserve"/>
            </w:r>
          </w:p>
          <w:p>
            <w:pPr>
              <w:spacing w:after="40" w:before="20" w:line="270"/>
            </w:pPr>
            <w:r>
              <w:rPr>
                <w:rFonts w:ascii="Consolas" w:cs="Consolas" w:eastAsia="Consolas" w:hAnsi="Consolas"/>
                <w:color w:val="141414"/>
                <w:sz w:val="19"/>
                <w:szCs w:val="19"/>
              </w:rPr>
              <w:t xml:space="preserve">[CTA: "Have you had a loss that became a lesson? Drop it below."]</w:t>
            </w:r>
          </w:p>
        </w:tc>
      </w:tr>
    </w:tbl>
    <w:p>
      <w:pPr>
        <w:pStyle w:val="Heading3"/>
        <w:spacing w:after="100" w:before="240"/>
      </w:pPr>
      <w:r>
        <w:rPr>
          <w:rFonts w:ascii="Calibri" w:cs="Calibri" w:eastAsia="Calibri" w:hAnsi="Calibri"/>
          <w:b/>
          <w:bCs/>
          <w:color w:val="141414"/>
          <w:sz w:val="25"/>
          <w:szCs w:val="25"/>
        </w:rPr>
        <w:t xml:space="preserve">C.6 The opinion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62626" w:sz="4"/>
              <w:left w:val="single" w:color="262626" w:sz="4"/>
              <w:bottom w:val="single" w:color="262626" w:sz="4"/>
              <w:right w:val="single" w:color="262626" w:sz="4"/>
            </w:tcBorders>
            <w:shd w:fill="F6F4F0" w:val="clear"/>
            <w:tcMar>
              <w:top w:type="dxa" w:w="160"/>
              <w:left w:type="dxa" w:w="240"/>
              <w:bottom w:type="dxa" w:w="160"/>
              <w:right w:type="dxa" w:w="240"/>
            </w:tcMar>
          </w:tcPr>
          <w:p>
            <w:pPr>
              <w:spacing w:after="40" w:before="20" w:line="270"/>
            </w:pPr>
            <w:r>
              <w:rPr>
                <w:rFonts w:ascii="Consolas" w:cs="Consolas" w:eastAsia="Consolas" w:hAnsi="Consolas"/>
                <w:color w:val="141414"/>
                <w:sz w:val="19"/>
                <w:szCs w:val="19"/>
              </w:rPr>
              <w:t xml:space="preserve">"[Widely-held belief] is wrong. Here is why."</w:t>
            </w:r>
          </w:p>
          <w:p>
            <w:pPr>
              <w:spacing w:after="40" w:before="20" w:line="270"/>
            </w:pPr>
            <w:r>
              <w:rPr>
                <w:rFonts w:ascii="Consolas" w:cs="Consolas" w:eastAsia="Consolas" w:hAnsi="Consolas"/>
                <w:color w:val="141414"/>
                <w:sz w:val="19"/>
                <w:szCs w:val="19"/>
              </w:rPr>
              <w:t xml:space="preserve"/>
            </w:r>
          </w:p>
          <w:p>
            <w:pPr>
              <w:spacing w:after="40" w:before="20" w:line="270"/>
            </w:pPr>
            <w:r>
              <w:rPr>
                <w:rFonts w:ascii="Consolas" w:cs="Consolas" w:eastAsia="Consolas" w:hAnsi="Consolas"/>
                <w:color w:val="141414"/>
                <w:sz w:val="19"/>
                <w:szCs w:val="19"/>
              </w:rPr>
              <w:t xml:space="preserve">[State the belief as cleanly as possible in 1 to 2 lines.]</w:t>
            </w:r>
          </w:p>
          <w:p>
            <w:pPr>
              <w:spacing w:after="40" w:before="20" w:line="270"/>
            </w:pPr>
            <w:r>
              <w:rPr>
                <w:rFonts w:ascii="Consolas" w:cs="Consolas" w:eastAsia="Consolas" w:hAnsi="Consolas"/>
                <w:color w:val="141414"/>
                <w:sz w:val="19"/>
                <w:szCs w:val="19"/>
              </w:rPr>
              <w:t xml:space="preserve"/>
            </w:r>
          </w:p>
          <w:p>
            <w:pPr>
              <w:spacing w:after="40" w:before="20" w:line="270"/>
            </w:pPr>
            <w:r>
              <w:rPr>
                <w:rFonts w:ascii="Consolas" w:cs="Consolas" w:eastAsia="Consolas" w:hAnsi="Consolas"/>
                <w:color w:val="141414"/>
                <w:sz w:val="19"/>
                <w:szCs w:val="19"/>
              </w:rPr>
              <w:t xml:space="preserve">[The specific way you disagree, in 2 to 3 lines.]</w:t>
            </w:r>
          </w:p>
          <w:p>
            <w:pPr>
              <w:spacing w:after="40" w:before="20" w:line="270"/>
            </w:pPr>
            <w:r>
              <w:rPr>
                <w:rFonts w:ascii="Consolas" w:cs="Consolas" w:eastAsia="Consolas" w:hAnsi="Consolas"/>
                <w:color w:val="141414"/>
                <w:sz w:val="19"/>
                <w:szCs w:val="19"/>
              </w:rPr>
              <w:t xml:space="preserve"/>
            </w:r>
          </w:p>
          <w:p>
            <w:pPr>
              <w:spacing w:after="40" w:before="20" w:line="270"/>
            </w:pPr>
            <w:r>
              <w:rPr>
                <w:rFonts w:ascii="Consolas" w:cs="Consolas" w:eastAsia="Consolas" w:hAnsi="Consolas"/>
                <w:color w:val="141414"/>
                <w:sz w:val="19"/>
                <w:szCs w:val="19"/>
              </w:rPr>
              <w:t xml:space="preserve">[Evidence for your position. Data, examples, or reasoning.]</w:t>
            </w:r>
          </w:p>
          <w:p>
            <w:pPr>
              <w:spacing w:after="40" w:before="20" w:line="270"/>
            </w:pPr>
            <w:r>
              <w:rPr>
                <w:rFonts w:ascii="Consolas" w:cs="Consolas" w:eastAsia="Consolas" w:hAnsi="Consolas"/>
                <w:color w:val="141414"/>
                <w:sz w:val="19"/>
                <w:szCs w:val="19"/>
              </w:rPr>
              <w:t xml:space="preserve"/>
            </w:r>
          </w:p>
          <w:p>
            <w:pPr>
              <w:spacing w:after="40" w:before="20" w:line="270"/>
            </w:pPr>
            <w:r>
              <w:rPr>
                <w:rFonts w:ascii="Consolas" w:cs="Consolas" w:eastAsia="Consolas" w:hAnsi="Consolas"/>
                <w:color w:val="141414"/>
                <w:sz w:val="19"/>
                <w:szCs w:val="19"/>
              </w:rPr>
              <w:t xml:space="preserve">[What operators should do instead.]</w:t>
            </w:r>
          </w:p>
          <w:p>
            <w:pPr>
              <w:spacing w:after="40" w:before="20" w:line="270"/>
            </w:pPr>
            <w:r>
              <w:rPr>
                <w:rFonts w:ascii="Consolas" w:cs="Consolas" w:eastAsia="Consolas" w:hAnsi="Consolas"/>
                <w:color w:val="141414"/>
                <w:sz w:val="19"/>
                <w:szCs w:val="19"/>
              </w:rPr>
              <w:t xml:space="preserve"/>
            </w:r>
          </w:p>
          <w:p>
            <w:pPr>
              <w:spacing w:after="40" w:before="20" w:line="270"/>
            </w:pPr>
            <w:r>
              <w:rPr>
                <w:rFonts w:ascii="Consolas" w:cs="Consolas" w:eastAsia="Consolas" w:hAnsi="Consolas"/>
                <w:color w:val="141414"/>
                <w:sz w:val="19"/>
                <w:szCs w:val="19"/>
              </w:rPr>
              <w:t xml:space="preserve">[CTA that invites counterarguments.]</w:t>
            </w:r>
          </w:p>
        </w:tc>
      </w:tr>
    </w:tbl>
    <w:p>
      <w:pPr>
        <w:pStyle w:val="Heading3"/>
        <w:spacing w:after="100" w:before="240"/>
      </w:pPr>
      <w:r>
        <w:rPr>
          <w:rFonts w:ascii="Calibri" w:cs="Calibri" w:eastAsia="Calibri" w:hAnsi="Calibri"/>
          <w:b/>
          <w:bCs/>
          <w:color w:val="141414"/>
          <w:sz w:val="25"/>
          <w:szCs w:val="25"/>
        </w:rPr>
        <w:t xml:space="preserve">C.7 The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62626" w:sz="4"/>
              <w:left w:val="single" w:color="262626" w:sz="4"/>
              <w:bottom w:val="single" w:color="262626" w:sz="4"/>
              <w:right w:val="single" w:color="262626" w:sz="4"/>
            </w:tcBorders>
            <w:shd w:fill="F6F4F0" w:val="clear"/>
            <w:tcMar>
              <w:top w:type="dxa" w:w="160"/>
              <w:left w:type="dxa" w:w="240"/>
              <w:bottom w:type="dxa" w:w="160"/>
              <w:right w:type="dxa" w:w="240"/>
            </w:tcMar>
          </w:tcPr>
          <w:p>
            <w:pPr>
              <w:spacing w:after="40" w:before="20" w:line="270"/>
            </w:pPr>
            <w:r>
              <w:rPr>
                <w:rFonts w:ascii="Consolas" w:cs="Consolas" w:eastAsia="Consolas" w:hAnsi="Consolas"/>
                <w:color w:val="141414"/>
                <w:sz w:val="19"/>
                <w:szCs w:val="19"/>
              </w:rPr>
              <w:t xml:space="preserve">"I use a [N]-step framework for [specific outcome]."</w:t>
            </w:r>
          </w:p>
          <w:p>
            <w:pPr>
              <w:spacing w:after="40" w:before="20" w:line="270"/>
            </w:pPr>
            <w:r>
              <w:rPr>
                <w:rFonts w:ascii="Consolas" w:cs="Consolas" w:eastAsia="Consolas" w:hAnsi="Consolas"/>
                <w:color w:val="141414"/>
                <w:sz w:val="19"/>
                <w:szCs w:val="19"/>
              </w:rPr>
              <w:t xml:space="preserve"/>
            </w:r>
          </w:p>
          <w:p>
            <w:pPr>
              <w:spacing w:after="40" w:before="20" w:line="270"/>
            </w:pPr>
            <w:r>
              <w:rPr>
                <w:rFonts w:ascii="Consolas" w:cs="Consolas" w:eastAsia="Consolas" w:hAnsi="Consolas"/>
                <w:color w:val="141414"/>
                <w:sz w:val="19"/>
                <w:szCs w:val="19"/>
              </w:rPr>
              <w:t xml:space="preserve">[Framework name in bold or caps if using text overlay.]</w:t>
            </w:r>
          </w:p>
          <w:p>
            <w:pPr>
              <w:spacing w:after="40" w:before="20" w:line="270"/>
            </w:pPr>
            <w:r>
              <w:rPr>
                <w:rFonts w:ascii="Consolas" w:cs="Consolas" w:eastAsia="Consolas" w:hAnsi="Consolas"/>
                <w:color w:val="141414"/>
                <w:sz w:val="19"/>
                <w:szCs w:val="19"/>
              </w:rPr>
              <w:t xml:space="preserve"/>
            </w:r>
          </w:p>
          <w:p>
            <w:pPr>
              <w:spacing w:after="40" w:before="20" w:line="270"/>
            </w:pPr>
            <w:r>
              <w:rPr>
                <w:rFonts w:ascii="Consolas" w:cs="Consolas" w:eastAsia="Consolas" w:hAnsi="Consolas"/>
                <w:color w:val="141414"/>
                <w:sz w:val="19"/>
                <w:szCs w:val="19"/>
              </w:rPr>
              <w:t xml:space="preserve">1. [Step. One-line description.]</w:t>
            </w:r>
          </w:p>
          <w:p>
            <w:pPr>
              <w:spacing w:after="40" w:before="20" w:line="270"/>
            </w:pPr>
            <w:r>
              <w:rPr>
                <w:rFonts w:ascii="Consolas" w:cs="Consolas" w:eastAsia="Consolas" w:hAnsi="Consolas"/>
                <w:color w:val="141414"/>
                <w:sz w:val="19"/>
                <w:szCs w:val="19"/>
              </w:rPr>
              <w:t xml:space="preserve">2. [Step.]</w:t>
            </w:r>
          </w:p>
          <w:p>
            <w:pPr>
              <w:spacing w:after="40" w:before="20" w:line="270"/>
            </w:pPr>
            <w:r>
              <w:rPr>
                <w:rFonts w:ascii="Consolas" w:cs="Consolas" w:eastAsia="Consolas" w:hAnsi="Consolas"/>
                <w:color w:val="141414"/>
                <w:sz w:val="19"/>
                <w:szCs w:val="19"/>
              </w:rPr>
              <w:t xml:space="preserve">3. [Step.]</w:t>
            </w:r>
          </w:p>
          <w:p>
            <w:pPr>
              <w:spacing w:after="40" w:before="20" w:line="270"/>
            </w:pPr>
            <w:r>
              <w:rPr>
                <w:rFonts w:ascii="Consolas" w:cs="Consolas" w:eastAsia="Consolas" w:hAnsi="Consolas"/>
                <w:color w:val="141414"/>
                <w:sz w:val="19"/>
                <w:szCs w:val="19"/>
              </w:rPr>
              <w:t xml:space="preserve"/>
            </w:r>
          </w:p>
          <w:p>
            <w:pPr>
              <w:spacing w:after="40" w:before="20" w:line="270"/>
            </w:pPr>
            <w:r>
              <w:rPr>
                <w:rFonts w:ascii="Consolas" w:cs="Consolas" w:eastAsia="Consolas" w:hAnsi="Consolas"/>
                <w:color w:val="141414"/>
                <w:sz w:val="19"/>
                <w:szCs w:val="19"/>
              </w:rPr>
              <w:t xml:space="preserve">[One example of the framework applied to a real situation.]</w:t>
            </w:r>
          </w:p>
          <w:p>
            <w:pPr>
              <w:spacing w:after="40" w:before="20" w:line="270"/>
            </w:pPr>
            <w:r>
              <w:rPr>
                <w:rFonts w:ascii="Consolas" w:cs="Consolas" w:eastAsia="Consolas" w:hAnsi="Consolas"/>
                <w:color w:val="141414"/>
                <w:sz w:val="19"/>
                <w:szCs w:val="19"/>
              </w:rPr>
              <w:t xml:space="preserve"/>
            </w:r>
          </w:p>
          <w:p>
            <w:pPr>
              <w:spacing w:after="40" w:before="20" w:line="270"/>
            </w:pPr>
            <w:r>
              <w:rPr>
                <w:rFonts w:ascii="Consolas" w:cs="Consolas" w:eastAsia="Consolas" w:hAnsi="Consolas"/>
                <w:color w:val="141414"/>
                <w:sz w:val="19"/>
                <w:szCs w:val="19"/>
              </w:rPr>
              <w:t xml:space="preserve">[CTA: "Want the full framework as a PDF? Comment FRAMEWORK</w:t>
            </w:r>
          </w:p>
          <w:p>
            <w:pPr>
              <w:spacing w:after="40" w:before="20" w:line="270"/>
            </w:pPr>
            <w:r>
              <w:rPr>
                <w:rFonts w:ascii="Consolas" w:cs="Consolas" w:eastAsia="Consolas" w:hAnsi="Consolas"/>
                <w:color w:val="141414"/>
                <w:sz w:val="19"/>
                <w:szCs w:val="19"/>
              </w:rPr>
              <w:t xml:space="preserve">and I will send it."]</w:t>
            </w:r>
          </w:p>
        </w:tc>
      </w:tr>
    </w:tbl>
    <w:p>
      <w:pPr>
        <w:pStyle w:val="Heading1"/>
        <w:pBdr>
          <w:bottom w:val="single" w:color="262626" w:sz="10" w:space="6"/>
        </w:pBdr>
        <w:spacing w:after="200" w:before="480"/>
      </w:pPr>
      <w:r>
        <w:rPr>
          <w:rFonts w:ascii="Calibri" w:cs="Calibri" w:eastAsia="Calibri" w:hAnsi="Calibri"/>
          <w:b/>
          <w:bCs/>
          <w:color w:val="262626"/>
          <w:sz w:val="40"/>
          <w:szCs w:val="40"/>
        </w:rPr>
        <w:t xml:space="preserve">Appendix D: LinkedIn DM Outreach Templates</w:t>
      </w:r>
    </w:p>
    <w:p>
      <w:pPr>
        <w:pStyle w:val="Heading3"/>
        <w:spacing w:after="100" w:before="240"/>
      </w:pPr>
      <w:r>
        <w:rPr>
          <w:rFonts w:ascii="Calibri" w:cs="Calibri" w:eastAsia="Calibri" w:hAnsi="Calibri"/>
          <w:b/>
          <w:bCs/>
          <w:color w:val="141414"/>
          <w:sz w:val="25"/>
          <w:szCs w:val="25"/>
        </w:rPr>
        <w:t xml:space="preserve">D.1 First connection request (cold, job-change trigger)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62626" w:sz="4"/>
              <w:left w:val="single" w:color="262626" w:sz="4"/>
              <w:bottom w:val="single" w:color="262626" w:sz="4"/>
              <w:right w:val="single" w:color="262626" w:sz="4"/>
            </w:tcBorders>
            <w:shd w:fill="F6F4F0" w:val="clear"/>
            <w:tcMar>
              <w:top w:type="dxa" w:w="160"/>
              <w:left w:type="dxa" w:w="240"/>
              <w:bottom w:type="dxa" w:w="160"/>
              <w:right w:type="dxa" w:w="240"/>
            </w:tcMar>
          </w:tcPr>
          <w:p>
            <w:pPr>
              <w:spacing w:after="40" w:before="20" w:line="270"/>
            </w:pPr>
            <w:r>
              <w:rPr>
                <w:rFonts w:ascii="Consolas" w:cs="Consolas" w:eastAsia="Consolas" w:hAnsi="Consolas"/>
                <w:color w:val="141414"/>
                <w:sz w:val="19"/>
                <w:szCs w:val="19"/>
              </w:rPr>
              <w:t xml:space="preserve">Hey [name], noticed you recently joined [company] as [role].</w:t>
            </w:r>
          </w:p>
          <w:p>
            <w:pPr>
              <w:spacing w:after="40" w:before="20" w:line="270"/>
            </w:pPr>
            <w:r>
              <w:rPr>
                <w:rFonts w:ascii="Consolas" w:cs="Consolas" w:eastAsia="Consolas" w:hAnsi="Consolas"/>
                <w:color w:val="141414"/>
                <w:sz w:val="19"/>
                <w:szCs w:val="19"/>
              </w:rPr>
              <w:t xml:space="preserve">I work with [similar audience] on [specific problem].</w:t>
            </w:r>
          </w:p>
          <w:p>
            <w:pPr>
              <w:spacing w:after="40" w:before="20" w:line="270"/>
            </w:pPr>
            <w:r>
              <w:rPr>
                <w:rFonts w:ascii="Consolas" w:cs="Consolas" w:eastAsia="Consolas" w:hAnsi="Consolas"/>
                <w:color w:val="141414"/>
                <w:sz w:val="19"/>
                <w:szCs w:val="19"/>
              </w:rPr>
              <w:t xml:space="preserve">Happy to share what is working for people in your seat right</w:t>
            </w:r>
          </w:p>
          <w:p>
            <w:pPr>
              <w:spacing w:after="40" w:before="20" w:line="270"/>
            </w:pPr>
            <w:r>
              <w:rPr>
                <w:rFonts w:ascii="Consolas" w:cs="Consolas" w:eastAsia="Consolas" w:hAnsi="Consolas"/>
                <w:color w:val="141414"/>
                <w:sz w:val="19"/>
                <w:szCs w:val="19"/>
              </w:rPr>
              <w:t xml:space="preserve">now if useful. Either way, wanted to connect.</w:t>
            </w:r>
          </w:p>
        </w:tc>
      </w:tr>
    </w:tbl>
    <w:p>
      <w:pPr>
        <w:pStyle w:val="Heading3"/>
        <w:spacing w:after="100" w:before="240"/>
      </w:pPr>
      <w:r>
        <w:rPr>
          <w:rFonts w:ascii="Calibri" w:cs="Calibri" w:eastAsia="Calibri" w:hAnsi="Calibri"/>
          <w:b/>
          <w:bCs/>
          <w:color w:val="141414"/>
          <w:sz w:val="25"/>
          <w:szCs w:val="25"/>
        </w:rPr>
        <w:t xml:space="preserve">D.2 First connection request (cold, content-based)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62626" w:sz="4"/>
              <w:left w:val="single" w:color="262626" w:sz="4"/>
              <w:bottom w:val="single" w:color="262626" w:sz="4"/>
              <w:right w:val="single" w:color="262626" w:sz="4"/>
            </w:tcBorders>
            <w:shd w:fill="F6F4F0" w:val="clear"/>
            <w:tcMar>
              <w:top w:type="dxa" w:w="160"/>
              <w:left w:type="dxa" w:w="240"/>
              <w:bottom w:type="dxa" w:w="160"/>
              <w:right w:type="dxa" w:w="240"/>
            </w:tcMar>
          </w:tcPr>
          <w:p>
            <w:pPr>
              <w:spacing w:after="40" w:before="20" w:line="270"/>
            </w:pPr>
            <w:r>
              <w:rPr>
                <w:rFonts w:ascii="Consolas" w:cs="Consolas" w:eastAsia="Consolas" w:hAnsi="Consolas"/>
                <w:color w:val="141414"/>
                <w:sz w:val="19"/>
                <w:szCs w:val="19"/>
              </w:rPr>
              <w:t xml:space="preserve">Hey [name], saw your post on [topic] last week and it</w:t>
            </w:r>
          </w:p>
          <w:p>
            <w:pPr>
              <w:spacing w:after="40" w:before="20" w:line="270"/>
            </w:pPr>
            <w:r>
              <w:rPr>
                <w:rFonts w:ascii="Consolas" w:cs="Consolas" w:eastAsia="Consolas" w:hAnsi="Consolas"/>
                <w:color w:val="141414"/>
                <w:sz w:val="19"/>
                <w:szCs w:val="19"/>
              </w:rPr>
              <w:t xml:space="preserve">resonated. I work on [related area] with [similar audience].</w:t>
            </w:r>
          </w:p>
          <w:p>
            <w:pPr>
              <w:spacing w:after="40" w:before="20" w:line="270"/>
            </w:pPr>
            <w:r>
              <w:rPr>
                <w:rFonts w:ascii="Consolas" w:cs="Consolas" w:eastAsia="Consolas" w:hAnsi="Consolas"/>
                <w:color w:val="141414"/>
                <w:sz w:val="19"/>
                <w:szCs w:val="19"/>
              </w:rPr>
              <w:t xml:space="preserve">Would love to connect and see what you are working on.</w:t>
            </w:r>
          </w:p>
        </w:tc>
      </w:tr>
    </w:tbl>
    <w:p>
      <w:pPr>
        <w:pStyle w:val="Heading3"/>
        <w:spacing w:after="100" w:before="240"/>
      </w:pPr>
      <w:r>
        <w:rPr>
          <w:rFonts w:ascii="Calibri" w:cs="Calibri" w:eastAsia="Calibri" w:hAnsi="Calibri"/>
          <w:b/>
          <w:bCs/>
          <w:color w:val="141414"/>
          <w:sz w:val="25"/>
          <w:szCs w:val="25"/>
        </w:rPr>
        <w:t xml:space="preserve">D.3 Follow-up DM after acceptance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62626" w:sz="4"/>
              <w:left w:val="single" w:color="262626" w:sz="4"/>
              <w:bottom w:val="single" w:color="262626" w:sz="4"/>
              <w:right w:val="single" w:color="262626" w:sz="4"/>
            </w:tcBorders>
            <w:shd w:fill="F6F4F0" w:val="clear"/>
            <w:tcMar>
              <w:top w:type="dxa" w:w="160"/>
              <w:left w:type="dxa" w:w="240"/>
              <w:bottom w:type="dxa" w:w="160"/>
              <w:right w:type="dxa" w:w="240"/>
            </w:tcMar>
          </w:tcPr>
          <w:p>
            <w:pPr>
              <w:spacing w:after="40" w:before="20" w:line="270"/>
            </w:pPr>
            <w:r>
              <w:rPr>
                <w:rFonts w:ascii="Consolas" w:cs="Consolas" w:eastAsia="Consolas" w:hAnsi="Consolas"/>
                <w:color w:val="141414"/>
                <w:sz w:val="19"/>
                <w:szCs w:val="19"/>
              </w:rPr>
              <w:t xml:space="preserve">Thanks for connecting, [name].</w:t>
            </w:r>
          </w:p>
          <w:p>
            <w:pPr>
              <w:spacing w:after="40" w:before="20" w:line="270"/>
            </w:pPr>
            <w:r>
              <w:rPr>
                <w:rFonts w:ascii="Consolas" w:cs="Consolas" w:eastAsia="Consolas" w:hAnsi="Consolas"/>
                <w:color w:val="141414"/>
                <w:sz w:val="19"/>
                <w:szCs w:val="19"/>
              </w:rPr>
              <w:t xml:space="preserve"/>
            </w:r>
          </w:p>
          <w:p>
            <w:pPr>
              <w:spacing w:after="40" w:before="20" w:line="270"/>
            </w:pPr>
            <w:r>
              <w:rPr>
                <w:rFonts w:ascii="Consolas" w:cs="Consolas" w:eastAsia="Consolas" w:hAnsi="Consolas"/>
                <w:color w:val="141414"/>
                <w:sz w:val="19"/>
                <w:szCs w:val="19"/>
              </w:rPr>
              <w:t xml:space="preserve">Quick question: what is the biggest challenge on your plate</w:t>
            </w:r>
          </w:p>
          <w:p>
            <w:pPr>
              <w:spacing w:after="40" w:before="20" w:line="270"/>
            </w:pPr>
            <w:r>
              <w:rPr>
                <w:rFonts w:ascii="Consolas" w:cs="Consolas" w:eastAsia="Consolas" w:hAnsi="Consolas"/>
                <w:color w:val="141414"/>
                <w:sz w:val="19"/>
                <w:szCs w:val="19"/>
              </w:rPr>
              <w:t xml:space="preserve">in [specific time window or project]?</w:t>
            </w:r>
          </w:p>
          <w:p>
            <w:pPr>
              <w:spacing w:after="40" w:before="20" w:line="270"/>
            </w:pPr>
            <w:r>
              <w:rPr>
                <w:rFonts w:ascii="Consolas" w:cs="Consolas" w:eastAsia="Consolas" w:hAnsi="Consolas"/>
                <w:color w:val="141414"/>
                <w:sz w:val="19"/>
                <w:szCs w:val="19"/>
              </w:rPr>
              <w:t xml:space="preserve"/>
            </w:r>
          </w:p>
          <w:p>
            <w:pPr>
              <w:spacing w:after="40" w:before="20" w:line="270"/>
            </w:pPr>
            <w:r>
              <w:rPr>
                <w:rFonts w:ascii="Consolas" w:cs="Consolas" w:eastAsia="Consolas" w:hAnsi="Consolas"/>
                <w:color w:val="141414"/>
                <w:sz w:val="19"/>
                <w:szCs w:val="19"/>
              </w:rPr>
              <w:t xml:space="preserve">No agenda here. If there is something I can point you at</w:t>
            </w:r>
          </w:p>
          <w:p>
            <w:pPr>
              <w:spacing w:after="40" w:before="20" w:line="270"/>
            </w:pPr>
            <w:r>
              <w:rPr>
                <w:rFonts w:ascii="Consolas" w:cs="Consolas" w:eastAsia="Consolas" w:hAnsi="Consolas"/>
                <w:color w:val="141414"/>
                <w:sz w:val="19"/>
                <w:szCs w:val="19"/>
              </w:rPr>
              <w:t xml:space="preserve">that is useful, happy to do that.</w:t>
            </w:r>
          </w:p>
        </w:tc>
      </w:tr>
    </w:tbl>
    <w:p>
      <w:pPr>
        <w:pStyle w:val="Heading3"/>
        <w:spacing w:after="100" w:before="240"/>
      </w:pPr>
      <w:r>
        <w:rPr>
          <w:rFonts w:ascii="Calibri" w:cs="Calibri" w:eastAsia="Calibri" w:hAnsi="Calibri"/>
          <w:b/>
          <w:bCs/>
          <w:color w:val="141414"/>
          <w:sz w:val="25"/>
          <w:szCs w:val="25"/>
        </w:rPr>
        <w:t xml:space="preserve">D.4 The value-first drop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62626" w:sz="4"/>
              <w:left w:val="single" w:color="262626" w:sz="4"/>
              <w:bottom w:val="single" w:color="262626" w:sz="4"/>
              <w:right w:val="single" w:color="262626" w:sz="4"/>
            </w:tcBorders>
            <w:shd w:fill="F6F4F0" w:val="clear"/>
            <w:tcMar>
              <w:top w:type="dxa" w:w="160"/>
              <w:left w:type="dxa" w:w="240"/>
              <w:bottom w:type="dxa" w:w="160"/>
              <w:right w:type="dxa" w:w="240"/>
            </w:tcMar>
          </w:tcPr>
          <w:p>
            <w:pPr>
              <w:spacing w:after="40" w:before="20" w:line="270"/>
            </w:pPr>
            <w:r>
              <w:rPr>
                <w:rFonts w:ascii="Consolas" w:cs="Consolas" w:eastAsia="Consolas" w:hAnsi="Consolas"/>
                <w:color w:val="141414"/>
                <w:sz w:val="19"/>
                <w:szCs w:val="19"/>
              </w:rPr>
              <w:t xml:space="preserve">Hey [name], saw you mentioned [specific thing] in your recent</w:t>
            </w:r>
          </w:p>
          <w:p>
            <w:pPr>
              <w:spacing w:after="40" w:before="20" w:line="270"/>
            </w:pPr>
            <w:r>
              <w:rPr>
                <w:rFonts w:ascii="Consolas" w:cs="Consolas" w:eastAsia="Consolas" w:hAnsi="Consolas"/>
                <w:color w:val="141414"/>
                <w:sz w:val="19"/>
                <w:szCs w:val="19"/>
              </w:rPr>
              <w:t xml:space="preserve">post. Ran across [relevant resource, article, or tool] that</w:t>
            </w:r>
          </w:p>
          <w:p>
            <w:pPr>
              <w:spacing w:after="40" w:before="20" w:line="270"/>
            </w:pPr>
            <w:r>
              <w:rPr>
                <w:rFonts w:ascii="Consolas" w:cs="Consolas" w:eastAsia="Consolas" w:hAnsi="Consolas"/>
                <w:color w:val="141414"/>
                <w:sz w:val="19"/>
                <w:szCs w:val="19"/>
              </w:rPr>
              <w:t xml:space="preserve">might be useful for that exact situation.</w:t>
            </w:r>
          </w:p>
          <w:p>
            <w:pPr>
              <w:spacing w:after="40" w:before="20" w:line="270"/>
            </w:pPr>
            <w:r>
              <w:rPr>
                <w:rFonts w:ascii="Consolas" w:cs="Consolas" w:eastAsia="Consolas" w:hAnsi="Consolas"/>
                <w:color w:val="141414"/>
                <w:sz w:val="19"/>
                <w:szCs w:val="19"/>
              </w:rPr>
              <w:t xml:space="preserve"/>
            </w:r>
          </w:p>
          <w:p>
            <w:pPr>
              <w:spacing w:after="40" w:before="20" w:line="270"/>
            </w:pPr>
            <w:r>
              <w:rPr>
                <w:rFonts w:ascii="Consolas" w:cs="Consolas" w:eastAsia="Consolas" w:hAnsi="Consolas"/>
                <w:color w:val="141414"/>
                <w:sz w:val="19"/>
                <w:szCs w:val="19"/>
              </w:rPr>
              <w:t xml:space="preserve">Link here: [URL]</w:t>
            </w:r>
          </w:p>
          <w:p>
            <w:pPr>
              <w:spacing w:after="40" w:before="20" w:line="270"/>
            </w:pPr>
            <w:r>
              <w:rPr>
                <w:rFonts w:ascii="Consolas" w:cs="Consolas" w:eastAsia="Consolas" w:hAnsi="Consolas"/>
                <w:color w:val="141414"/>
                <w:sz w:val="19"/>
                <w:szCs w:val="19"/>
              </w:rPr>
              <w:t xml:space="preserve"/>
            </w:r>
          </w:p>
          <w:p>
            <w:pPr>
              <w:spacing w:after="40" w:before="20" w:line="270"/>
            </w:pPr>
            <w:r>
              <w:rPr>
                <w:rFonts w:ascii="Consolas" w:cs="Consolas" w:eastAsia="Consolas" w:hAnsi="Consolas"/>
                <w:color w:val="141414"/>
                <w:sz w:val="19"/>
                <w:szCs w:val="19"/>
              </w:rPr>
              <w:t xml:space="preserve">No ask. Just thought it would land for you.</w:t>
            </w:r>
          </w:p>
        </w:tc>
      </w:tr>
    </w:tbl>
    <w:p>
      <w:pPr>
        <w:pStyle w:val="Heading3"/>
        <w:spacing w:after="100" w:before="240"/>
      </w:pPr>
      <w:r>
        <w:rPr>
          <w:rFonts w:ascii="Calibri" w:cs="Calibri" w:eastAsia="Calibri" w:hAnsi="Calibri"/>
          <w:b/>
          <w:bCs/>
          <w:color w:val="141414"/>
          <w:sz w:val="25"/>
          <w:szCs w:val="25"/>
        </w:rPr>
        <w:t xml:space="preserve">D.5 The direct offer (only after 2 to 3 previous touches)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62626" w:sz="4"/>
              <w:left w:val="single" w:color="262626" w:sz="4"/>
              <w:bottom w:val="single" w:color="262626" w:sz="4"/>
              <w:right w:val="single" w:color="262626" w:sz="4"/>
            </w:tcBorders>
            <w:shd w:fill="F6F4F0" w:val="clear"/>
            <w:tcMar>
              <w:top w:type="dxa" w:w="160"/>
              <w:left w:type="dxa" w:w="240"/>
              <w:bottom w:type="dxa" w:w="160"/>
              <w:right w:type="dxa" w:w="240"/>
            </w:tcMar>
          </w:tcPr>
          <w:p>
            <w:pPr>
              <w:spacing w:after="40" w:before="20" w:line="270"/>
            </w:pPr>
            <w:r>
              <w:rPr>
                <w:rFonts w:ascii="Consolas" w:cs="Consolas" w:eastAsia="Consolas" w:hAnsi="Consolas"/>
                <w:color w:val="141414"/>
                <w:sz w:val="19"/>
                <w:szCs w:val="19"/>
              </w:rPr>
              <w:t xml:space="preserve">Hey [name], based on what you have shared about [their</w:t>
            </w:r>
          </w:p>
          <w:p>
            <w:pPr>
              <w:spacing w:after="40" w:before="20" w:line="270"/>
            </w:pPr>
            <w:r>
              <w:rPr>
                <w:rFonts w:ascii="Consolas" w:cs="Consolas" w:eastAsia="Consolas" w:hAnsi="Consolas"/>
                <w:color w:val="141414"/>
                <w:sz w:val="19"/>
                <w:szCs w:val="19"/>
              </w:rPr>
              <w:t xml:space="preserve">situation], we have helped [similar audience] do [specific</w:t>
            </w:r>
          </w:p>
          <w:p>
            <w:pPr>
              <w:spacing w:after="40" w:before="20" w:line="270"/>
            </w:pPr>
            <w:r>
              <w:rPr>
                <w:rFonts w:ascii="Consolas" w:cs="Consolas" w:eastAsia="Consolas" w:hAnsi="Consolas"/>
                <w:color w:val="141414"/>
                <w:sz w:val="19"/>
                <w:szCs w:val="19"/>
              </w:rPr>
              <w:t xml:space="preserve">outcome] using [specific approach].</w:t>
            </w:r>
          </w:p>
          <w:p>
            <w:pPr>
              <w:spacing w:after="40" w:before="20" w:line="270"/>
            </w:pPr>
            <w:r>
              <w:rPr>
                <w:rFonts w:ascii="Consolas" w:cs="Consolas" w:eastAsia="Consolas" w:hAnsi="Consolas"/>
                <w:color w:val="141414"/>
                <w:sz w:val="19"/>
                <w:szCs w:val="19"/>
              </w:rPr>
              <w:t xml:space="preserve"/>
            </w:r>
          </w:p>
          <w:p>
            <w:pPr>
              <w:spacing w:after="40" w:before="20" w:line="270"/>
            </w:pPr>
            <w:r>
              <w:rPr>
                <w:rFonts w:ascii="Consolas" w:cs="Consolas" w:eastAsia="Consolas" w:hAnsi="Consolas"/>
                <w:color w:val="141414"/>
                <w:sz w:val="19"/>
                <w:szCs w:val="19"/>
              </w:rPr>
              <w:t xml:space="preserve">Happy to walk through how it might apply to [their company]</w:t>
            </w:r>
          </w:p>
          <w:p>
            <w:pPr>
              <w:spacing w:after="40" w:before="20" w:line="270"/>
            </w:pPr>
            <w:r>
              <w:rPr>
                <w:rFonts w:ascii="Consolas" w:cs="Consolas" w:eastAsia="Consolas" w:hAnsi="Consolas"/>
                <w:color w:val="141414"/>
                <w:sz w:val="19"/>
                <w:szCs w:val="19"/>
              </w:rPr>
              <w:t xml:space="preserve">in a 20-minute call. No pressure either way.</w:t>
            </w:r>
          </w:p>
          <w:p>
            <w:pPr>
              <w:spacing w:after="40" w:before="20" w:line="270"/>
            </w:pPr>
            <w:r>
              <w:rPr>
                <w:rFonts w:ascii="Consolas" w:cs="Consolas" w:eastAsia="Consolas" w:hAnsi="Consolas"/>
                <w:color w:val="141414"/>
                <w:sz w:val="19"/>
                <w:szCs w:val="19"/>
              </w:rPr>
              <w:t xml:space="preserve"/>
            </w:r>
          </w:p>
          <w:p>
            <w:pPr>
              <w:spacing w:after="40" w:before="20" w:line="270"/>
            </w:pPr>
            <w:r>
              <w:rPr>
                <w:rFonts w:ascii="Consolas" w:cs="Consolas" w:eastAsia="Consolas" w:hAnsi="Consolas"/>
                <w:color w:val="141414"/>
                <w:sz w:val="19"/>
                <w:szCs w:val="19"/>
              </w:rPr>
              <w:t xml:space="preserve">Here is my calendar: [link]</w:t>
            </w:r>
          </w:p>
        </w:tc>
      </w:tr>
    </w:tbl>
    <w:p>
      <w:pPr>
        <w:pStyle w:val="Heading3"/>
        <w:spacing w:after="100" w:before="240"/>
      </w:pPr>
      <w:r>
        <w:rPr>
          <w:rFonts w:ascii="Calibri" w:cs="Calibri" w:eastAsia="Calibri" w:hAnsi="Calibri"/>
          <w:b/>
          <w:bCs/>
          <w:color w:val="141414"/>
          <w:sz w:val="25"/>
          <w:szCs w:val="25"/>
        </w:rPr>
        <w:t xml:space="preserve">D.6 The reactivation (for dormant connections)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62626" w:sz="4"/>
              <w:left w:val="single" w:color="262626" w:sz="4"/>
              <w:bottom w:val="single" w:color="262626" w:sz="4"/>
              <w:right w:val="single" w:color="262626" w:sz="4"/>
            </w:tcBorders>
            <w:shd w:fill="F6F4F0" w:val="clear"/>
            <w:tcMar>
              <w:top w:type="dxa" w:w="160"/>
              <w:left w:type="dxa" w:w="240"/>
              <w:bottom w:type="dxa" w:w="160"/>
              <w:right w:type="dxa" w:w="240"/>
            </w:tcMar>
          </w:tcPr>
          <w:p>
            <w:pPr>
              <w:spacing w:after="40" w:before="20" w:line="270"/>
            </w:pPr>
            <w:r>
              <w:rPr>
                <w:rFonts w:ascii="Consolas" w:cs="Consolas" w:eastAsia="Consolas" w:hAnsi="Consolas"/>
                <w:color w:val="141414"/>
                <w:sz w:val="19"/>
                <w:szCs w:val="19"/>
              </w:rPr>
              <w:t xml:space="preserve">Hey [name], been a while. Saw [specific thing they did</w:t>
            </w:r>
          </w:p>
          <w:p>
            <w:pPr>
              <w:spacing w:after="40" w:before="20" w:line="270"/>
            </w:pPr>
            <w:r>
              <w:rPr>
                <w:rFonts w:ascii="Consolas" w:cs="Consolas" w:eastAsia="Consolas" w:hAnsi="Consolas"/>
                <w:color w:val="141414"/>
                <w:sz w:val="19"/>
                <w:szCs w:val="19"/>
              </w:rPr>
              <w:t xml:space="preserve">recently: promotion, post, move, launch] and wanted to</w:t>
            </w:r>
          </w:p>
          <w:p>
            <w:pPr>
              <w:spacing w:after="40" w:before="20" w:line="270"/>
            </w:pPr>
            <w:r>
              <w:rPr>
                <w:rFonts w:ascii="Consolas" w:cs="Consolas" w:eastAsia="Consolas" w:hAnsi="Consolas"/>
                <w:color w:val="141414"/>
                <w:sz w:val="19"/>
                <w:szCs w:val="19"/>
              </w:rPr>
              <w:t xml:space="preserve">reach out.</w:t>
            </w:r>
          </w:p>
          <w:p>
            <w:pPr>
              <w:spacing w:after="40" w:before="20" w:line="270"/>
            </w:pPr>
            <w:r>
              <w:rPr>
                <w:rFonts w:ascii="Consolas" w:cs="Consolas" w:eastAsia="Consolas" w:hAnsi="Consolas"/>
                <w:color w:val="141414"/>
                <w:sz w:val="19"/>
                <w:szCs w:val="19"/>
              </w:rPr>
              <w:t xml:space="preserve"/>
            </w:r>
          </w:p>
          <w:p>
            <w:pPr>
              <w:spacing w:after="40" w:before="20" w:line="270"/>
            </w:pPr>
            <w:r>
              <w:rPr>
                <w:rFonts w:ascii="Consolas" w:cs="Consolas" w:eastAsia="Consolas" w:hAnsi="Consolas"/>
                <w:color w:val="141414"/>
                <w:sz w:val="19"/>
                <w:szCs w:val="19"/>
              </w:rPr>
              <w:t xml:space="preserve">[One line of genuine acknowledgment or question about the</w:t>
            </w:r>
          </w:p>
          <w:p>
            <w:pPr>
              <w:spacing w:after="40" w:before="20" w:line="270"/>
            </w:pPr>
            <w:r>
              <w:rPr>
                <w:rFonts w:ascii="Consolas" w:cs="Consolas" w:eastAsia="Consolas" w:hAnsi="Consolas"/>
                <w:color w:val="141414"/>
                <w:sz w:val="19"/>
                <w:szCs w:val="19"/>
              </w:rPr>
              <w:t xml:space="preserve">specific thing.]</w:t>
            </w:r>
          </w:p>
          <w:p>
            <w:pPr>
              <w:spacing w:after="40" w:before="20" w:line="270"/>
            </w:pPr>
            <w:r>
              <w:rPr>
                <w:rFonts w:ascii="Consolas" w:cs="Consolas" w:eastAsia="Consolas" w:hAnsi="Consolas"/>
                <w:color w:val="141414"/>
                <w:sz w:val="19"/>
                <w:szCs w:val="19"/>
              </w:rPr>
              <w:t xml:space="preserve"/>
            </w:r>
          </w:p>
          <w:p>
            <w:pPr>
              <w:spacing w:after="40" w:before="20" w:line="270"/>
            </w:pPr>
            <w:r>
              <w:rPr>
                <w:rFonts w:ascii="Consolas" w:cs="Consolas" w:eastAsia="Consolas" w:hAnsi="Consolas"/>
                <w:color w:val="141414"/>
                <w:sz w:val="19"/>
                <w:szCs w:val="19"/>
              </w:rPr>
              <w:t xml:space="preserve">Hope things are going well on your end.</w:t>
            </w:r>
          </w:p>
        </w:tc>
      </w:tr>
    </w:tbl>
    <w:p>
      <w:pPr>
        <w:pStyle w:val="Heading1"/>
        <w:pBdr>
          <w:bottom w:val="single" w:color="262626" w:sz="10" w:space="6"/>
        </w:pBdr>
        <w:spacing w:after="200" w:before="480"/>
      </w:pPr>
      <w:r>
        <w:rPr>
          <w:rFonts w:ascii="Calibri" w:cs="Calibri" w:eastAsia="Calibri" w:hAnsi="Calibri"/>
          <w:b/>
          <w:bCs/>
          <w:color w:val="262626"/>
          <w:sz w:val="40"/>
          <w:szCs w:val="40"/>
        </w:rPr>
        <w:t xml:space="preserve">Appendix E: Sales Navigator Search Patterns</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Six working search patterns for outbound list building. Each one produces a list of 50 to 500 high-quality prospects, depending on market size.</w:t>
      </w:r>
    </w:p>
    <w:p>
      <w:pPr>
        <w:pStyle w:val="Heading3"/>
        <w:spacing w:after="100" w:before="240"/>
      </w:pPr>
      <w:r>
        <w:rPr>
          <w:rFonts w:ascii="Calibri" w:cs="Calibri" w:eastAsia="Calibri" w:hAnsi="Calibri"/>
          <w:b/>
          <w:bCs/>
          <w:color w:val="141414"/>
          <w:sz w:val="25"/>
          <w:szCs w:val="25"/>
        </w:rPr>
        <w:t xml:space="preserve">E.1 The job-change pattern</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Persona: your ideal buyer profile.</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Filter: 'Changed jobs in last 90 days.'</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Produces: decision-makers in information-gathering mode. Highest-converting list type.</w:t>
      </w:r>
    </w:p>
    <w:p>
      <w:pPr>
        <w:pStyle w:val="Heading3"/>
        <w:spacing w:after="100" w:before="240"/>
      </w:pPr>
      <w:r>
        <w:rPr>
          <w:rFonts w:ascii="Calibri" w:cs="Calibri" w:eastAsia="Calibri" w:hAnsi="Calibri"/>
          <w:b/>
          <w:bCs/>
          <w:color w:val="141414"/>
          <w:sz w:val="25"/>
          <w:szCs w:val="25"/>
        </w:rPr>
        <w:t xml:space="preserve">E.2 The company-growth pattern</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Persona: your ideal buyer profile.</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Filter: 'Company grew by X percent in last 12 months' or 'Hiring for [relevant role].'</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Produces: companies in active expansion. Budget and willingness to try new solutions.</w:t>
      </w:r>
    </w:p>
    <w:p>
      <w:pPr>
        <w:pStyle w:val="Heading3"/>
        <w:spacing w:after="100" w:before="240"/>
      </w:pPr>
      <w:r>
        <w:rPr>
          <w:rFonts w:ascii="Calibri" w:cs="Calibri" w:eastAsia="Calibri" w:hAnsi="Calibri"/>
          <w:b/>
          <w:bCs/>
          <w:color w:val="141414"/>
          <w:sz w:val="25"/>
          <w:szCs w:val="25"/>
        </w:rPr>
        <w:t xml:space="preserve">E.3 The recent-funding pattern</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Persona: your ideal buyer profile.</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Filter: 'Company posted recent funding' or specific round stages.</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Produces: companies with fresh capital looking to deploy. Budget is not the constraint.</w:t>
      </w:r>
    </w:p>
    <w:p>
      <w:pPr>
        <w:pStyle w:val="Heading3"/>
        <w:spacing w:after="100" w:before="240"/>
      </w:pPr>
      <w:r>
        <w:rPr>
          <w:rFonts w:ascii="Calibri" w:cs="Calibri" w:eastAsia="Calibri" w:hAnsi="Calibri"/>
          <w:b/>
          <w:bCs/>
          <w:color w:val="141414"/>
          <w:sz w:val="25"/>
          <w:szCs w:val="25"/>
        </w:rPr>
        <w:t xml:space="preserve">E.4 The content-engagement pattern</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Filter: people who engaged with your last 30 days of content.</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Cross-reference with: your ideal buyer persona.</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Produces: warm list. They have already expressed interest through engagement.</w:t>
      </w:r>
    </w:p>
    <w:p>
      <w:pPr>
        <w:pStyle w:val="Heading3"/>
        <w:spacing w:after="100" w:before="240"/>
      </w:pPr>
      <w:r>
        <w:rPr>
          <w:rFonts w:ascii="Calibri" w:cs="Calibri" w:eastAsia="Calibri" w:hAnsi="Calibri"/>
          <w:b/>
          <w:bCs/>
          <w:color w:val="141414"/>
          <w:sz w:val="25"/>
          <w:szCs w:val="25"/>
        </w:rPr>
        <w:t xml:space="preserve">E.5 The competitor-customer pattern</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Persona: your ideal buyer profile.</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Filter: 'Technology used includes [competitor product]' if available via 3rd party tools.</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Produces: people currently using the competitor. Candidates for a switch pitch.</w:t>
      </w:r>
    </w:p>
    <w:p>
      <w:pPr>
        <w:pStyle w:val="Heading3"/>
        <w:spacing w:after="100" w:before="240"/>
      </w:pPr>
      <w:r>
        <w:rPr>
          <w:rFonts w:ascii="Calibri" w:cs="Calibri" w:eastAsia="Calibri" w:hAnsi="Calibri"/>
          <w:b/>
          <w:bCs/>
          <w:color w:val="141414"/>
          <w:sz w:val="25"/>
          <w:szCs w:val="25"/>
        </w:rPr>
        <w:t xml:space="preserve">E.6 The event-attendee pattern</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Filter: people who attended [relevant industry event].</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Cross-reference with: your ideal buyer persona.</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Produces: people actively investing in professional development in your category. High intent.</w:t>
      </w:r>
    </w:p>
    <w:p>
      <w:pPr>
        <w:pStyle w:val="Heading1"/>
        <w:pBdr>
          <w:bottom w:val="single" w:color="262626" w:sz="10" w:space="6"/>
        </w:pBdr>
        <w:spacing w:after="200" w:before="480"/>
      </w:pPr>
      <w:r>
        <w:rPr>
          <w:rFonts w:ascii="Calibri" w:cs="Calibri" w:eastAsia="Calibri" w:hAnsi="Calibri"/>
          <w:b/>
          <w:bCs/>
          <w:color w:val="262626"/>
          <w:sz w:val="40"/>
          <w:szCs w:val="40"/>
        </w:rPr>
        <w:t xml:space="preserve">Appendix F: Meta Ad Creative Frameworks</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Five ad creative frameworks that consistently produce results across industries. Each is a template. Fill in your specifics.</w:t>
      </w:r>
    </w:p>
    <w:p>
      <w:pPr>
        <w:pStyle w:val="Heading3"/>
        <w:spacing w:after="100" w:before="240"/>
      </w:pPr>
      <w:r>
        <w:rPr>
          <w:rFonts w:ascii="Calibri" w:cs="Calibri" w:eastAsia="Calibri" w:hAnsi="Calibri"/>
          <w:b/>
          <w:bCs/>
          <w:color w:val="141414"/>
          <w:sz w:val="25"/>
          <w:szCs w:val="25"/>
        </w:rPr>
        <w:t xml:space="preserve">F.1 The problem / solution / proof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62626" w:sz="4"/>
              <w:left w:val="single" w:color="262626" w:sz="4"/>
              <w:bottom w:val="single" w:color="262626" w:sz="4"/>
              <w:right w:val="single" w:color="262626" w:sz="4"/>
            </w:tcBorders>
            <w:shd w:fill="F6F4F0" w:val="clear"/>
            <w:tcMar>
              <w:top w:type="dxa" w:w="160"/>
              <w:left w:type="dxa" w:w="240"/>
              <w:bottom w:type="dxa" w:w="160"/>
              <w:right w:type="dxa" w:w="240"/>
            </w:tcMar>
          </w:tcPr>
          <w:p>
            <w:pPr>
              <w:spacing w:after="40" w:before="20" w:line="270"/>
            </w:pPr>
            <w:r>
              <w:rPr>
                <w:rFonts w:ascii="Consolas" w:cs="Consolas" w:eastAsia="Consolas" w:hAnsi="Consolas"/>
                <w:color w:val="141414"/>
                <w:sz w:val="19"/>
                <w:szCs w:val="19"/>
              </w:rPr>
              <w:t xml:space="preserve">Frame 1 (0 to 3 sec): State the problem the viewer has.</w:t>
            </w:r>
          </w:p>
          <w:p>
            <w:pPr>
              <w:spacing w:after="40" w:before="20" w:line="270"/>
            </w:pPr>
            <w:r>
              <w:rPr>
                <w:rFonts w:ascii="Consolas" w:cs="Consolas" w:eastAsia="Consolas" w:hAnsi="Consolas"/>
                <w:color w:val="141414"/>
                <w:sz w:val="19"/>
                <w:szCs w:val="19"/>
              </w:rPr>
              <w:t xml:space="preserve">  "If you are [specific situation], you know the pain of</w:t>
            </w:r>
          </w:p>
          <w:p>
            <w:pPr>
              <w:spacing w:after="40" w:before="20" w:line="270"/>
            </w:pPr>
            <w:r>
              <w:rPr>
                <w:rFonts w:ascii="Consolas" w:cs="Consolas" w:eastAsia="Consolas" w:hAnsi="Consolas"/>
                <w:color w:val="141414"/>
                <w:sz w:val="19"/>
                <w:szCs w:val="19"/>
              </w:rPr>
              <w:t xml:space="preserve">   [specific problem]."</w:t>
            </w:r>
          </w:p>
          <w:p>
            <w:pPr>
              <w:spacing w:after="40" w:before="20" w:line="270"/>
            </w:pPr>
            <w:r>
              <w:rPr>
                <w:rFonts w:ascii="Consolas" w:cs="Consolas" w:eastAsia="Consolas" w:hAnsi="Consolas"/>
                <w:color w:val="141414"/>
                <w:sz w:val="19"/>
                <w:szCs w:val="19"/>
              </w:rPr>
              <w:t xml:space="preserve"/>
            </w:r>
          </w:p>
          <w:p>
            <w:pPr>
              <w:spacing w:after="40" w:before="20" w:line="270"/>
            </w:pPr>
            <w:r>
              <w:rPr>
                <w:rFonts w:ascii="Consolas" w:cs="Consolas" w:eastAsia="Consolas" w:hAnsi="Consolas"/>
                <w:color w:val="141414"/>
                <w:sz w:val="19"/>
                <w:szCs w:val="19"/>
              </w:rPr>
              <w:t xml:space="preserve">Frame 2 (3 to 10 sec): Introduce the solution.</w:t>
            </w:r>
          </w:p>
          <w:p>
            <w:pPr>
              <w:spacing w:after="40" w:before="20" w:line="270"/>
            </w:pPr>
            <w:r>
              <w:rPr>
                <w:rFonts w:ascii="Consolas" w:cs="Consolas" w:eastAsia="Consolas" w:hAnsi="Consolas"/>
                <w:color w:val="141414"/>
                <w:sz w:val="19"/>
                <w:szCs w:val="19"/>
              </w:rPr>
              <w:t xml:space="preserve">  "We built [product] specifically for [audience] dealing</w:t>
            </w:r>
          </w:p>
          <w:p>
            <w:pPr>
              <w:spacing w:after="40" w:before="20" w:line="270"/>
            </w:pPr>
            <w:r>
              <w:rPr>
                <w:rFonts w:ascii="Consolas" w:cs="Consolas" w:eastAsia="Consolas" w:hAnsi="Consolas"/>
                <w:color w:val="141414"/>
                <w:sz w:val="19"/>
                <w:szCs w:val="19"/>
              </w:rPr>
              <w:t xml:space="preserve">   with exactly that."</w:t>
            </w:r>
          </w:p>
          <w:p>
            <w:pPr>
              <w:spacing w:after="40" w:before="20" w:line="270"/>
            </w:pPr>
            <w:r>
              <w:rPr>
                <w:rFonts w:ascii="Consolas" w:cs="Consolas" w:eastAsia="Consolas" w:hAnsi="Consolas"/>
                <w:color w:val="141414"/>
                <w:sz w:val="19"/>
                <w:szCs w:val="19"/>
              </w:rPr>
              <w:t xml:space="preserve"/>
            </w:r>
          </w:p>
          <w:p>
            <w:pPr>
              <w:spacing w:after="40" w:before="20" w:line="270"/>
            </w:pPr>
            <w:r>
              <w:rPr>
                <w:rFonts w:ascii="Consolas" w:cs="Consolas" w:eastAsia="Consolas" w:hAnsi="Consolas"/>
                <w:color w:val="141414"/>
                <w:sz w:val="19"/>
                <w:szCs w:val="19"/>
              </w:rPr>
              <w:t xml:space="preserve">Frame 3 (10 to 20 sec): Show the proof.</w:t>
            </w:r>
          </w:p>
          <w:p>
            <w:pPr>
              <w:spacing w:after="40" w:before="20" w:line="270"/>
            </w:pPr>
            <w:r>
              <w:rPr>
                <w:rFonts w:ascii="Consolas" w:cs="Consolas" w:eastAsia="Consolas" w:hAnsi="Consolas"/>
                <w:color w:val="141414"/>
                <w:sz w:val="19"/>
                <w:szCs w:val="19"/>
              </w:rPr>
              <w:t xml:space="preserve">  [Customer testimonial, before-and-after, specific</w:t>
            </w:r>
          </w:p>
          <w:p>
            <w:pPr>
              <w:spacing w:after="40" w:before="20" w:line="270"/>
            </w:pPr>
            <w:r>
              <w:rPr>
                <w:rFonts w:ascii="Consolas" w:cs="Consolas" w:eastAsia="Consolas" w:hAnsi="Consolas"/>
                <w:color w:val="141414"/>
                <w:sz w:val="19"/>
                <w:szCs w:val="19"/>
              </w:rPr>
              <w:t xml:space="preserve">   number-based result.]</w:t>
            </w:r>
          </w:p>
          <w:p>
            <w:pPr>
              <w:spacing w:after="40" w:before="20" w:line="270"/>
            </w:pPr>
            <w:r>
              <w:rPr>
                <w:rFonts w:ascii="Consolas" w:cs="Consolas" w:eastAsia="Consolas" w:hAnsi="Consolas"/>
                <w:color w:val="141414"/>
                <w:sz w:val="19"/>
                <w:szCs w:val="19"/>
              </w:rPr>
              <w:t xml:space="preserve"/>
            </w:r>
          </w:p>
          <w:p>
            <w:pPr>
              <w:spacing w:after="40" w:before="20" w:line="270"/>
            </w:pPr>
            <w:r>
              <w:rPr>
                <w:rFonts w:ascii="Consolas" w:cs="Consolas" w:eastAsia="Consolas" w:hAnsi="Consolas"/>
                <w:color w:val="141414"/>
                <w:sz w:val="19"/>
                <w:szCs w:val="19"/>
              </w:rPr>
              <w:t xml:space="preserve">Frame 4 (20 to 30 sec): CTA.</w:t>
            </w:r>
          </w:p>
          <w:p>
            <w:pPr>
              <w:spacing w:after="40" w:before="20" w:line="270"/>
            </w:pPr>
            <w:r>
              <w:rPr>
                <w:rFonts w:ascii="Consolas" w:cs="Consolas" w:eastAsia="Consolas" w:hAnsi="Consolas"/>
                <w:color w:val="141414"/>
                <w:sz w:val="19"/>
                <w:szCs w:val="19"/>
              </w:rPr>
              <w:t xml:space="preserve">  "Click [CTA text] to [specific next step]."</w:t>
            </w:r>
          </w:p>
        </w:tc>
      </w:tr>
    </w:tbl>
    <w:p>
      <w:pPr>
        <w:pStyle w:val="Heading3"/>
        <w:spacing w:after="100" w:before="240"/>
      </w:pPr>
      <w:r>
        <w:rPr>
          <w:rFonts w:ascii="Calibri" w:cs="Calibri" w:eastAsia="Calibri" w:hAnsi="Calibri"/>
          <w:b/>
          <w:bCs/>
          <w:color w:val="141414"/>
          <w:sz w:val="25"/>
          <w:szCs w:val="25"/>
        </w:rPr>
        <w:t xml:space="preserve">F.2 The UGC testimonial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62626" w:sz="4"/>
              <w:left w:val="single" w:color="262626" w:sz="4"/>
              <w:bottom w:val="single" w:color="262626" w:sz="4"/>
              <w:right w:val="single" w:color="262626" w:sz="4"/>
            </w:tcBorders>
            <w:shd w:fill="F6F4F0" w:val="clear"/>
            <w:tcMar>
              <w:top w:type="dxa" w:w="160"/>
              <w:left w:type="dxa" w:w="240"/>
              <w:bottom w:type="dxa" w:w="160"/>
              <w:right w:type="dxa" w:w="240"/>
            </w:tcMar>
          </w:tcPr>
          <w:p>
            <w:pPr>
              <w:spacing w:after="40" w:before="20" w:line="270"/>
            </w:pPr>
            <w:r>
              <w:rPr>
                <w:rFonts w:ascii="Consolas" w:cs="Consolas" w:eastAsia="Consolas" w:hAnsi="Consolas"/>
                <w:color w:val="141414"/>
                <w:sz w:val="19"/>
                <w:szCs w:val="19"/>
              </w:rPr>
              <w:t xml:space="preserve">Opening (0 to 3 sec): Customer speaking directly to camera.</w:t>
            </w:r>
          </w:p>
          <w:p>
            <w:pPr>
              <w:spacing w:after="40" w:before="20" w:line="270"/>
            </w:pPr>
            <w:r>
              <w:rPr>
                <w:rFonts w:ascii="Consolas" w:cs="Consolas" w:eastAsia="Consolas" w:hAnsi="Consolas"/>
                <w:color w:val="141414"/>
                <w:sz w:val="19"/>
                <w:szCs w:val="19"/>
              </w:rPr>
              <w:t xml:space="preserve">  "I almost did not buy [product] because [common objection]."</w:t>
            </w:r>
          </w:p>
          <w:p>
            <w:pPr>
              <w:spacing w:after="40" w:before="20" w:line="270"/>
            </w:pPr>
            <w:r>
              <w:rPr>
                <w:rFonts w:ascii="Consolas" w:cs="Consolas" w:eastAsia="Consolas" w:hAnsi="Consolas"/>
                <w:color w:val="141414"/>
                <w:sz w:val="19"/>
                <w:szCs w:val="19"/>
              </w:rPr>
              <w:t xml:space="preserve"/>
            </w:r>
          </w:p>
          <w:p>
            <w:pPr>
              <w:spacing w:after="40" w:before="20" w:line="270"/>
            </w:pPr>
            <w:r>
              <w:rPr>
                <w:rFonts w:ascii="Consolas" w:cs="Consolas" w:eastAsia="Consolas" w:hAnsi="Consolas"/>
                <w:color w:val="141414"/>
                <w:sz w:val="19"/>
                <w:szCs w:val="19"/>
              </w:rPr>
              <w:t xml:space="preserve">Middle (3 to 20 sec): Customer tells the story.</w:t>
            </w:r>
          </w:p>
          <w:p>
            <w:pPr>
              <w:spacing w:after="40" w:before="20" w:line="270"/>
            </w:pPr>
            <w:r>
              <w:rPr>
                <w:rFonts w:ascii="Consolas" w:cs="Consolas" w:eastAsia="Consolas" w:hAnsi="Consolas"/>
                <w:color w:val="141414"/>
                <w:sz w:val="19"/>
                <w:szCs w:val="19"/>
              </w:rPr>
              <w:t xml:space="preserve">  Their situation. Why they hesitated. What changed their</w:t>
            </w:r>
          </w:p>
          <w:p>
            <w:pPr>
              <w:spacing w:after="40" w:before="20" w:line="270"/>
            </w:pPr>
            <w:r>
              <w:rPr>
                <w:rFonts w:ascii="Consolas" w:cs="Consolas" w:eastAsia="Consolas" w:hAnsi="Consolas"/>
                <w:color w:val="141414"/>
                <w:sz w:val="19"/>
                <w:szCs w:val="19"/>
              </w:rPr>
              <w:t xml:space="preserve">  mind. What happened after they bought.</w:t>
            </w:r>
          </w:p>
          <w:p>
            <w:pPr>
              <w:spacing w:after="40" w:before="20" w:line="270"/>
            </w:pPr>
            <w:r>
              <w:rPr>
                <w:rFonts w:ascii="Consolas" w:cs="Consolas" w:eastAsia="Consolas" w:hAnsi="Consolas"/>
                <w:color w:val="141414"/>
                <w:sz w:val="19"/>
                <w:szCs w:val="19"/>
              </w:rPr>
              <w:t xml:space="preserve"/>
            </w:r>
          </w:p>
          <w:p>
            <w:pPr>
              <w:spacing w:after="40" w:before="20" w:line="270"/>
            </w:pPr>
            <w:r>
              <w:rPr>
                <w:rFonts w:ascii="Consolas" w:cs="Consolas" w:eastAsia="Consolas" w:hAnsi="Consolas"/>
                <w:color w:val="141414"/>
                <w:sz w:val="19"/>
                <w:szCs w:val="19"/>
              </w:rPr>
              <w:t xml:space="preserve">Close (20 to 30 sec): Specific outcome.</w:t>
            </w:r>
          </w:p>
          <w:p>
            <w:pPr>
              <w:spacing w:after="40" w:before="20" w:line="270"/>
            </w:pPr>
            <w:r>
              <w:rPr>
                <w:rFonts w:ascii="Consolas" w:cs="Consolas" w:eastAsia="Consolas" w:hAnsi="Consolas"/>
                <w:color w:val="141414"/>
                <w:sz w:val="19"/>
                <w:szCs w:val="19"/>
              </w:rPr>
              <w:t xml:space="preserve">  "If you are [specific situation], this is worth trying."</w:t>
            </w:r>
          </w:p>
          <w:p>
            <w:pPr>
              <w:spacing w:after="40" w:before="20" w:line="270"/>
            </w:pPr>
            <w:r>
              <w:rPr>
                <w:rFonts w:ascii="Consolas" w:cs="Consolas" w:eastAsia="Consolas" w:hAnsi="Consolas"/>
                <w:color w:val="141414"/>
                <w:sz w:val="19"/>
                <w:szCs w:val="19"/>
              </w:rPr>
              <w:t xml:space="preserve"/>
            </w:r>
          </w:p>
          <w:p>
            <w:pPr>
              <w:spacing w:after="40" w:before="20" w:line="270"/>
            </w:pPr>
            <w:r>
              <w:rPr>
                <w:rFonts w:ascii="Consolas" w:cs="Consolas" w:eastAsia="Consolas" w:hAnsi="Consolas"/>
                <w:color w:val="141414"/>
                <w:sz w:val="19"/>
                <w:szCs w:val="19"/>
              </w:rPr>
              <w:t xml:space="preserve">No overlaid CTA. Let the testimonial carry itself. Platform</w:t>
            </w:r>
          </w:p>
          <w:p>
            <w:pPr>
              <w:spacing w:after="40" w:before="20" w:line="270"/>
            </w:pPr>
            <w:r>
              <w:rPr>
                <w:rFonts w:ascii="Consolas" w:cs="Consolas" w:eastAsia="Consolas" w:hAnsi="Consolas"/>
                <w:color w:val="141414"/>
                <w:sz w:val="19"/>
                <w:szCs w:val="19"/>
              </w:rPr>
              <w:t xml:space="preserve">CTA button drives the click.</w:t>
            </w:r>
          </w:p>
        </w:tc>
      </w:tr>
    </w:tbl>
    <w:p>
      <w:pPr>
        <w:pStyle w:val="Heading3"/>
        <w:spacing w:after="100" w:before="240"/>
      </w:pPr>
      <w:r>
        <w:rPr>
          <w:rFonts w:ascii="Calibri" w:cs="Calibri" w:eastAsia="Calibri" w:hAnsi="Calibri"/>
          <w:b/>
          <w:bCs/>
          <w:color w:val="141414"/>
          <w:sz w:val="25"/>
          <w:szCs w:val="25"/>
        </w:rPr>
        <w:t xml:space="preserve">F.3 The contrarian hook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62626" w:sz="4"/>
              <w:left w:val="single" w:color="262626" w:sz="4"/>
              <w:bottom w:val="single" w:color="262626" w:sz="4"/>
              <w:right w:val="single" w:color="262626" w:sz="4"/>
            </w:tcBorders>
            <w:shd w:fill="F6F4F0" w:val="clear"/>
            <w:tcMar>
              <w:top w:type="dxa" w:w="160"/>
              <w:left w:type="dxa" w:w="240"/>
              <w:bottom w:type="dxa" w:w="160"/>
              <w:right w:type="dxa" w:w="240"/>
            </w:tcMar>
          </w:tcPr>
          <w:p>
            <w:pPr>
              <w:spacing w:after="40" w:before="20" w:line="270"/>
            </w:pPr>
            <w:r>
              <w:rPr>
                <w:rFonts w:ascii="Consolas" w:cs="Consolas" w:eastAsia="Consolas" w:hAnsi="Consolas"/>
                <w:color w:val="141414"/>
                <w:sz w:val="19"/>
                <w:szCs w:val="19"/>
              </w:rPr>
              <w:t xml:space="preserve">Opening (0 to 3 sec): A belief the viewer holds, stated.</w:t>
            </w:r>
          </w:p>
          <w:p>
            <w:pPr>
              <w:spacing w:after="40" w:before="20" w:line="270"/>
            </w:pPr>
            <w:r>
              <w:rPr>
                <w:rFonts w:ascii="Consolas" w:cs="Consolas" w:eastAsia="Consolas" w:hAnsi="Consolas"/>
                <w:color w:val="141414"/>
                <w:sz w:val="19"/>
                <w:szCs w:val="19"/>
              </w:rPr>
              <w:t xml:space="preserve">  "Most people think [common belief]."</w:t>
            </w:r>
          </w:p>
          <w:p>
            <w:pPr>
              <w:spacing w:after="40" w:before="20" w:line="270"/>
            </w:pPr>
            <w:r>
              <w:rPr>
                <w:rFonts w:ascii="Consolas" w:cs="Consolas" w:eastAsia="Consolas" w:hAnsi="Consolas"/>
                <w:color w:val="141414"/>
                <w:sz w:val="19"/>
                <w:szCs w:val="19"/>
              </w:rPr>
              <w:t xml:space="preserve"/>
            </w:r>
          </w:p>
          <w:p>
            <w:pPr>
              <w:spacing w:after="40" w:before="20" w:line="270"/>
            </w:pPr>
            <w:r>
              <w:rPr>
                <w:rFonts w:ascii="Consolas" w:cs="Consolas" w:eastAsia="Consolas" w:hAnsi="Consolas"/>
                <w:color w:val="141414"/>
                <w:sz w:val="19"/>
                <w:szCs w:val="19"/>
              </w:rPr>
              <w:t xml:space="preserve">Pivot (3 to 5 sec): The contrarian position.</w:t>
            </w:r>
          </w:p>
          <w:p>
            <w:pPr>
              <w:spacing w:after="40" w:before="20" w:line="270"/>
            </w:pPr>
            <w:r>
              <w:rPr>
                <w:rFonts w:ascii="Consolas" w:cs="Consolas" w:eastAsia="Consolas" w:hAnsi="Consolas"/>
                <w:color w:val="141414"/>
                <w:sz w:val="19"/>
                <w:szCs w:val="19"/>
              </w:rPr>
              <w:t xml:space="preserve">  "That is exactly why they [bad outcome]."</w:t>
            </w:r>
          </w:p>
          <w:p>
            <w:pPr>
              <w:spacing w:after="40" w:before="20" w:line="270"/>
            </w:pPr>
            <w:r>
              <w:rPr>
                <w:rFonts w:ascii="Consolas" w:cs="Consolas" w:eastAsia="Consolas" w:hAnsi="Consolas"/>
                <w:color w:val="141414"/>
                <w:sz w:val="19"/>
                <w:szCs w:val="19"/>
              </w:rPr>
              <w:t xml:space="preserve"/>
            </w:r>
          </w:p>
          <w:p>
            <w:pPr>
              <w:spacing w:after="40" w:before="20" w:line="270"/>
            </w:pPr>
            <w:r>
              <w:rPr>
                <w:rFonts w:ascii="Consolas" w:cs="Consolas" w:eastAsia="Consolas" w:hAnsi="Consolas"/>
                <w:color w:val="141414"/>
                <w:sz w:val="19"/>
                <w:szCs w:val="19"/>
              </w:rPr>
              <w:t xml:space="preserve">Explanation (5 to 20 sec): Why the contrarian view is true.</w:t>
            </w:r>
          </w:p>
          <w:p>
            <w:pPr>
              <w:spacing w:after="40" w:before="20" w:line="270"/>
            </w:pPr>
            <w:r>
              <w:rPr>
                <w:rFonts w:ascii="Consolas" w:cs="Consolas" w:eastAsia="Consolas" w:hAnsi="Consolas"/>
                <w:color w:val="141414"/>
                <w:sz w:val="19"/>
                <w:szCs w:val="19"/>
              </w:rPr>
              <w:t xml:space="preserve">  "The real leverage is [actual thing]. Here is why."</w:t>
            </w:r>
          </w:p>
          <w:p>
            <w:pPr>
              <w:spacing w:after="40" w:before="20" w:line="270"/>
            </w:pPr>
            <w:r>
              <w:rPr>
                <w:rFonts w:ascii="Consolas" w:cs="Consolas" w:eastAsia="Consolas" w:hAnsi="Consolas"/>
                <w:color w:val="141414"/>
                <w:sz w:val="19"/>
                <w:szCs w:val="19"/>
              </w:rPr>
              <w:t xml:space="preserve"/>
            </w:r>
          </w:p>
          <w:p>
            <w:pPr>
              <w:spacing w:after="40" w:before="20" w:line="270"/>
            </w:pPr>
            <w:r>
              <w:rPr>
                <w:rFonts w:ascii="Consolas" w:cs="Consolas" w:eastAsia="Consolas" w:hAnsi="Consolas"/>
                <w:color w:val="141414"/>
                <w:sz w:val="19"/>
                <w:szCs w:val="19"/>
              </w:rPr>
              <w:t xml:space="preserve">Close (20 to 30 sec): Product tie-in and CTA.</w:t>
            </w:r>
          </w:p>
          <w:p>
            <w:pPr>
              <w:spacing w:after="40" w:before="20" w:line="270"/>
            </w:pPr>
            <w:r>
              <w:rPr>
                <w:rFonts w:ascii="Consolas" w:cs="Consolas" w:eastAsia="Consolas" w:hAnsi="Consolas"/>
                <w:color w:val="141414"/>
                <w:sz w:val="19"/>
                <w:szCs w:val="19"/>
              </w:rPr>
              <w:t xml:space="preserve">  "We built [product] on this principle. See how it works."</w:t>
            </w:r>
          </w:p>
        </w:tc>
      </w:tr>
    </w:tbl>
    <w:p>
      <w:pPr>
        <w:pStyle w:val="Heading3"/>
        <w:spacing w:after="100" w:before="240"/>
      </w:pPr>
      <w:r>
        <w:rPr>
          <w:rFonts w:ascii="Calibri" w:cs="Calibri" w:eastAsia="Calibri" w:hAnsi="Calibri"/>
          <w:b/>
          <w:bCs/>
          <w:color w:val="141414"/>
          <w:sz w:val="25"/>
          <w:szCs w:val="25"/>
        </w:rPr>
        <w:t xml:space="preserve">F.4 The demo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62626" w:sz="4"/>
              <w:left w:val="single" w:color="262626" w:sz="4"/>
              <w:bottom w:val="single" w:color="262626" w:sz="4"/>
              <w:right w:val="single" w:color="262626" w:sz="4"/>
            </w:tcBorders>
            <w:shd w:fill="F6F4F0" w:val="clear"/>
            <w:tcMar>
              <w:top w:type="dxa" w:w="160"/>
              <w:left w:type="dxa" w:w="240"/>
              <w:bottom w:type="dxa" w:w="160"/>
              <w:right w:type="dxa" w:w="240"/>
            </w:tcMar>
          </w:tcPr>
          <w:p>
            <w:pPr>
              <w:spacing w:after="40" w:before="20" w:line="270"/>
            </w:pPr>
            <w:r>
              <w:rPr>
                <w:rFonts w:ascii="Consolas" w:cs="Consolas" w:eastAsia="Consolas" w:hAnsi="Consolas"/>
                <w:color w:val="141414"/>
                <w:sz w:val="19"/>
                <w:szCs w:val="19"/>
              </w:rPr>
              <w:t xml:space="preserve">Opening (0 to 3 sec): The result you will demonstrate.</w:t>
            </w:r>
          </w:p>
          <w:p>
            <w:pPr>
              <w:spacing w:after="40" w:before="20" w:line="270"/>
            </w:pPr>
            <w:r>
              <w:rPr>
                <w:rFonts w:ascii="Consolas" w:cs="Consolas" w:eastAsia="Consolas" w:hAnsi="Consolas"/>
                <w:color w:val="141414"/>
                <w:sz w:val="19"/>
                <w:szCs w:val="19"/>
              </w:rPr>
              <w:t xml:space="preserve">  "Watch what happens when you [specific action]."</w:t>
            </w:r>
          </w:p>
          <w:p>
            <w:pPr>
              <w:spacing w:after="40" w:before="20" w:line="270"/>
            </w:pPr>
            <w:r>
              <w:rPr>
                <w:rFonts w:ascii="Consolas" w:cs="Consolas" w:eastAsia="Consolas" w:hAnsi="Consolas"/>
                <w:color w:val="141414"/>
                <w:sz w:val="19"/>
                <w:szCs w:val="19"/>
              </w:rPr>
              <w:t xml:space="preserve"/>
            </w:r>
          </w:p>
          <w:p>
            <w:pPr>
              <w:spacing w:after="40" w:before="20" w:line="270"/>
            </w:pPr>
            <w:r>
              <w:rPr>
                <w:rFonts w:ascii="Consolas" w:cs="Consolas" w:eastAsia="Consolas" w:hAnsi="Consolas"/>
                <w:color w:val="141414"/>
                <w:sz w:val="19"/>
                <w:szCs w:val="19"/>
              </w:rPr>
              <w:t xml:space="preserve">Demo (3 to 25 sec): Show the product in use.</w:t>
            </w:r>
          </w:p>
          <w:p>
            <w:pPr>
              <w:spacing w:after="40" w:before="20" w:line="270"/>
            </w:pPr>
            <w:r>
              <w:rPr>
                <w:rFonts w:ascii="Consolas" w:cs="Consolas" w:eastAsia="Consolas" w:hAnsi="Consolas"/>
                <w:color w:val="141414"/>
                <w:sz w:val="19"/>
                <w:szCs w:val="19"/>
              </w:rPr>
              <w:t xml:space="preserve">  Screen recording, product in hand, or before and after.</w:t>
            </w:r>
          </w:p>
          <w:p>
            <w:pPr>
              <w:spacing w:after="40" w:before="20" w:line="270"/>
            </w:pPr>
            <w:r>
              <w:rPr>
                <w:rFonts w:ascii="Consolas" w:cs="Consolas" w:eastAsia="Consolas" w:hAnsi="Consolas"/>
                <w:color w:val="141414"/>
                <w:sz w:val="19"/>
                <w:szCs w:val="19"/>
              </w:rPr>
              <w:t xml:space="preserve">  Narrate what is happening and why it matters.</w:t>
            </w:r>
          </w:p>
          <w:p>
            <w:pPr>
              <w:spacing w:after="40" w:before="20" w:line="270"/>
            </w:pPr>
            <w:r>
              <w:rPr>
                <w:rFonts w:ascii="Consolas" w:cs="Consolas" w:eastAsia="Consolas" w:hAnsi="Consolas"/>
                <w:color w:val="141414"/>
                <w:sz w:val="19"/>
                <w:szCs w:val="19"/>
              </w:rPr>
              <w:t xml:space="preserve"/>
            </w:r>
          </w:p>
          <w:p>
            <w:pPr>
              <w:spacing w:after="40" w:before="20" w:line="270"/>
            </w:pPr>
            <w:r>
              <w:rPr>
                <w:rFonts w:ascii="Consolas" w:cs="Consolas" w:eastAsia="Consolas" w:hAnsi="Consolas"/>
                <w:color w:val="141414"/>
                <w:sz w:val="19"/>
                <w:szCs w:val="19"/>
              </w:rPr>
              <w:t xml:space="preserve">Close (25 to 30 sec): CTA with a specific offer.</w:t>
            </w:r>
          </w:p>
          <w:p>
            <w:pPr>
              <w:spacing w:after="40" w:before="20" w:line="270"/>
            </w:pPr>
            <w:r>
              <w:rPr>
                <w:rFonts w:ascii="Consolas" w:cs="Consolas" w:eastAsia="Consolas" w:hAnsi="Consolas"/>
                <w:color w:val="141414"/>
                <w:sz w:val="19"/>
                <w:szCs w:val="19"/>
              </w:rPr>
              <w:t xml:space="preserve">  "Try it yourself. First [N] days free."</w:t>
            </w:r>
          </w:p>
        </w:tc>
      </w:tr>
    </w:tbl>
    <w:p>
      <w:pPr>
        <w:pStyle w:val="Heading3"/>
        <w:spacing w:after="100" w:before="240"/>
      </w:pPr>
      <w:r>
        <w:rPr>
          <w:rFonts w:ascii="Calibri" w:cs="Calibri" w:eastAsia="Calibri" w:hAnsi="Calibri"/>
          <w:b/>
          <w:bCs/>
          <w:color w:val="141414"/>
          <w:sz w:val="25"/>
          <w:szCs w:val="25"/>
        </w:rPr>
        <w:t xml:space="preserve">F.5 The listicle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62626" w:sz="4"/>
              <w:left w:val="single" w:color="262626" w:sz="4"/>
              <w:bottom w:val="single" w:color="262626" w:sz="4"/>
              <w:right w:val="single" w:color="262626" w:sz="4"/>
            </w:tcBorders>
            <w:shd w:fill="F6F4F0" w:val="clear"/>
            <w:tcMar>
              <w:top w:type="dxa" w:w="160"/>
              <w:left w:type="dxa" w:w="240"/>
              <w:bottom w:type="dxa" w:w="160"/>
              <w:right w:type="dxa" w:w="240"/>
            </w:tcMar>
          </w:tcPr>
          <w:p>
            <w:pPr>
              <w:spacing w:after="40" w:before="20" w:line="270"/>
            </w:pPr>
            <w:r>
              <w:rPr>
                <w:rFonts w:ascii="Consolas" w:cs="Consolas" w:eastAsia="Consolas" w:hAnsi="Consolas"/>
                <w:color w:val="141414"/>
                <w:sz w:val="19"/>
                <w:szCs w:val="19"/>
              </w:rPr>
              <w:t xml:space="preserve">Opening (0 to 3 sec): The listicle promise.</w:t>
            </w:r>
          </w:p>
          <w:p>
            <w:pPr>
              <w:spacing w:after="40" w:before="20" w:line="270"/>
            </w:pPr>
            <w:r>
              <w:rPr>
                <w:rFonts w:ascii="Consolas" w:cs="Consolas" w:eastAsia="Consolas" w:hAnsi="Consolas"/>
                <w:color w:val="141414"/>
                <w:sz w:val="19"/>
                <w:szCs w:val="19"/>
              </w:rPr>
              <w:t xml:space="preserve">  "[N] ways to [specific outcome]."</w:t>
            </w:r>
          </w:p>
          <w:p>
            <w:pPr>
              <w:spacing w:after="40" w:before="20" w:line="270"/>
            </w:pPr>
            <w:r>
              <w:rPr>
                <w:rFonts w:ascii="Consolas" w:cs="Consolas" w:eastAsia="Consolas" w:hAnsi="Consolas"/>
                <w:color w:val="141414"/>
                <w:sz w:val="19"/>
                <w:szCs w:val="19"/>
              </w:rPr>
              <w:t xml:space="preserve"/>
            </w:r>
          </w:p>
          <w:p>
            <w:pPr>
              <w:spacing w:after="40" w:before="20" w:line="270"/>
            </w:pPr>
            <w:r>
              <w:rPr>
                <w:rFonts w:ascii="Consolas" w:cs="Consolas" w:eastAsia="Consolas" w:hAnsi="Consolas"/>
                <w:color w:val="141414"/>
                <w:sz w:val="19"/>
                <w:szCs w:val="19"/>
              </w:rPr>
              <w:t xml:space="preserve">Items (3 to 25 sec): Go through the items quickly.</w:t>
            </w:r>
          </w:p>
          <w:p>
            <w:pPr>
              <w:spacing w:after="40" w:before="20" w:line="270"/>
            </w:pPr>
            <w:r>
              <w:rPr>
                <w:rFonts w:ascii="Consolas" w:cs="Consolas" w:eastAsia="Consolas" w:hAnsi="Consolas"/>
                <w:color w:val="141414"/>
                <w:sz w:val="19"/>
                <w:szCs w:val="19"/>
              </w:rPr>
              <w:t xml:space="preserve">  "1. [Item]. 2. [Item]. 3. [Item]. 4. [Item]. 5. [Item]."</w:t>
            </w:r>
          </w:p>
          <w:p>
            <w:pPr>
              <w:spacing w:after="40" w:before="20" w:line="270"/>
            </w:pPr>
            <w:r>
              <w:rPr>
                <w:rFonts w:ascii="Consolas" w:cs="Consolas" w:eastAsia="Consolas" w:hAnsi="Consolas"/>
                <w:color w:val="141414"/>
                <w:sz w:val="19"/>
                <w:szCs w:val="19"/>
              </w:rPr>
              <w:t xml:space="preserve">  Visual changes with each item.</w:t>
            </w:r>
          </w:p>
          <w:p>
            <w:pPr>
              <w:spacing w:after="40" w:before="20" w:line="270"/>
            </w:pPr>
            <w:r>
              <w:rPr>
                <w:rFonts w:ascii="Consolas" w:cs="Consolas" w:eastAsia="Consolas" w:hAnsi="Consolas"/>
                <w:color w:val="141414"/>
                <w:sz w:val="19"/>
                <w:szCs w:val="19"/>
              </w:rPr>
              <w:t xml:space="preserve"/>
            </w:r>
          </w:p>
          <w:p>
            <w:pPr>
              <w:spacing w:after="40" w:before="20" w:line="270"/>
            </w:pPr>
            <w:r>
              <w:rPr>
                <w:rFonts w:ascii="Consolas" w:cs="Consolas" w:eastAsia="Consolas" w:hAnsi="Consolas"/>
                <w:color w:val="141414"/>
                <w:sz w:val="19"/>
                <w:szCs w:val="19"/>
              </w:rPr>
              <w:t xml:space="preserve">Close (25 to 30 sec): Product as the way to do all of them.</w:t>
            </w:r>
          </w:p>
          <w:p>
            <w:pPr>
              <w:spacing w:after="40" w:before="20" w:line="270"/>
            </w:pPr>
            <w:r>
              <w:rPr>
                <w:rFonts w:ascii="Consolas" w:cs="Consolas" w:eastAsia="Consolas" w:hAnsi="Consolas"/>
                <w:color w:val="141414"/>
                <w:sz w:val="19"/>
                <w:szCs w:val="19"/>
              </w:rPr>
              <w:t xml:space="preserve">  "[Product] does all five. Here is how."</w:t>
            </w:r>
          </w:p>
        </w:tc>
      </w:tr>
    </w:tbl>
    <w:p>
      <w:pPr>
        <w:pStyle w:val="Heading1"/>
        <w:pBdr>
          <w:bottom w:val="single" w:color="262626" w:sz="10" w:space="6"/>
        </w:pBdr>
        <w:spacing w:after="200" w:before="480"/>
      </w:pPr>
      <w:r>
        <w:rPr>
          <w:rFonts w:ascii="Calibri" w:cs="Calibri" w:eastAsia="Calibri" w:hAnsi="Calibri"/>
          <w:b/>
          <w:bCs/>
          <w:color w:val="262626"/>
          <w:sz w:val="40"/>
          <w:szCs w:val="40"/>
        </w:rPr>
        <w:t xml:space="preserve">Appendix G: The Platform Stack One-Page Wall Chart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62626" w:sz="12"/>
              <w:left w:val="single" w:color="BDBDBD" w:sz="4"/>
              <w:bottom w:val="single" w:color="BDBDBD" w:sz="4"/>
              <w:right w:val="single" w:color="BDBDBD" w:sz="4"/>
            </w:tcBorders>
            <w:shd w:fill="E8E6E2" w:val="clear"/>
            <w:tcMar>
              <w:top w:type="dxa" w:w="200"/>
              <w:left w:type="dxa" w:w="280"/>
              <w:bottom w:type="dxa" w:w="200"/>
              <w:right w:type="dxa" w:w="280"/>
            </w:tcMar>
          </w:tcPr>
          <w:p>
            <w:pPr>
              <w:spacing w:after="120" w:before="0"/>
            </w:pPr>
            <w:r>
              <w:rPr>
                <w:rFonts w:ascii="Calibri" w:cs="Calibri" w:eastAsia="Calibri" w:hAnsi="Calibri"/>
                <w:b/>
                <w:bCs/>
                <w:smallCaps/>
                <w:color w:val="262626"/>
                <w:sz w:val="22"/>
                <w:szCs w:val="22"/>
              </w:rPr>
              <w:t xml:space="preserve">THE OPERATING PRINCIPLE</w:t>
            </w:r>
          </w:p>
          <w:p>
            <w:pPr>
              <w:spacing w:after="60" w:before="40" w:line="290"/>
            </w:pPr>
            <w:r>
              <w:rPr>
                <w:rFonts w:ascii="Calibri" w:cs="Calibri" w:eastAsia="Calibri" w:hAnsi="Calibri"/>
                <w:color w:val="141414"/>
                <w:sz w:val="22"/>
                <w:szCs w:val="22"/>
              </w:rPr>
              <w:t xml:space="preserve">Platform infrastructure is load-bearing, not decorative.</w:t>
            </w:r>
          </w:p>
          <w:p>
            <w:pPr>
              <w:spacing w:after="60" w:before="40" w:line="290"/>
            </w:pPr>
            <w:r>
              <w:rPr>
                <w:rFonts w:ascii="Calibri" w:cs="Calibri" w:eastAsia="Calibri" w:hAnsi="Calibri"/>
                <w:color w:val="141414"/>
                <w:sz w:val="22"/>
                <w:szCs w:val="22"/>
              </w:rPr>
              <w:t xml:space="preserve">Identity first. Centralized architecture. Least privilege.</w:t>
            </w:r>
          </w:p>
          <w:p>
            <w:pPr>
              <w:spacing w:after="60" w:before="40" w:line="290"/>
            </w:pPr>
            <w:r>
              <w:rPr>
                <w:rFonts w:ascii="Calibri" w:cs="Calibri" w:eastAsia="Calibri" w:hAnsi="Calibri"/>
                <w:color w:val="141414"/>
                <w:sz w:val="22"/>
                <w:szCs w:val="22"/>
              </w:rPr>
              <w:t xml:space="preserve">Setup is the leverage. Content and ads are what amplify it.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62626" w:sz="12"/>
              <w:left w:val="single" w:color="BDBDBD" w:sz="4"/>
              <w:bottom w:val="single" w:color="BDBDBD" w:sz="4"/>
              <w:right w:val="single" w:color="BDBDBD" w:sz="4"/>
            </w:tcBorders>
            <w:shd w:fill="E8E6E2" w:val="clear"/>
            <w:tcMar>
              <w:top w:type="dxa" w:w="200"/>
              <w:left w:type="dxa" w:w="280"/>
              <w:bottom w:type="dxa" w:w="200"/>
              <w:right w:type="dxa" w:w="280"/>
            </w:tcMar>
          </w:tcPr>
          <w:p>
            <w:pPr>
              <w:spacing w:after="120" w:before="0"/>
            </w:pPr>
            <w:r>
              <w:rPr>
                <w:rFonts w:ascii="Calibri" w:cs="Calibri" w:eastAsia="Calibri" w:hAnsi="Calibri"/>
                <w:b/>
                <w:bCs/>
                <w:smallCaps/>
                <w:color w:val="262626"/>
                <w:sz w:val="22"/>
                <w:szCs w:val="22"/>
              </w:rPr>
              <w:t xml:space="preserve">THE TWO PLATFORMS</w:t>
            </w:r>
          </w:p>
          <w:p>
            <w:pPr>
              <w:spacing w:after="60" w:before="40" w:line="290"/>
            </w:pPr>
            <w:r>
              <w:rPr>
                <w:rFonts w:ascii="Calibri" w:cs="Calibri" w:eastAsia="Calibri" w:hAnsi="Calibri"/>
                <w:color w:val="141414"/>
                <w:sz w:val="22"/>
                <w:szCs w:val="22"/>
              </w:rPr>
              <w:t xml:space="preserve">LinkedIn: decision-maker reach, B2B, underpriced attention.</w:t>
            </w:r>
          </w:p>
          <w:p>
            <w:pPr>
              <w:spacing w:after="60" w:before="40" w:line="290"/>
            </w:pPr>
            <w:r>
              <w:rPr>
                <w:rFonts w:ascii="Calibri" w:cs="Calibri" w:eastAsia="Calibri" w:hAnsi="Calibri"/>
                <w:color w:val="141414"/>
                <w:sz w:val="22"/>
                <w:szCs w:val="22"/>
              </w:rPr>
              <w:t xml:space="preserve">Meta (Facebook + Instagram): commerce, paid acquisition, B2C.</w:t>
            </w:r>
          </w:p>
          <w:p>
            <w:pPr>
              <w:spacing w:after="60" w:before="40" w:line="290"/>
            </w:pPr>
            <w:r>
              <w:rPr>
                <w:rFonts w:ascii="Calibri" w:cs="Calibri" w:eastAsia="Calibri" w:hAnsi="Calibri"/>
                <w:color w:val="141414"/>
                <w:sz w:val="22"/>
                <w:szCs w:val="22"/>
              </w:rPr>
              <w:t xml:space="preserve">They are complementary, not competing. Run both.</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62626" w:sz="12"/>
              <w:left w:val="single" w:color="BDBDBD" w:sz="4"/>
              <w:bottom w:val="single" w:color="BDBDBD" w:sz="4"/>
              <w:right w:val="single" w:color="BDBDBD" w:sz="4"/>
            </w:tcBorders>
            <w:shd w:fill="E8E6E2" w:val="clear"/>
            <w:tcMar>
              <w:top w:type="dxa" w:w="200"/>
              <w:left w:type="dxa" w:w="280"/>
              <w:bottom w:type="dxa" w:w="200"/>
              <w:right w:type="dxa" w:w="280"/>
            </w:tcMar>
          </w:tcPr>
          <w:p>
            <w:pPr>
              <w:spacing w:after="120" w:before="0"/>
            </w:pPr>
            <w:r>
              <w:rPr>
                <w:rFonts w:ascii="Calibri" w:cs="Calibri" w:eastAsia="Calibri" w:hAnsi="Calibri"/>
                <w:b/>
                <w:bCs/>
                <w:smallCaps/>
                <w:color w:val="262626"/>
                <w:sz w:val="22"/>
                <w:szCs w:val="22"/>
              </w:rPr>
              <w:t xml:space="preserve">THE FOUR LINKEDIN BUCKETS</w:t>
            </w:r>
          </w:p>
          <w:p>
            <w:pPr>
              <w:spacing w:after="60" w:before="40" w:line="290"/>
            </w:pPr>
            <w:r>
              <w:rPr>
                <w:rFonts w:ascii="Calibri" w:cs="Calibri" w:eastAsia="Calibri" w:hAnsi="Calibri"/>
                <w:color w:val="141414"/>
                <w:sz w:val="22"/>
                <w:szCs w:val="22"/>
              </w:rPr>
              <w:t xml:space="preserve">Profile. The storefront. Optimized quarterly.</w:t>
            </w:r>
          </w:p>
          <w:p>
            <w:pPr>
              <w:spacing w:after="60" w:before="40" w:line="290"/>
            </w:pPr>
            <w:r>
              <w:rPr>
                <w:rFonts w:ascii="Calibri" w:cs="Calibri" w:eastAsia="Calibri" w:hAnsi="Calibri"/>
                <w:color w:val="141414"/>
                <w:sz w:val="22"/>
                <w:szCs w:val="22"/>
              </w:rPr>
              <w:t xml:space="preserve">Content. 3 to 5 posts per week across formats.</w:t>
            </w:r>
          </w:p>
          <w:p>
            <w:pPr>
              <w:spacing w:after="60" w:before="40" w:line="290"/>
            </w:pPr>
            <w:r>
              <w:rPr>
                <w:rFonts w:ascii="Calibri" w:cs="Calibri" w:eastAsia="Calibri" w:hAnsi="Calibri"/>
                <w:color w:val="141414"/>
                <w:sz w:val="22"/>
                <w:szCs w:val="22"/>
              </w:rPr>
              <w:t xml:space="preserve">Engagement. 30 to 60 min daily on target accounts.</w:t>
            </w:r>
          </w:p>
          <w:p>
            <w:pPr>
              <w:spacing w:after="60" w:before="40" w:line="290"/>
            </w:pPr>
            <w:r>
              <w:rPr>
                <w:rFonts w:ascii="Calibri" w:cs="Calibri" w:eastAsia="Calibri" w:hAnsi="Calibri"/>
                <w:color w:val="141414"/>
                <w:sz w:val="22"/>
                <w:szCs w:val="22"/>
              </w:rPr>
              <w:t xml:space="preserve">Outreach. 15 to 25 personalized requests per week.</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62626" w:sz="12"/>
              <w:left w:val="single" w:color="BDBDBD" w:sz="4"/>
              <w:bottom w:val="single" w:color="BDBDBD" w:sz="4"/>
              <w:right w:val="single" w:color="BDBDBD" w:sz="4"/>
            </w:tcBorders>
            <w:shd w:fill="E8E6E2" w:val="clear"/>
            <w:tcMar>
              <w:top w:type="dxa" w:w="200"/>
              <w:left w:type="dxa" w:w="280"/>
              <w:bottom w:type="dxa" w:w="200"/>
              <w:right w:type="dxa" w:w="280"/>
            </w:tcMar>
          </w:tcPr>
          <w:p>
            <w:pPr>
              <w:spacing w:after="120" w:before="0"/>
            </w:pPr>
            <w:r>
              <w:rPr>
                <w:rFonts w:ascii="Calibri" w:cs="Calibri" w:eastAsia="Calibri" w:hAnsi="Calibri"/>
                <w:b/>
                <w:bCs/>
                <w:smallCaps/>
                <w:color w:val="262626"/>
                <w:sz w:val="22"/>
                <w:szCs w:val="22"/>
              </w:rPr>
              <w:t xml:space="preserve">THE META INFRASTRUCTURE</w:t>
            </w:r>
          </w:p>
          <w:p>
            <w:pPr>
              <w:spacing w:after="60" w:before="40" w:line="290"/>
            </w:pPr>
            <w:r>
              <w:rPr>
                <w:rFonts w:ascii="Calibri" w:cs="Calibri" w:eastAsia="Calibri" w:hAnsi="Calibri"/>
                <w:color w:val="141414"/>
                <w:sz w:val="22"/>
                <w:szCs w:val="22"/>
              </w:rPr>
              <w:t xml:space="preserve">Verify personal identity first. Green checkmark.</w:t>
            </w:r>
          </w:p>
          <w:p>
            <w:pPr>
              <w:spacing w:after="60" w:before="40" w:line="290"/>
            </w:pPr>
            <w:r>
              <w:rPr>
                <w:rFonts w:ascii="Calibri" w:cs="Calibri" w:eastAsia="Calibri" w:hAnsi="Calibri"/>
                <w:color w:val="141414"/>
                <w:sz w:val="22"/>
                <w:szCs w:val="22"/>
              </w:rPr>
              <w:t xml:space="preserve">Business Portfolio as the parent container.</w:t>
            </w:r>
          </w:p>
          <w:p>
            <w:pPr>
              <w:spacing w:after="60" w:before="40" w:line="290"/>
            </w:pPr>
            <w:r>
              <w:rPr>
                <w:rFonts w:ascii="Calibri" w:cs="Calibri" w:eastAsia="Calibri" w:hAnsi="Calibri"/>
                <w:color w:val="141414"/>
                <w:sz w:val="22"/>
                <w:szCs w:val="22"/>
              </w:rPr>
              <w:t xml:space="preserve">2FA enforced for everyone on the team.</w:t>
            </w:r>
          </w:p>
          <w:p>
            <w:pPr>
              <w:spacing w:after="60" w:before="40" w:line="290"/>
            </w:pPr>
            <w:r>
              <w:rPr>
                <w:rFonts w:ascii="Calibri" w:cs="Calibri" w:eastAsia="Calibri" w:hAnsi="Calibri"/>
                <w:color w:val="141414"/>
                <w:sz w:val="22"/>
                <w:szCs w:val="22"/>
              </w:rPr>
              <w:t xml:space="preserve">Ad account: timezone and currency are permanent.</w:t>
            </w:r>
          </w:p>
          <w:p>
            <w:pPr>
              <w:spacing w:after="60" w:before="40" w:line="290"/>
            </w:pPr>
            <w:r>
              <w:rPr>
                <w:rFonts w:ascii="Calibri" w:cs="Calibri" w:eastAsia="Calibri" w:hAnsi="Calibri"/>
                <w:color w:val="141414"/>
                <w:sz w:val="22"/>
                <w:szCs w:val="22"/>
              </w:rPr>
              <w:t xml:space="preserve">Commerce Manager: one catalog, two storefronts.</w:t>
            </w:r>
          </w:p>
          <w:p>
            <w:pPr>
              <w:spacing w:after="60" w:before="40" w:line="290"/>
            </w:pPr>
            <w:r>
              <w:rPr>
                <w:rFonts w:ascii="Calibri" w:cs="Calibri" w:eastAsia="Calibri" w:hAnsi="Calibri"/>
                <w:color w:val="141414"/>
                <w:sz w:val="22"/>
                <w:szCs w:val="22"/>
              </w:rPr>
              <w:t xml:space="preserve">Lead Center: the free CRM most businesses miss.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62626" w:sz="12"/>
              <w:left w:val="single" w:color="BDBDBD" w:sz="4"/>
              <w:bottom w:val="single" w:color="BDBDBD" w:sz="4"/>
              <w:right w:val="single" w:color="BDBDBD" w:sz="4"/>
            </w:tcBorders>
            <w:shd w:fill="E8E6E2" w:val="clear"/>
            <w:tcMar>
              <w:top w:type="dxa" w:w="200"/>
              <w:left w:type="dxa" w:w="280"/>
              <w:bottom w:type="dxa" w:w="200"/>
              <w:right w:type="dxa" w:w="280"/>
            </w:tcMar>
          </w:tcPr>
          <w:p>
            <w:pPr>
              <w:spacing w:after="120" w:before="0"/>
            </w:pPr>
            <w:r>
              <w:rPr>
                <w:rFonts w:ascii="Calibri" w:cs="Calibri" w:eastAsia="Calibri" w:hAnsi="Calibri"/>
                <w:b/>
                <w:bCs/>
                <w:smallCaps/>
                <w:color w:val="262626"/>
                <w:sz w:val="22"/>
                <w:szCs w:val="22"/>
              </w:rPr>
              <w:t xml:space="preserve">THE AD MECHANICS</w:t>
            </w:r>
          </w:p>
          <w:p>
            <w:pPr>
              <w:spacing w:after="60" w:before="40" w:line="290"/>
            </w:pPr>
            <w:r>
              <w:rPr>
                <w:rFonts w:ascii="Calibri" w:cs="Calibri" w:eastAsia="Calibri" w:hAnsi="Calibri"/>
                <w:color w:val="141414"/>
                <w:sz w:val="22"/>
                <w:szCs w:val="22"/>
              </w:rPr>
              <w:t xml:space="preserve">Advantage+ for most direct-response campaigns.</w:t>
            </w:r>
          </w:p>
          <w:p>
            <w:pPr>
              <w:spacing w:after="60" w:before="40" w:line="290"/>
            </w:pPr>
            <w:r>
              <w:rPr>
                <w:rFonts w:ascii="Calibri" w:cs="Calibri" w:eastAsia="Calibri" w:hAnsi="Calibri"/>
                <w:color w:val="141414"/>
                <w:sz w:val="22"/>
                <w:szCs w:val="22"/>
              </w:rPr>
              <w:t xml:space="preserve">Custom audiences from your own data outperform cold.</w:t>
            </w:r>
          </w:p>
          <w:p>
            <w:pPr>
              <w:spacing w:after="60" w:before="40" w:line="290"/>
            </w:pPr>
            <w:r>
              <w:rPr>
                <w:rFonts w:ascii="Calibri" w:cs="Calibri" w:eastAsia="Calibri" w:hAnsi="Calibri"/>
                <w:color w:val="141414"/>
                <w:sz w:val="22"/>
                <w:szCs w:val="22"/>
              </w:rPr>
              <w:t xml:space="preserve">Exclude existing customers from acquisition.</w:t>
            </w:r>
          </w:p>
          <w:p>
            <w:pPr>
              <w:spacing w:after="60" w:before="40" w:line="290"/>
            </w:pPr>
            <w:r>
              <w:rPr>
                <w:rFonts w:ascii="Calibri" w:cs="Calibri" w:eastAsia="Calibri" w:hAnsi="Calibri"/>
                <w:color w:val="141414"/>
                <w:sz w:val="22"/>
                <w:szCs w:val="22"/>
              </w:rPr>
              <w:t xml:space="preserve">Scale 30 to 50 percent per day, never 10x.</w:t>
            </w:r>
          </w:p>
          <w:p>
            <w:pPr>
              <w:spacing w:after="60" w:before="40" w:line="290"/>
            </w:pPr>
            <w:r>
              <w:rPr>
                <w:rFonts w:ascii="Calibri" w:cs="Calibri" w:eastAsia="Calibri" w:hAnsi="Calibri"/>
                <w:color w:val="141414"/>
                <w:sz w:val="22"/>
                <w:szCs w:val="22"/>
              </w:rPr>
              <w:t xml:space="preserve">Creative decides everything. The rest is commoditized.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62626" w:sz="12"/>
              <w:left w:val="single" w:color="BDBDBD" w:sz="4"/>
              <w:bottom w:val="single" w:color="BDBDBD" w:sz="4"/>
              <w:right w:val="single" w:color="BDBDBD" w:sz="4"/>
            </w:tcBorders>
            <w:shd w:fill="E8E6E2" w:val="clear"/>
            <w:tcMar>
              <w:top w:type="dxa" w:w="200"/>
              <w:left w:type="dxa" w:w="280"/>
              <w:bottom w:type="dxa" w:w="200"/>
              <w:right w:type="dxa" w:w="280"/>
            </w:tcMar>
          </w:tcPr>
          <w:p>
            <w:pPr>
              <w:spacing w:after="120" w:before="0"/>
            </w:pPr>
            <w:r>
              <w:rPr>
                <w:rFonts w:ascii="Calibri" w:cs="Calibri" w:eastAsia="Calibri" w:hAnsi="Calibri"/>
                <w:b/>
                <w:bCs/>
                <w:smallCaps/>
                <w:color w:val="262626"/>
                <w:sz w:val="22"/>
                <w:szCs w:val="22"/>
              </w:rPr>
              <w:t xml:space="preserve">THE INTEGRATED CADENCE</w:t>
            </w:r>
          </w:p>
          <w:p>
            <w:pPr>
              <w:spacing w:after="60" w:before="40" w:line="290"/>
            </w:pPr>
            <w:r>
              <w:rPr>
                <w:rFonts w:ascii="Calibri" w:cs="Calibri" w:eastAsia="Calibri" w:hAnsi="Calibri"/>
                <w:color w:val="141414"/>
                <w:sz w:val="22"/>
                <w:szCs w:val="22"/>
              </w:rPr>
              <w:t xml:space="preserve">Weekly: 15 to 25 hours total across both platforms.</w:t>
            </w:r>
          </w:p>
          <w:p>
            <w:pPr>
              <w:spacing w:after="60" w:before="40" w:line="290"/>
            </w:pPr>
            <w:r>
              <w:rPr>
                <w:rFonts w:ascii="Calibri" w:cs="Calibri" w:eastAsia="Calibri" w:hAnsi="Calibri"/>
                <w:color w:val="141414"/>
                <w:sz w:val="22"/>
                <w:szCs w:val="22"/>
              </w:rPr>
              <w:t xml:space="preserve">LinkedIn content + daily engagement + weekly outreach.</w:t>
            </w:r>
          </w:p>
          <w:p>
            <w:pPr>
              <w:spacing w:after="60" w:before="40" w:line="290"/>
            </w:pPr>
            <w:r>
              <w:rPr>
                <w:rFonts w:ascii="Calibri" w:cs="Calibri" w:eastAsia="Calibri" w:hAnsi="Calibri"/>
                <w:color w:val="141414"/>
                <w:sz w:val="22"/>
                <w:szCs w:val="22"/>
              </w:rPr>
              <w:t xml:space="preserve">Meta ads always-on + weekly optimization review.</w:t>
            </w:r>
          </w:p>
          <w:p>
            <w:pPr>
              <w:spacing w:after="60" w:before="40" w:line="290"/>
            </w:pPr>
            <w:r>
              <w:rPr>
                <w:rFonts w:ascii="Calibri" w:cs="Calibri" w:eastAsia="Calibri" w:hAnsi="Calibri"/>
                <w:color w:val="141414"/>
                <w:sz w:val="22"/>
                <w:szCs w:val="22"/>
              </w:rPr>
              <w:t xml:space="preserve">Monthly: profile audit, ad performance review, Lead Center cleanup.</w:t>
            </w:r>
          </w:p>
          <w:p>
            <w:pPr>
              <w:spacing w:after="60" w:before="40" w:line="290"/>
            </w:pPr>
            <w:r>
              <w:rPr>
                <w:rFonts w:ascii="Calibri" w:cs="Calibri" w:eastAsia="Calibri" w:hAnsi="Calibri"/>
                <w:color w:val="141414"/>
                <w:sz w:val="22"/>
                <w:szCs w:val="22"/>
              </w:rPr>
              <w:t xml:space="preserve">Quarterly: rebalance time allocation based on ROI.</w:t>
            </w:r>
          </w:p>
        </w:tc>
      </w:tr>
    </w:tbl>
    <w:p>
      <w:pPr>
        <w:pStyle w:val="Heading1"/>
        <w:pBdr>
          <w:bottom w:val="single" w:color="262626" w:sz="10" w:space="6"/>
        </w:pBdr>
        <w:spacing w:after="200" w:before="480"/>
      </w:pPr>
      <w:r>
        <w:rPr>
          <w:rFonts w:ascii="Calibri" w:cs="Calibri" w:eastAsia="Calibri" w:hAnsi="Calibri"/>
          <w:b/>
          <w:bCs/>
          <w:color w:val="262626"/>
          <w:sz w:val="40"/>
          <w:szCs w:val="40"/>
        </w:rPr>
        <w:t xml:space="preserve">Closing</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Seven volumes of the series now exist. The four craft Stacks (Direction, Production, Revenue, Attention), the operating layer (Claude), and now this. The Platform Stack sits beside the Attention Stack in the same way that a well-built workshop sits beside the craftsman's hands. The Attention Stack covers what to make and why. The Platform Stack covers the actual rooms, tools, and safety protocols of the place where the making happens.</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Treated as disposable, the platforms will let you down on the day you least expect. Treated as infrastructure, they become compounding assets that the business sits on for years. The difference is twenty hours of attention at setup plus an hour per week of maintenance. Against the returns, this is the cheapest leverage available anywhere in the business.</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Everything in this book is operational, not aspirational. The checklists are for running, not for reading. The templates are for sending, not for admiring. Run the Week 1 through Week 4 sequence. Rerun the audits quarterly. Keep both platforms honest. Then the rest of the Stack series is free to do what it does best.</w:t>
      </w:r>
    </w:p>
    <w:p>
      <w:pPr>
        <w:pBdr>
          <w:top w:val="single" w:color="8C6B1F" w:sz="6" w:space="8"/>
          <w:bottom w:val="single" w:color="8C6B1F" w:sz="6" w:space="8"/>
        </w:pBdr>
        <w:spacing w:after="200" w:before="200" w:line="320"/>
        <w:ind w:left="720" w:right="720"/>
        <w:jc w:val="center"/>
      </w:pPr>
      <w:r>
        <w:rPr>
          <w:rFonts w:ascii="Calibri" w:cs="Calibri" w:eastAsia="Calibri" w:hAnsi="Calibri"/>
          <w:i/>
          <w:iCs/>
          <w:color w:val="262626"/>
          <w:sz w:val="24"/>
          <w:szCs w:val="24"/>
        </w:rPr>
        <w:t xml:space="preserve">The platform is the room. The content is the work. Fix the room first.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C5C5C"/>
        <w:sz w:val="18"/>
        <w:szCs w:val="18"/>
      </w:rPr>
      <w:t xml:space="preserve">page </w:t>
    </w:r>
    <w:r>
      <w:rPr>
        <w:rFonts w:ascii="Calibri" w:cs="Calibri" w:eastAsia="Calibri" w:hAnsi="Calibri"/>
        <w:color w:val="5C5C5C"/>
        <w:sz w:val="18"/>
        <w:szCs w:val="18"/>
      </w:rPr>
      <w:fldChar w:fldCharType="begin"/>
      <w:instrText xml:space="preserve">PAGE</w:instrText>
      <w:fldChar w:fldCharType="separate"/>
      <w:fldChar w:fldCharType="end"/>
    </w:r>
    <w:r>
      <w:rPr>
        <w:rFonts w:ascii="Calibri" w:cs="Calibri" w:eastAsia="Calibri" w:hAnsi="Calibri"/>
        <w:i/>
        <w:iCs/>
        <w:color w:val="5C5C5C"/>
        <w:sz w:val="18"/>
        <w:szCs w:val="18"/>
      </w:rPr>
      <w:t xml:space="preserve">   /   A companion to the Stack series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DBDBD" w:sz="4" w:space="4"/>
      </w:pBdr>
      <w:jc w:val="right"/>
    </w:pPr>
    <w:r>
      <w:rPr>
        <w:rFonts w:ascii="Calibri" w:cs="Calibri" w:eastAsia="Calibri" w:hAnsi="Calibri"/>
        <w:b/>
        <w:bCs/>
        <w:smallCaps/>
        <w:color w:val="5C5C5C"/>
        <w:sz w:val="18"/>
        <w:szCs w:val="18"/>
      </w:rPr>
      <w:t xml:space="preserve">THE PLATFORM STACK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20" w:hanging="260"/>
      </w:pPr>
      <w:rPr>
        <w:color w:val="262626"/>
      </w:rPr>
    </w:lvl>
    <w:lvl w:ilvl="1" w15:tentative="1">
      <w:start w:val="1"/>
      <w:numFmt w:val="bullet"/>
      <w:lvlText w:val="◦"/>
      <w:lvlJc w:val="left"/>
      <w:pPr>
        <w:ind w:left="900" w:hanging="260"/>
      </w:pPr>
    </w:lvl>
  </w:abstractNum>
  <w:abstractNum w:abstractNumId="3" w15:restartNumberingAfterBreak="0">
    <w:multiLevelType w:val="hybridMultilevel"/>
    <w:lvl w:ilvl="0" w15:tentative="1">
      <w:start w:val="1"/>
      <w:numFmt w:val="decimal"/>
      <w:lvlText w:val="%1."/>
      <w:lvlJc w:val="left"/>
      <w:pPr>
        <w:ind w:left="520" w:hanging="260"/>
      </w:pPr>
      <w:rPr>
        <w:b/>
        <w:bCs/>
        <w:color w:val="262626"/>
      </w:rPr>
    </w:lvl>
  </w:abstractNum>
  <w:abstractNum w:abstractNumId="4" w15:restartNumberingAfterBreak="0">
    <w:multiLevelType w:val="hybridMultilevel"/>
    <w:lvl w:ilvl="0" w15:tentative="1">
      <w:start w:val="1"/>
      <w:numFmt w:val="decimal"/>
      <w:lvlText w:val="%1."/>
      <w:lvlJc w:val="left"/>
      <w:pPr>
        <w:ind w:left="520" w:hanging="260"/>
      </w:pPr>
      <w:rPr>
        <w:b/>
        <w:bCs/>
        <w:color w:val="262626"/>
      </w:rPr>
    </w:lvl>
  </w:abstractNum>
  <w:abstractNum w:abstractNumId="5" w15:restartNumberingAfterBreak="0">
    <w:multiLevelType w:val="hybridMultilevel"/>
    <w:lvl w:ilvl="0" w15:tentative="1">
      <w:start w:val="1"/>
      <w:numFmt w:val="decimal"/>
      <w:lvlText w:val="%1."/>
      <w:lvlJc w:val="left"/>
      <w:pPr>
        <w:ind w:left="520" w:hanging="260"/>
      </w:pPr>
      <w:rPr>
        <w:b/>
        <w:bCs/>
        <w:color w:val="262626"/>
      </w:rPr>
    </w:lvl>
  </w:abstractNum>
  <w:abstractNum w:abstractNumId="6" w15:restartNumberingAfterBreak="0">
    <w:multiLevelType w:val="hybridMultilevel"/>
    <w:lvl w:ilvl="0" w15:tentative="1">
      <w:start w:val="1"/>
      <w:numFmt w:val="decimal"/>
      <w:lvlText w:val="%1."/>
      <w:lvlJc w:val="left"/>
      <w:pPr>
        <w:ind w:left="520" w:hanging="260"/>
      </w:pPr>
      <w:rPr>
        <w:b/>
        <w:bCs/>
        <w:color w:val="262626"/>
      </w:rPr>
    </w:lvl>
  </w:abstractNum>
  <w:abstractNum w:abstractNumId="7" w15:restartNumberingAfterBreak="0">
    <w:multiLevelType w:val="hybridMultilevel"/>
    <w:lvl w:ilvl="0" w15:tentative="1">
      <w:start w:val="1"/>
      <w:numFmt w:val="decimal"/>
      <w:lvlText w:val="%1."/>
      <w:lvlJc w:val="left"/>
      <w:pPr>
        <w:ind w:left="520" w:hanging="260"/>
      </w:pPr>
      <w:rPr>
        <w:b/>
        <w:bCs/>
        <w:color w:val="262626"/>
      </w:rPr>
    </w:lvl>
  </w:abstractNum>
  <w:abstractNum w:abstractNumId="8" w15:restartNumberingAfterBreak="0">
    <w:multiLevelType w:val="hybridMultilevel"/>
    <w:lvl w:ilvl="0" w15:tentative="1">
      <w:start w:val="1"/>
      <w:numFmt w:val="decimal"/>
      <w:lvlText w:val="%1."/>
      <w:lvlJc w:val="left"/>
      <w:pPr>
        <w:ind w:left="520" w:hanging="260"/>
      </w:pPr>
      <w:rPr>
        <w:b/>
        <w:bCs/>
        <w:color w:val="262626"/>
      </w:rPr>
    </w:lvl>
  </w:abstractNum>
  <w:abstractNum w:abstractNumId="9" w15:restartNumberingAfterBreak="0">
    <w:multiLevelType w:val="hybridMultilevel"/>
    <w:lvl w:ilvl="0" w15:tentative="1">
      <w:start w:val="1"/>
      <w:numFmt w:val="decimal"/>
      <w:lvlText w:val="%1."/>
      <w:lvlJc w:val="left"/>
      <w:pPr>
        <w:ind w:left="520" w:hanging="260"/>
      </w:pPr>
      <w:rPr>
        <w:b/>
        <w:bCs/>
        <w:color w:val="262626"/>
      </w:rPr>
    </w:lvl>
  </w:abstractNum>
  <w:abstractNum w:abstractNumId="10" w15:restartNumberingAfterBreak="0">
    <w:multiLevelType w:val="hybridMultilevel"/>
    <w:lvl w:ilvl="0" w15:tentative="1">
      <w:start w:val="1"/>
      <w:numFmt w:val="decimal"/>
      <w:lvlText w:val="%1."/>
      <w:lvlJc w:val="left"/>
      <w:pPr>
        <w:ind w:left="520" w:hanging="260"/>
      </w:pPr>
      <w:rPr>
        <w:b/>
        <w:bCs/>
        <w:color w:val="262626"/>
      </w:rPr>
    </w:lvl>
  </w:abstractNum>
  <w:abstractNum w:abstractNumId="11" w15:restartNumberingAfterBreak="0">
    <w:multiLevelType w:val="hybridMultilevel"/>
    <w:lvl w:ilvl="0" w15:tentative="1">
      <w:start w:val="1"/>
      <w:numFmt w:val="decimal"/>
      <w:lvlText w:val="%1."/>
      <w:lvlJc w:val="left"/>
      <w:pPr>
        <w:ind w:left="520" w:hanging="260"/>
      </w:pPr>
      <w:rPr>
        <w:b/>
        <w:bCs/>
        <w:color w:val="262626"/>
      </w:rPr>
    </w:lvl>
  </w:abstractNum>
  <w:abstractNum w:abstractNumId="12" w15:restartNumberingAfterBreak="0">
    <w:multiLevelType w:val="hybridMultilevel"/>
    <w:lvl w:ilvl="0" w15:tentative="1">
      <w:start w:val="1"/>
      <w:numFmt w:val="decimal"/>
      <w:lvlText w:val="%1."/>
      <w:lvlJc w:val="left"/>
      <w:pPr>
        <w:ind w:left="520" w:hanging="260"/>
      </w:pPr>
      <w:rPr>
        <w:b/>
        <w:bCs/>
        <w:color w:val="262626"/>
      </w:rPr>
    </w:lvl>
  </w:abstractNum>
  <w:abstractNum w:abstractNumId="13" w15:restartNumberingAfterBreak="0">
    <w:multiLevelType w:val="hybridMultilevel"/>
    <w:lvl w:ilvl="0" w15:tentative="1">
      <w:start w:val="1"/>
      <w:numFmt w:val="decimal"/>
      <w:lvlText w:val="%1."/>
      <w:lvlJc w:val="left"/>
      <w:pPr>
        <w:ind w:left="520" w:hanging="260"/>
      </w:pPr>
      <w:rPr>
        <w:b/>
        <w:bCs/>
        <w:color w:val="262626"/>
      </w:rPr>
    </w:lvl>
  </w:abstractNum>
  <w:abstractNum w:abstractNumId="14" w15:restartNumberingAfterBreak="0">
    <w:multiLevelType w:val="hybridMultilevel"/>
    <w:lvl w:ilvl="0" w15:tentative="1">
      <w:start w:val="1"/>
      <w:numFmt w:val="decimal"/>
      <w:lvlText w:val="%1."/>
      <w:lvlJc w:val="left"/>
      <w:pPr>
        <w:ind w:left="520" w:hanging="260"/>
      </w:pPr>
      <w:rPr>
        <w:b/>
        <w:bCs/>
        <w:color w:val="262626"/>
      </w:rPr>
    </w:lvl>
  </w:abstractNum>
  <w:abstractNum w:abstractNumId="15" w15:restartNumberingAfterBreak="0">
    <w:multiLevelType w:val="hybridMultilevel"/>
    <w:lvl w:ilvl="0" w15:tentative="1">
      <w:start w:val="1"/>
      <w:numFmt w:val="decimal"/>
      <w:lvlText w:val="%1."/>
      <w:lvlJc w:val="left"/>
      <w:pPr>
        <w:ind w:left="520" w:hanging="260"/>
      </w:pPr>
      <w:rPr>
        <w:b/>
        <w:bCs/>
        <w:color w:val="262626"/>
      </w:rPr>
    </w:lvl>
  </w:abstractNum>
  <w:abstractNum w:abstractNumId="16" w15:restartNumberingAfterBreak="0">
    <w:multiLevelType w:val="hybridMultilevel"/>
    <w:lvl w:ilvl="0" w15:tentative="1">
      <w:start w:val="1"/>
      <w:numFmt w:val="decimal"/>
      <w:lvlText w:val="%1."/>
      <w:lvlJc w:val="left"/>
      <w:pPr>
        <w:ind w:left="520" w:hanging="260"/>
      </w:pPr>
      <w:rPr>
        <w:b/>
        <w:bCs/>
        <w:color w:val="262626"/>
      </w:rPr>
    </w:lvl>
  </w:abstractNum>
  <w:abstractNum w:abstractNumId="17" w15:restartNumberingAfterBreak="0">
    <w:multiLevelType w:val="hybridMultilevel"/>
    <w:lvl w:ilvl="0" w15:tentative="1">
      <w:start w:val="1"/>
      <w:numFmt w:val="decimal"/>
      <w:lvlText w:val="%1."/>
      <w:lvlJc w:val="left"/>
      <w:pPr>
        <w:ind w:left="520" w:hanging="260"/>
      </w:pPr>
      <w:rPr>
        <w:b/>
        <w:bCs/>
        <w:color w:val="262626"/>
      </w:rPr>
    </w:lvl>
  </w:abstractNum>
  <w:abstractNum w:abstractNumId="18" w15:restartNumberingAfterBreak="0">
    <w:multiLevelType w:val="hybridMultilevel"/>
    <w:lvl w:ilvl="0" w15:tentative="1">
      <w:start w:val="1"/>
      <w:numFmt w:val="decimal"/>
      <w:lvlText w:val="%1."/>
      <w:lvlJc w:val="left"/>
      <w:pPr>
        <w:ind w:left="520" w:hanging="260"/>
      </w:pPr>
      <w:rPr>
        <w:b/>
        <w:bCs/>
        <w:color w:val="262626"/>
      </w:rPr>
    </w:lvl>
  </w:abstractNum>
  <w:abstractNum w:abstractNumId="19" w15:restartNumberingAfterBreak="0">
    <w:multiLevelType w:val="hybridMultilevel"/>
    <w:lvl w:ilvl="0" w15:tentative="1">
      <w:start w:val="1"/>
      <w:numFmt w:val="decimal"/>
      <w:lvlText w:val="%1."/>
      <w:lvlJc w:val="left"/>
      <w:pPr>
        <w:ind w:left="520" w:hanging="260"/>
      </w:pPr>
      <w:rPr>
        <w:b/>
        <w:bCs/>
        <w:color w:val="262626"/>
      </w:rPr>
    </w:lvl>
  </w:abstractNum>
  <w:abstractNum w:abstractNumId="20" w15:restartNumberingAfterBreak="0">
    <w:multiLevelType w:val="hybridMultilevel"/>
    <w:lvl w:ilvl="0" w15:tentative="1">
      <w:start w:val="1"/>
      <w:numFmt w:val="decimal"/>
      <w:lvlText w:val="%1."/>
      <w:lvlJc w:val="left"/>
      <w:pPr>
        <w:ind w:left="520" w:hanging="260"/>
      </w:pPr>
      <w:rPr>
        <w:b/>
        <w:bCs/>
        <w:color w:val="262626"/>
      </w:rPr>
    </w:lvl>
  </w:abstractNum>
  <w:abstractNum w:abstractNumId="21" w15:restartNumberingAfterBreak="0">
    <w:multiLevelType w:val="hybridMultilevel"/>
    <w:lvl w:ilvl="0" w15:tentative="1">
      <w:start w:val="1"/>
      <w:numFmt w:val="decimal"/>
      <w:lvlText w:val="%1."/>
      <w:lvlJc w:val="left"/>
      <w:pPr>
        <w:ind w:left="520" w:hanging="260"/>
      </w:pPr>
      <w:rPr>
        <w:b/>
        <w:bCs/>
        <w:color w:val="262626"/>
      </w:rPr>
    </w:lvl>
  </w:abstractNum>
  <w:abstractNum w:abstractNumId="22" w15:restartNumberingAfterBreak="0">
    <w:multiLevelType w:val="hybridMultilevel"/>
    <w:lvl w:ilvl="0" w15:tentative="1">
      <w:start w:val="1"/>
      <w:numFmt w:val="decimal"/>
      <w:lvlText w:val="%1."/>
      <w:lvlJc w:val="left"/>
      <w:pPr>
        <w:ind w:left="520" w:hanging="260"/>
      </w:pPr>
      <w:rPr>
        <w:b/>
        <w:bCs/>
        <w:color w:val="262626"/>
      </w:rPr>
    </w:lvl>
  </w:abstractNum>
  <w:abstractNum w:abstractNumId="23" w15:restartNumberingAfterBreak="0">
    <w:multiLevelType w:val="hybridMultilevel"/>
    <w:lvl w:ilvl="0" w15:tentative="1">
      <w:start w:val="1"/>
      <w:numFmt w:val="decimal"/>
      <w:lvlText w:val="%1."/>
      <w:lvlJc w:val="left"/>
      <w:pPr>
        <w:ind w:left="520" w:hanging="260"/>
      </w:pPr>
      <w:rPr>
        <w:b/>
        <w:bCs/>
        <w:color w:val="262626"/>
      </w:rPr>
    </w:lvl>
  </w:abstractNum>
  <w:abstractNum w:abstractNumId="24" w15:restartNumberingAfterBreak="0">
    <w:multiLevelType w:val="hybridMultilevel"/>
    <w:lvl w:ilvl="0" w15:tentative="1">
      <w:start w:val="1"/>
      <w:numFmt w:val="decimal"/>
      <w:lvlText w:val="%1."/>
      <w:lvlJc w:val="left"/>
      <w:pPr>
        <w:ind w:left="520" w:hanging="260"/>
      </w:pPr>
      <w:rPr>
        <w:b/>
        <w:bCs/>
        <w:color w:val="262626"/>
      </w:rPr>
    </w:lvl>
  </w:abstractNum>
  <w:abstractNum w:abstractNumId="25" w15:restartNumberingAfterBreak="0">
    <w:multiLevelType w:val="hybridMultilevel"/>
    <w:lvl w:ilvl="0" w15:tentative="1">
      <w:start w:val="1"/>
      <w:numFmt w:val="decimal"/>
      <w:lvlText w:val="%1."/>
      <w:lvlJc w:val="left"/>
      <w:pPr>
        <w:ind w:left="520" w:hanging="260"/>
      </w:pPr>
      <w:rPr>
        <w:b/>
        <w:bCs/>
        <w:color w:val="262626"/>
      </w:rPr>
    </w:lvl>
  </w:abstractNum>
  <w:abstractNum w:abstractNumId="26" w15:restartNumberingAfterBreak="0">
    <w:multiLevelType w:val="hybridMultilevel"/>
    <w:lvl w:ilvl="0" w15:tentative="1">
      <w:start w:val="1"/>
      <w:numFmt w:val="decimal"/>
      <w:lvlText w:val="%1."/>
      <w:lvlJc w:val="left"/>
      <w:pPr>
        <w:ind w:left="520" w:hanging="260"/>
      </w:pPr>
      <w:rPr>
        <w:b/>
        <w:bCs/>
        <w:color w:val="262626"/>
      </w:rPr>
    </w:lvl>
  </w:abstractNum>
  <w:abstractNum w:abstractNumId="27" w15:restartNumberingAfterBreak="0">
    <w:multiLevelType w:val="hybridMultilevel"/>
    <w:lvl w:ilvl="0" w15:tentative="1">
      <w:start w:val="1"/>
      <w:numFmt w:val="decimal"/>
      <w:lvlText w:val="%1."/>
      <w:lvlJc w:val="left"/>
      <w:pPr>
        <w:ind w:left="520" w:hanging="260"/>
      </w:pPr>
      <w:rPr>
        <w:b/>
        <w:bCs/>
        <w:color w:val="262626"/>
      </w:rPr>
    </w:lvl>
  </w:abstractNum>
  <w:abstractNum w:abstractNumId="28" w15:restartNumberingAfterBreak="0">
    <w:multiLevelType w:val="hybridMultilevel"/>
    <w:lvl w:ilvl="0" w15:tentative="1">
      <w:start w:val="1"/>
      <w:numFmt w:val="decimal"/>
      <w:lvlText w:val="%1."/>
      <w:lvlJc w:val="left"/>
      <w:pPr>
        <w:ind w:left="520" w:hanging="260"/>
      </w:pPr>
      <w:rPr>
        <w:b/>
        <w:bCs/>
        <w:color w:val="262626"/>
      </w:rPr>
    </w:lvl>
  </w:abstractNum>
  <w:abstractNum w:abstractNumId="29" w15:restartNumberingAfterBreak="0">
    <w:multiLevelType w:val="hybridMultilevel"/>
    <w:lvl w:ilvl="0" w15:tentative="1">
      <w:start w:val="1"/>
      <w:numFmt w:val="decimal"/>
      <w:lvlText w:val="%1."/>
      <w:lvlJc w:val="left"/>
      <w:pPr>
        <w:ind w:left="520" w:hanging="260"/>
      </w:pPr>
      <w:rPr>
        <w:b/>
        <w:bCs/>
        <w:color w:val="262626"/>
      </w:rPr>
    </w:lvl>
  </w:abstractNum>
  <w:abstractNum w:abstractNumId="30" w15:restartNumberingAfterBreak="0">
    <w:multiLevelType w:val="hybridMultilevel"/>
    <w:lvl w:ilvl="0" w15:tentative="1">
      <w:start w:val="1"/>
      <w:numFmt w:val="decimal"/>
      <w:lvlText w:val="%1."/>
      <w:lvlJc w:val="left"/>
      <w:pPr>
        <w:ind w:left="520" w:hanging="260"/>
      </w:pPr>
      <w:rPr>
        <w:b/>
        <w:bCs/>
        <w:color w:val="262626"/>
      </w:rPr>
    </w:lvl>
  </w:abstractNum>
  <w:abstractNum w:abstractNumId="31" w15:restartNumberingAfterBreak="0">
    <w:multiLevelType w:val="hybridMultilevel"/>
    <w:lvl w:ilvl="0" w15:tentative="1">
      <w:start w:val="1"/>
      <w:numFmt w:val="decimal"/>
      <w:lvlText w:val="%1."/>
      <w:lvlJc w:val="left"/>
      <w:pPr>
        <w:ind w:left="520" w:hanging="260"/>
      </w:pPr>
      <w:rPr>
        <w:b/>
        <w:bCs/>
        <w:color w:val="262626"/>
      </w:rPr>
    </w:lvl>
  </w:abstractNum>
  <w:abstractNum w:abstractNumId="32" w15:restartNumberingAfterBreak="0">
    <w:multiLevelType w:val="hybridMultilevel"/>
    <w:lvl w:ilvl="0" w15:tentative="1">
      <w:start w:val="1"/>
      <w:numFmt w:val="decimal"/>
      <w:lvlText w:val="%1."/>
      <w:lvlJc w:val="left"/>
      <w:pPr>
        <w:ind w:left="520" w:hanging="260"/>
      </w:pPr>
      <w:rPr>
        <w:b/>
        <w:bCs/>
        <w:color w:val="262626"/>
      </w:rPr>
    </w:lvl>
  </w:abstractNum>
  <w:abstractNum w:abstractNumId="33" w15:restartNumberingAfterBreak="0">
    <w:multiLevelType w:val="hybridMultilevel"/>
    <w:lvl w:ilvl="0" w15:tentative="1">
      <w:start w:val="1"/>
      <w:numFmt w:val="decimal"/>
      <w:lvlText w:val="%1."/>
      <w:lvlJc w:val="left"/>
      <w:pPr>
        <w:ind w:left="520" w:hanging="260"/>
      </w:pPr>
      <w:rPr>
        <w:b/>
        <w:bCs/>
        <w:color w:val="262626"/>
      </w:rPr>
    </w:lvl>
  </w:abstractNum>
  <w:abstractNum w:abstractNumId="34" w15:restartNumberingAfterBreak="0">
    <w:multiLevelType w:val="hybridMultilevel"/>
    <w:lvl w:ilvl="0" w15:tentative="1">
      <w:start w:val="1"/>
      <w:numFmt w:val="decimal"/>
      <w:lvlText w:val="%1."/>
      <w:lvlJc w:val="left"/>
      <w:pPr>
        <w:ind w:left="520" w:hanging="260"/>
      </w:pPr>
      <w:rPr>
        <w:b/>
        <w:bCs/>
        <w:color w:val="262626"/>
      </w:rPr>
    </w:lvl>
  </w:abstractNum>
  <w:abstractNum w:abstractNumId="35" w15:restartNumberingAfterBreak="0">
    <w:multiLevelType w:val="hybridMultilevel"/>
    <w:lvl w:ilvl="0" w15:tentative="1">
      <w:start w:val="1"/>
      <w:numFmt w:val="decimal"/>
      <w:lvlText w:val="%1."/>
      <w:lvlJc w:val="left"/>
      <w:pPr>
        <w:ind w:left="520" w:hanging="260"/>
      </w:pPr>
      <w:rPr>
        <w:b/>
        <w:bCs/>
        <w:color w:val="262626"/>
      </w:rPr>
    </w:lvl>
  </w:abstractNum>
  <w:abstractNum w:abstractNumId="36" w15:restartNumberingAfterBreak="0">
    <w:multiLevelType w:val="hybridMultilevel"/>
    <w:lvl w:ilvl="0" w15:tentative="1">
      <w:start w:val="1"/>
      <w:numFmt w:val="decimal"/>
      <w:lvlText w:val="%1."/>
      <w:lvlJc w:val="left"/>
      <w:pPr>
        <w:ind w:left="520" w:hanging="260"/>
      </w:pPr>
      <w:rPr>
        <w:b/>
        <w:bCs/>
        <w:color w:val="262626"/>
      </w:rPr>
    </w:lvl>
  </w:abstractNum>
  <w:abstractNum w:abstractNumId="37" w15:restartNumberingAfterBreak="0">
    <w:multiLevelType w:val="hybridMultilevel"/>
    <w:lvl w:ilvl="0" w15:tentative="1">
      <w:start w:val="1"/>
      <w:numFmt w:val="decimal"/>
      <w:lvlText w:val="%1."/>
      <w:lvlJc w:val="left"/>
      <w:pPr>
        <w:ind w:left="520" w:hanging="260"/>
      </w:pPr>
      <w:rPr>
        <w:b/>
        <w:bCs/>
        <w:color w:val="262626"/>
      </w:rPr>
    </w:lvl>
  </w:abstractNum>
  <w:abstractNum w:abstractNumId="38" w15:restartNumberingAfterBreak="0">
    <w:multiLevelType w:val="hybridMultilevel"/>
    <w:lvl w:ilvl="0" w15:tentative="1">
      <w:start w:val="1"/>
      <w:numFmt w:val="decimal"/>
      <w:lvlText w:val="%1."/>
      <w:lvlJc w:val="left"/>
      <w:pPr>
        <w:ind w:left="520" w:hanging="260"/>
      </w:pPr>
      <w:rPr>
        <w:b/>
        <w:bCs/>
        <w:color w:val="262626"/>
      </w:rPr>
    </w:lvl>
  </w:abstractNum>
  <w:abstractNum w:abstractNumId="39" w15:restartNumberingAfterBreak="0">
    <w:multiLevelType w:val="hybridMultilevel"/>
    <w:lvl w:ilvl="0" w15:tentative="1">
      <w:start w:val="1"/>
      <w:numFmt w:val="decimal"/>
      <w:lvlText w:val="%1."/>
      <w:lvlJc w:val="left"/>
      <w:pPr>
        <w:ind w:left="520" w:hanging="260"/>
      </w:pPr>
      <w:rPr>
        <w:b/>
        <w:bCs/>
        <w:color w:val="262626"/>
      </w:rPr>
    </w:lvl>
  </w:abstractNum>
  <w:abstractNum w:abstractNumId="40" w15:restartNumberingAfterBreak="0">
    <w:multiLevelType w:val="hybridMultilevel"/>
    <w:lvl w:ilvl="0" w15:tentative="1">
      <w:start w:val="1"/>
      <w:numFmt w:val="decimal"/>
      <w:lvlText w:val="%1."/>
      <w:lvlJc w:val="left"/>
      <w:pPr>
        <w:ind w:left="520" w:hanging="260"/>
      </w:pPr>
      <w:rPr>
        <w:b/>
        <w:bCs/>
        <w:color w:val="262626"/>
      </w:rPr>
    </w:lvl>
  </w:abstractNum>
  <w:abstractNum w:abstractNumId="41" w15:restartNumberingAfterBreak="0">
    <w:multiLevelType w:val="hybridMultilevel"/>
    <w:lvl w:ilvl="0" w15:tentative="1">
      <w:start w:val="1"/>
      <w:numFmt w:val="decimal"/>
      <w:lvlText w:val="%1."/>
      <w:lvlJc w:val="left"/>
      <w:pPr>
        <w:ind w:left="520" w:hanging="260"/>
      </w:pPr>
      <w:rPr>
        <w:b/>
        <w:bCs/>
        <w:color w:val="262626"/>
      </w:rPr>
    </w:lvl>
  </w:abstractNum>
  <w:abstractNum w:abstractNumId="42" w15:restartNumberingAfterBreak="0">
    <w:multiLevelType w:val="hybridMultilevel"/>
    <w:lvl w:ilvl="0" w15:tentative="1">
      <w:start w:val="1"/>
      <w:numFmt w:val="decimal"/>
      <w:lvlText w:val="%1."/>
      <w:lvlJc w:val="left"/>
      <w:pPr>
        <w:ind w:left="520" w:hanging="260"/>
      </w:pPr>
      <w:rPr>
        <w:b/>
        <w:bCs/>
        <w:color w:val="262626"/>
      </w:rPr>
    </w:lvl>
  </w:abstractNum>
  <w:abstractNum w:abstractNumId="43" w15:restartNumberingAfterBreak="0">
    <w:multiLevelType w:val="hybridMultilevel"/>
    <w:lvl w:ilvl="0" w15:tentative="1">
      <w:start w:val="1"/>
      <w:numFmt w:val="decimal"/>
      <w:lvlText w:val="%1."/>
      <w:lvlJc w:val="left"/>
      <w:pPr>
        <w:ind w:left="520" w:hanging="260"/>
      </w:pPr>
      <w:rPr>
        <w:b/>
        <w:bCs/>
        <w:color w:val="262626"/>
      </w:rPr>
    </w:lvl>
  </w:abstractNum>
  <w:abstractNum w:abstractNumId="44" w15:restartNumberingAfterBreak="0">
    <w:multiLevelType w:val="hybridMultilevel"/>
    <w:lvl w:ilvl="0" w15:tentative="1">
      <w:start w:val="1"/>
      <w:numFmt w:val="decimal"/>
      <w:lvlText w:val="%1."/>
      <w:lvlJc w:val="left"/>
      <w:pPr>
        <w:ind w:left="520" w:hanging="260"/>
      </w:pPr>
      <w:rPr>
        <w:b/>
        <w:bCs/>
        <w:color w:val="262626"/>
      </w:rPr>
    </w:lvl>
  </w:abstractNum>
  <w:abstractNum w:abstractNumId="45" w15:restartNumberingAfterBreak="0">
    <w:multiLevelType w:val="hybridMultilevel"/>
    <w:lvl w:ilvl="0" w15:tentative="1">
      <w:start w:val="1"/>
      <w:numFmt w:val="decimal"/>
      <w:lvlText w:val="%1."/>
      <w:lvlJc w:val="left"/>
      <w:pPr>
        <w:ind w:left="520" w:hanging="260"/>
      </w:pPr>
      <w:rPr>
        <w:b/>
        <w:bCs/>
        <w:color w:val="262626"/>
      </w:rPr>
    </w:lvl>
  </w:abstractNum>
  <w:abstractNum w:abstractNumId="46" w15:restartNumberingAfterBreak="0">
    <w:multiLevelType w:val="hybridMultilevel"/>
    <w:lvl w:ilvl="0" w15:tentative="1">
      <w:start w:val="1"/>
      <w:numFmt w:val="decimal"/>
      <w:lvlText w:val="%1."/>
      <w:lvlJc w:val="left"/>
      <w:pPr>
        <w:ind w:left="520" w:hanging="260"/>
      </w:pPr>
      <w:rPr>
        <w:b/>
        <w:bCs/>
        <w:color w:val="262626"/>
      </w:rPr>
    </w:lvl>
  </w:abstractNum>
  <w:abstractNum w:abstractNumId="47" w15:restartNumberingAfterBreak="0">
    <w:multiLevelType w:val="hybridMultilevel"/>
    <w:lvl w:ilvl="0" w15:tentative="1">
      <w:start w:val="1"/>
      <w:numFmt w:val="decimal"/>
      <w:lvlText w:val="%1."/>
      <w:lvlJc w:val="left"/>
      <w:pPr>
        <w:ind w:left="520" w:hanging="260"/>
      </w:pPr>
      <w:rPr>
        <w:b/>
        <w:bCs/>
        <w:color w:val="262626"/>
      </w:rPr>
    </w:lvl>
  </w:abstractNum>
  <w:abstractNum w:abstractNumId="48" w15:restartNumberingAfterBreak="0">
    <w:multiLevelType w:val="hybridMultilevel"/>
    <w:lvl w:ilvl="0" w15:tentative="1">
      <w:start w:val="1"/>
      <w:numFmt w:val="decimal"/>
      <w:lvlText w:val="%1."/>
      <w:lvlJc w:val="left"/>
      <w:pPr>
        <w:ind w:left="520" w:hanging="260"/>
      </w:pPr>
      <w:rPr>
        <w:b/>
        <w:bCs/>
        <w:color w:val="262626"/>
      </w:rPr>
    </w:lvl>
  </w:abstractNum>
  <w:abstractNum w:abstractNumId="49" w15:restartNumberingAfterBreak="0">
    <w:multiLevelType w:val="hybridMultilevel"/>
    <w:lvl w:ilvl="0" w15:tentative="1">
      <w:start w:val="1"/>
      <w:numFmt w:val="decimal"/>
      <w:lvlText w:val="%1."/>
      <w:lvlJc w:val="left"/>
      <w:pPr>
        <w:ind w:left="520" w:hanging="260"/>
      </w:pPr>
      <w:rPr>
        <w:b/>
        <w:bCs/>
        <w:color w:val="262626"/>
      </w:rPr>
    </w:lvl>
  </w:abstractNum>
  <w:abstractNum w:abstractNumId="50" w15:restartNumberingAfterBreak="0">
    <w:multiLevelType w:val="hybridMultilevel"/>
    <w:lvl w:ilvl="0" w15:tentative="1">
      <w:start w:val="1"/>
      <w:numFmt w:val="decimal"/>
      <w:lvlText w:val="%1."/>
      <w:lvlJc w:val="left"/>
      <w:pPr>
        <w:ind w:left="520" w:hanging="260"/>
      </w:pPr>
      <w:rPr>
        <w:b/>
        <w:bCs/>
        <w:color w:val="262626"/>
      </w:rPr>
    </w:lvl>
  </w:abstractNum>
  <w:abstractNum w:abstractNumId="51" w15:restartNumberingAfterBreak="0">
    <w:multiLevelType w:val="hybridMultilevel"/>
    <w:lvl w:ilvl="0" w15:tentative="1">
      <w:start w:val="1"/>
      <w:numFmt w:val="decimal"/>
      <w:lvlText w:val="%1."/>
      <w:lvlJc w:val="left"/>
      <w:pPr>
        <w:ind w:left="520" w:hanging="260"/>
      </w:pPr>
      <w:rPr>
        <w:b/>
        <w:bCs/>
        <w:color w:val="262626"/>
      </w:rPr>
    </w:lvl>
  </w:abstractNum>
  <w:abstractNum w:abstractNumId="52" w15:restartNumberingAfterBreak="0">
    <w:multiLevelType w:val="hybridMultilevel"/>
    <w:lvl w:ilvl="0" w15:tentative="1">
      <w:start w:val="1"/>
      <w:numFmt w:val="decimal"/>
      <w:lvlText w:val="%1."/>
      <w:lvlJc w:val="left"/>
      <w:pPr>
        <w:ind w:left="520" w:hanging="260"/>
      </w:pPr>
      <w:rPr>
        <w:b/>
        <w:bCs/>
        <w:color w:val="262626"/>
      </w:rPr>
    </w:lvl>
  </w:abstractNum>
  <w:abstractNum w:abstractNumId="53" w15:restartNumberingAfterBreak="0">
    <w:multiLevelType w:val="hybridMultilevel"/>
    <w:lvl w:ilvl="0" w15:tentative="1">
      <w:start w:val="1"/>
      <w:numFmt w:val="decimal"/>
      <w:lvlText w:val="%1."/>
      <w:lvlJc w:val="left"/>
      <w:pPr>
        <w:ind w:left="520" w:hanging="260"/>
      </w:pPr>
      <w:rPr>
        <w:b/>
        <w:bCs/>
        <w:color w:val="262626"/>
      </w:rPr>
    </w:lvl>
  </w:abstractNum>
  <w:abstractNum w:abstractNumId="54" w15:restartNumberingAfterBreak="0">
    <w:multiLevelType w:val="hybridMultilevel"/>
    <w:lvl w:ilvl="0" w15:tentative="1">
      <w:start w:val="1"/>
      <w:numFmt w:val="decimal"/>
      <w:lvlText w:val="%1."/>
      <w:lvlJc w:val="left"/>
      <w:pPr>
        <w:ind w:left="520" w:hanging="260"/>
      </w:pPr>
      <w:rPr>
        <w:b/>
        <w:bCs/>
        <w:color w:val="262626"/>
      </w:rPr>
    </w:lvl>
  </w:abstractNum>
  <w:abstractNum w:abstractNumId="55" w15:restartNumberingAfterBreak="0">
    <w:multiLevelType w:val="hybridMultilevel"/>
    <w:lvl w:ilvl="0" w15:tentative="1">
      <w:start w:val="1"/>
      <w:numFmt w:val="decimal"/>
      <w:lvlText w:val="%1."/>
      <w:lvlJc w:val="left"/>
      <w:pPr>
        <w:ind w:left="520" w:hanging="260"/>
      </w:pPr>
      <w:rPr>
        <w:b/>
        <w:bCs/>
        <w:color w:val="262626"/>
      </w:rPr>
    </w:lvl>
  </w:abstractNum>
  <w:abstractNum w:abstractNumId="56" w15:restartNumberingAfterBreak="0">
    <w:multiLevelType w:val="hybridMultilevel"/>
    <w:lvl w:ilvl="0" w15:tentative="1">
      <w:start w:val="1"/>
      <w:numFmt w:val="decimal"/>
      <w:lvlText w:val="%1."/>
      <w:lvlJc w:val="left"/>
      <w:pPr>
        <w:ind w:left="520" w:hanging="260"/>
      </w:pPr>
      <w:rPr>
        <w:b/>
        <w:bCs/>
        <w:color w:val="262626"/>
      </w:rPr>
    </w:lvl>
  </w:abstractNum>
  <w:abstractNum w:abstractNumId="57" w15:restartNumberingAfterBreak="0">
    <w:multiLevelType w:val="hybridMultilevel"/>
    <w:lvl w:ilvl="0" w15:tentative="1">
      <w:start w:val="1"/>
      <w:numFmt w:val="decimal"/>
      <w:lvlText w:val="%1."/>
      <w:lvlJc w:val="left"/>
      <w:pPr>
        <w:ind w:left="520" w:hanging="260"/>
      </w:pPr>
      <w:rPr>
        <w:b/>
        <w:bCs/>
        <w:color w:val="262626"/>
      </w:rPr>
    </w:lvl>
  </w:abstractNum>
  <w:abstractNum w:abstractNumId="58" w15:restartNumberingAfterBreak="0">
    <w:multiLevelType w:val="hybridMultilevel"/>
    <w:lvl w:ilvl="0" w15:tentative="1">
      <w:start w:val="1"/>
      <w:numFmt w:val="decimal"/>
      <w:lvlText w:val="%1."/>
      <w:lvlJc w:val="left"/>
      <w:pPr>
        <w:ind w:left="520" w:hanging="260"/>
      </w:pPr>
      <w:rPr>
        <w:b/>
        <w:bCs/>
        <w:color w:val="262626"/>
      </w:rPr>
    </w:lvl>
  </w:abstractNum>
  <w:abstractNum w:abstractNumId="59" w15:restartNumberingAfterBreak="0">
    <w:multiLevelType w:val="hybridMultilevel"/>
    <w:lvl w:ilvl="0" w15:tentative="1">
      <w:start w:val="1"/>
      <w:numFmt w:val="decimal"/>
      <w:lvlText w:val="%1."/>
      <w:lvlJc w:val="left"/>
      <w:pPr>
        <w:ind w:left="520" w:hanging="260"/>
      </w:pPr>
      <w:rPr>
        <w:b/>
        <w:bCs/>
        <w:color w:val="262626"/>
      </w:rPr>
    </w:lvl>
  </w:abstractNum>
  <w:abstractNum w:abstractNumId="60" w15:restartNumberingAfterBreak="0">
    <w:multiLevelType w:val="hybridMultilevel"/>
    <w:lvl w:ilvl="0" w15:tentative="1">
      <w:start w:val="1"/>
      <w:numFmt w:val="decimal"/>
      <w:lvlText w:val="%1."/>
      <w:lvlJc w:val="left"/>
      <w:pPr>
        <w:ind w:left="520" w:hanging="260"/>
      </w:pPr>
      <w:rPr>
        <w:b/>
        <w:bCs/>
        <w:color w:val="262626"/>
      </w:rPr>
    </w:lvl>
  </w:abstractNum>
  <w:abstractNum w:abstractNumId="61" w15:restartNumberingAfterBreak="0">
    <w:multiLevelType w:val="hybridMultilevel"/>
    <w:lvl w:ilvl="0" w15:tentative="1">
      <w:start w:val="1"/>
      <w:numFmt w:val="decimal"/>
      <w:lvlText w:val="%1."/>
      <w:lvlJc w:val="left"/>
      <w:pPr>
        <w:ind w:left="520" w:hanging="260"/>
      </w:pPr>
      <w:rPr>
        <w:b/>
        <w:bCs/>
        <w:color w:val="262626"/>
      </w:rPr>
    </w:lvl>
  </w:abstractNum>
  <w:abstractNum w:abstractNumId="62" w15:restartNumberingAfterBreak="0">
    <w:multiLevelType w:val="hybridMultilevel"/>
    <w:lvl w:ilvl="0" w15:tentative="1">
      <w:start w:val="1"/>
      <w:numFmt w:val="decimal"/>
      <w:lvlText w:val="%1."/>
      <w:lvlJc w:val="left"/>
      <w:pPr>
        <w:ind w:left="520" w:hanging="260"/>
      </w:pPr>
      <w:rPr>
        <w:b/>
        <w:bCs/>
        <w:color w:val="262626"/>
      </w:rPr>
    </w:lvl>
  </w:abstractNum>
  <w:abstractNum w:abstractNumId="63" w15:restartNumberingAfterBreak="0">
    <w:multiLevelType w:val="hybridMultilevel"/>
    <w:lvl w:ilvl="0" w15:tentative="1">
      <w:start w:val="1"/>
      <w:numFmt w:val="decimal"/>
      <w:lvlText w:val="%1."/>
      <w:lvlJc w:val="left"/>
      <w:pPr>
        <w:ind w:left="520" w:hanging="260"/>
      </w:pPr>
      <w:rPr>
        <w:b/>
        <w:bCs/>
        <w:color w:val="262626"/>
      </w:rPr>
    </w:lvl>
  </w:abstractNum>
  <w:abstractNum w:abstractNumId="64" w15:restartNumberingAfterBreak="0">
    <w:multiLevelType w:val="hybridMultilevel"/>
    <w:lvl w:ilvl="0" w15:tentative="1">
      <w:start w:val="1"/>
      <w:numFmt w:val="decimal"/>
      <w:lvlText w:val="%1."/>
      <w:lvlJc w:val="left"/>
      <w:pPr>
        <w:ind w:left="520" w:hanging="260"/>
      </w:pPr>
      <w:rPr>
        <w:b/>
        <w:bCs/>
        <w:color w:val="262626"/>
      </w:rPr>
    </w:lvl>
  </w:abstractNum>
  <w:abstractNum w:abstractNumId="65" w15:restartNumberingAfterBreak="0">
    <w:multiLevelType w:val="hybridMultilevel"/>
    <w:lvl w:ilvl="0" w15:tentative="1">
      <w:start w:val="1"/>
      <w:numFmt w:val="decimal"/>
      <w:lvlText w:val="%1."/>
      <w:lvlJc w:val="left"/>
      <w:pPr>
        <w:ind w:left="520" w:hanging="260"/>
      </w:pPr>
      <w:rPr>
        <w:b/>
        <w:bCs/>
        <w:color w:val="262626"/>
      </w:rPr>
    </w:lvl>
  </w:abstractNum>
  <w:abstractNum w:abstractNumId="66" w15:restartNumberingAfterBreak="0">
    <w:multiLevelType w:val="hybridMultilevel"/>
    <w:lvl w:ilvl="0" w15:tentative="1">
      <w:start w:val="1"/>
      <w:numFmt w:val="decimal"/>
      <w:lvlText w:val="%1."/>
      <w:lvlJc w:val="left"/>
      <w:pPr>
        <w:ind w:left="520" w:hanging="260"/>
      </w:pPr>
      <w:rPr>
        <w:b/>
        <w:bCs/>
        <w:color w:val="262626"/>
      </w:rPr>
    </w:lvl>
  </w:abstractNum>
  <w:abstractNum w:abstractNumId="67" w15:restartNumberingAfterBreak="0">
    <w:multiLevelType w:val="hybridMultilevel"/>
    <w:lvl w:ilvl="0" w15:tentative="1">
      <w:start w:val="1"/>
      <w:numFmt w:val="decimal"/>
      <w:lvlText w:val="%1."/>
      <w:lvlJc w:val="left"/>
      <w:pPr>
        <w:ind w:left="520" w:hanging="260"/>
      </w:pPr>
      <w:rPr>
        <w:b/>
        <w:bCs/>
        <w:color w:val="262626"/>
      </w:rPr>
    </w:lvl>
  </w:abstractNum>
  <w:abstractNum w:abstractNumId="68" w15:restartNumberingAfterBreak="0">
    <w:multiLevelType w:val="hybridMultilevel"/>
    <w:lvl w:ilvl="0" w15:tentative="1">
      <w:start w:val="1"/>
      <w:numFmt w:val="decimal"/>
      <w:lvlText w:val="%1."/>
      <w:lvlJc w:val="left"/>
      <w:pPr>
        <w:ind w:left="520" w:hanging="260"/>
      </w:pPr>
      <w:rPr>
        <w:b/>
        <w:bCs/>
        <w:color w:val="262626"/>
      </w:rPr>
    </w:lvl>
  </w:abstractNum>
  <w:abstractNum w:abstractNumId="69" w15:restartNumberingAfterBreak="0">
    <w:multiLevelType w:val="hybridMultilevel"/>
    <w:lvl w:ilvl="0" w15:tentative="1">
      <w:start w:val="1"/>
      <w:numFmt w:val="decimal"/>
      <w:lvlText w:val="%1."/>
      <w:lvlJc w:val="left"/>
      <w:pPr>
        <w:ind w:left="520" w:hanging="260"/>
      </w:pPr>
      <w:rPr>
        <w:b/>
        <w:bCs/>
        <w:color w:val="262626"/>
      </w:rPr>
    </w:lvl>
  </w:abstractNum>
  <w:abstractNum w:abstractNumId="70" w15:restartNumberingAfterBreak="0">
    <w:multiLevelType w:val="hybridMultilevel"/>
    <w:lvl w:ilvl="0" w15:tentative="1">
      <w:start w:val="1"/>
      <w:numFmt w:val="decimal"/>
      <w:lvlText w:val="%1."/>
      <w:lvlJc w:val="left"/>
      <w:pPr>
        <w:ind w:left="520" w:hanging="260"/>
      </w:pPr>
      <w:rPr>
        <w:b/>
        <w:bCs/>
        <w:color w:val="262626"/>
      </w:rPr>
    </w:lvl>
  </w:abstractNum>
  <w:abstractNum w:abstractNumId="71" w15:restartNumberingAfterBreak="0">
    <w:multiLevelType w:val="hybridMultilevel"/>
    <w:lvl w:ilvl="0" w15:tentative="1">
      <w:start w:val="1"/>
      <w:numFmt w:val="decimal"/>
      <w:lvlText w:val="%1."/>
      <w:lvlJc w:val="left"/>
      <w:pPr>
        <w:ind w:left="520" w:hanging="260"/>
      </w:pPr>
      <w:rPr>
        <w:b/>
        <w:bCs/>
        <w:color w:val="262626"/>
      </w:rPr>
    </w:lvl>
  </w:abstractNum>
  <w:abstractNum w:abstractNumId="72" w15:restartNumberingAfterBreak="0">
    <w:multiLevelType w:val="hybridMultilevel"/>
    <w:lvl w:ilvl="0" w15:tentative="1">
      <w:start w:val="1"/>
      <w:numFmt w:val="decimal"/>
      <w:lvlText w:val="%1."/>
      <w:lvlJc w:val="left"/>
      <w:pPr>
        <w:ind w:left="520" w:hanging="260"/>
      </w:pPr>
      <w:rPr>
        <w:b/>
        <w:bCs/>
        <w:color w:val="262626"/>
      </w:rPr>
    </w:lvl>
  </w:abstractNum>
  <w:abstractNum w:abstractNumId="73" w15:restartNumberingAfterBreak="0">
    <w:multiLevelType w:val="hybridMultilevel"/>
    <w:lvl w:ilvl="0" w15:tentative="1">
      <w:start w:val="1"/>
      <w:numFmt w:val="decimal"/>
      <w:lvlText w:val="%1."/>
      <w:lvlJc w:val="left"/>
      <w:pPr>
        <w:ind w:left="520" w:hanging="260"/>
      </w:pPr>
      <w:rPr>
        <w:b/>
        <w:bCs/>
        <w:color w:val="262626"/>
      </w:rPr>
    </w:lvl>
  </w:abstractNum>
  <w:abstractNum w:abstractNumId="74" w15:restartNumberingAfterBreak="0">
    <w:multiLevelType w:val="hybridMultilevel"/>
    <w:lvl w:ilvl="0" w15:tentative="1">
      <w:start w:val="1"/>
      <w:numFmt w:val="decimal"/>
      <w:lvlText w:val="%1."/>
      <w:lvlJc w:val="left"/>
      <w:pPr>
        <w:ind w:left="520" w:hanging="260"/>
      </w:pPr>
      <w:rPr>
        <w:b/>
        <w:bCs/>
        <w:color w:val="262626"/>
      </w:rPr>
    </w:lvl>
  </w:abstractNum>
  <w:abstractNum w:abstractNumId="75" w15:restartNumberingAfterBreak="0">
    <w:multiLevelType w:val="hybridMultilevel"/>
    <w:lvl w:ilvl="0" w15:tentative="1">
      <w:start w:val="1"/>
      <w:numFmt w:val="decimal"/>
      <w:lvlText w:val="%1."/>
      <w:lvlJc w:val="left"/>
      <w:pPr>
        <w:ind w:left="520" w:hanging="260"/>
      </w:pPr>
      <w:rPr>
        <w:b/>
        <w:bCs/>
        <w:color w:val="262626"/>
      </w:rPr>
    </w:lvl>
  </w:abstractNum>
  <w:abstractNum w:abstractNumId="76" w15:restartNumberingAfterBreak="0">
    <w:multiLevelType w:val="hybridMultilevel"/>
    <w:lvl w:ilvl="0" w15:tentative="1">
      <w:start w:val="1"/>
      <w:numFmt w:val="decimal"/>
      <w:lvlText w:val="%1."/>
      <w:lvlJc w:val="left"/>
      <w:pPr>
        <w:ind w:left="520" w:hanging="260"/>
      </w:pPr>
      <w:rPr>
        <w:b/>
        <w:bCs/>
        <w:color w:val="262626"/>
      </w:rPr>
    </w:lvl>
  </w:abstractNum>
  <w:abstractNum w:abstractNumId="77" w15:restartNumberingAfterBreak="0">
    <w:multiLevelType w:val="hybridMultilevel"/>
    <w:lvl w:ilvl="0" w15:tentative="1">
      <w:start w:val="1"/>
      <w:numFmt w:val="decimal"/>
      <w:lvlText w:val="%1."/>
      <w:lvlJc w:val="left"/>
      <w:pPr>
        <w:ind w:left="520" w:hanging="260"/>
      </w:pPr>
      <w:rPr>
        <w:b/>
        <w:bCs/>
        <w:color w:val="262626"/>
      </w:rPr>
    </w:lvl>
  </w:abstractNum>
  <w:abstractNum w:abstractNumId="78" w15:restartNumberingAfterBreak="0">
    <w:multiLevelType w:val="hybridMultilevel"/>
    <w:lvl w:ilvl="0" w15:tentative="1">
      <w:start w:val="1"/>
      <w:numFmt w:val="decimal"/>
      <w:lvlText w:val="%1."/>
      <w:lvlJc w:val="left"/>
      <w:pPr>
        <w:ind w:left="520" w:hanging="260"/>
      </w:pPr>
      <w:rPr>
        <w:b/>
        <w:bCs/>
        <w:color w:val="262626"/>
      </w:rPr>
    </w:lvl>
  </w:abstractNum>
  <w:abstractNum w:abstractNumId="79" w15:restartNumberingAfterBreak="0">
    <w:multiLevelType w:val="hybridMultilevel"/>
    <w:lvl w:ilvl="0" w15:tentative="1">
      <w:start w:val="1"/>
      <w:numFmt w:val="decimal"/>
      <w:lvlText w:val="%1."/>
      <w:lvlJc w:val="left"/>
      <w:pPr>
        <w:ind w:left="520" w:hanging="260"/>
      </w:pPr>
      <w:rPr>
        <w:b/>
        <w:bCs/>
        <w:color w:val="262626"/>
      </w:rPr>
    </w:lvl>
  </w:abstractNum>
  <w:abstractNum w:abstractNumId="80" w15:restartNumberingAfterBreak="0">
    <w:multiLevelType w:val="hybridMultilevel"/>
    <w:lvl w:ilvl="0" w15:tentative="1">
      <w:start w:val="1"/>
      <w:numFmt w:val="decimal"/>
      <w:lvlText w:val="%1."/>
      <w:lvlJc w:val="left"/>
      <w:pPr>
        <w:ind w:left="520" w:hanging="260"/>
      </w:pPr>
      <w:rPr>
        <w:b/>
        <w:bCs/>
        <w:color w:val="262626"/>
      </w:rPr>
    </w:lvl>
  </w:abstractNum>
  <w:abstractNum w:abstractNumId="81" w15:restartNumberingAfterBreak="0">
    <w:multiLevelType w:val="hybridMultilevel"/>
    <w:lvl w:ilvl="0" w15:tentative="1">
      <w:start w:val="1"/>
      <w:numFmt w:val="decimal"/>
      <w:lvlText w:val="%1."/>
      <w:lvlJc w:val="left"/>
      <w:pPr>
        <w:ind w:left="520" w:hanging="260"/>
      </w:pPr>
      <w:rPr>
        <w:b/>
        <w:bCs/>
        <w:color w:val="262626"/>
      </w:rPr>
    </w:lvl>
  </w:abstractNum>
  <w:abstractNum w:abstractNumId="82" w15:restartNumberingAfterBreak="0">
    <w:multiLevelType w:val="hybridMultilevel"/>
    <w:lvl w:ilvl="0" w15:tentative="1">
      <w:start w:val="1"/>
      <w:numFmt w:val="decimal"/>
      <w:lvlText w:val="%1."/>
      <w:lvlJc w:val="left"/>
      <w:pPr>
        <w:ind w:left="520" w:hanging="260"/>
      </w:pPr>
      <w:rPr>
        <w:b/>
        <w:bCs/>
        <w:color w:val="262626"/>
      </w:rPr>
    </w:lvl>
  </w:abstractNum>
  <w:abstractNum w:abstractNumId="83" w15:restartNumberingAfterBreak="0">
    <w:multiLevelType w:val="hybridMultilevel"/>
    <w:lvl w:ilvl="0" w15:tentative="1">
      <w:start w:val="1"/>
      <w:numFmt w:val="decimal"/>
      <w:lvlText w:val="%1."/>
      <w:lvlJc w:val="left"/>
      <w:pPr>
        <w:ind w:left="520" w:hanging="260"/>
      </w:pPr>
      <w:rPr>
        <w:b/>
        <w:bCs/>
        <w:color w:val="262626"/>
      </w:rPr>
    </w:lvl>
  </w:abstractNum>
  <w:abstractNum w:abstractNumId="84" w15:restartNumberingAfterBreak="0">
    <w:multiLevelType w:val="hybridMultilevel"/>
    <w:lvl w:ilvl="0" w15:tentative="1">
      <w:start w:val="1"/>
      <w:numFmt w:val="decimal"/>
      <w:lvlText w:val="%1."/>
      <w:lvlJc w:val="left"/>
      <w:pPr>
        <w:ind w:left="520" w:hanging="260"/>
      </w:pPr>
      <w:rPr>
        <w:b/>
        <w:bCs/>
        <w:color w:val="262626"/>
      </w:rPr>
    </w:lvl>
  </w:abstractNum>
  <w:abstractNum w:abstractNumId="85" w15:restartNumberingAfterBreak="0">
    <w:multiLevelType w:val="hybridMultilevel"/>
    <w:lvl w:ilvl="0" w15:tentative="1">
      <w:start w:val="1"/>
      <w:numFmt w:val="decimal"/>
      <w:lvlText w:val="%1."/>
      <w:lvlJc w:val="left"/>
      <w:pPr>
        <w:ind w:left="520" w:hanging="260"/>
      </w:pPr>
      <w:rPr>
        <w:b/>
        <w:bCs/>
        <w:color w:val="262626"/>
      </w:rPr>
    </w:lvl>
  </w:abstractNum>
  <w:abstractNum w:abstractNumId="86" w15:restartNumberingAfterBreak="0">
    <w:multiLevelType w:val="hybridMultilevel"/>
    <w:lvl w:ilvl="0" w15:tentative="1">
      <w:start w:val="1"/>
      <w:numFmt w:val="decimal"/>
      <w:lvlText w:val="%1."/>
      <w:lvlJc w:val="left"/>
      <w:pPr>
        <w:ind w:left="520" w:hanging="260"/>
      </w:pPr>
      <w:rPr>
        <w:b/>
        <w:bCs/>
        <w:color w:val="262626"/>
      </w:rPr>
    </w:lvl>
  </w:abstractNum>
  <w:abstractNum w:abstractNumId="87" w15:restartNumberingAfterBreak="0">
    <w:multiLevelType w:val="hybridMultilevel"/>
    <w:lvl w:ilvl="0" w15:tentative="1">
      <w:start w:val="1"/>
      <w:numFmt w:val="decimal"/>
      <w:lvlText w:val="%1."/>
      <w:lvlJc w:val="left"/>
      <w:pPr>
        <w:ind w:left="520" w:hanging="260"/>
      </w:pPr>
      <w:rPr>
        <w:b/>
        <w:bCs/>
        <w:color w:val="262626"/>
      </w:rPr>
    </w:lvl>
  </w:abstractNum>
  <w:abstractNum w:abstractNumId="88" w15:restartNumberingAfterBreak="0">
    <w:multiLevelType w:val="hybridMultilevel"/>
    <w:lvl w:ilvl="0" w15:tentative="1">
      <w:start w:val="1"/>
      <w:numFmt w:val="decimal"/>
      <w:lvlText w:val="%1."/>
      <w:lvlJc w:val="left"/>
      <w:pPr>
        <w:ind w:left="520" w:hanging="260"/>
      </w:pPr>
      <w:rPr>
        <w:b/>
        <w:bCs/>
        <w:color w:val="262626"/>
      </w:rPr>
    </w:lvl>
  </w:abstractNum>
  <w:abstractNum w:abstractNumId="89" w15:restartNumberingAfterBreak="0">
    <w:multiLevelType w:val="hybridMultilevel"/>
    <w:lvl w:ilvl="0" w15:tentative="1">
      <w:start w:val="1"/>
      <w:numFmt w:val="decimal"/>
      <w:lvlText w:val="%1."/>
      <w:lvlJc w:val="left"/>
      <w:pPr>
        <w:ind w:left="520" w:hanging="260"/>
      </w:pPr>
      <w:rPr>
        <w:b/>
        <w:bCs/>
        <w:color w:val="262626"/>
      </w:rPr>
    </w:lvl>
  </w:abstractNum>
  <w:abstractNum w:abstractNumId="90" w15:restartNumberingAfterBreak="0">
    <w:multiLevelType w:val="hybridMultilevel"/>
    <w:lvl w:ilvl="0" w15:tentative="1">
      <w:start w:val="1"/>
      <w:numFmt w:val="decimal"/>
      <w:lvlText w:val="%1."/>
      <w:lvlJc w:val="left"/>
      <w:pPr>
        <w:ind w:left="520" w:hanging="260"/>
      </w:pPr>
      <w:rPr>
        <w:b/>
        <w:bCs/>
        <w:color w:val="262626"/>
      </w:rPr>
    </w:lvl>
  </w:abstractNum>
  <w:abstractNum w:abstractNumId="91" w15:restartNumberingAfterBreak="0">
    <w:multiLevelType w:val="hybridMultilevel"/>
    <w:lvl w:ilvl="0" w15:tentative="1">
      <w:start w:val="1"/>
      <w:numFmt w:val="decimal"/>
      <w:lvlText w:val="%1."/>
      <w:lvlJc w:val="left"/>
      <w:pPr>
        <w:ind w:left="520" w:hanging="260"/>
      </w:pPr>
      <w:rPr>
        <w:b/>
        <w:bCs/>
        <w:color w:val="262626"/>
      </w:rPr>
    </w:lvl>
  </w:abstractNum>
  <w:abstractNum w:abstractNumId="92" w15:restartNumberingAfterBreak="0">
    <w:multiLevelType w:val="hybridMultilevel"/>
    <w:lvl w:ilvl="0" w15:tentative="1">
      <w:start w:val="1"/>
      <w:numFmt w:val="decimal"/>
      <w:lvlText w:val="%1."/>
      <w:lvlJc w:val="left"/>
      <w:pPr>
        <w:ind w:left="520" w:hanging="260"/>
      </w:pPr>
      <w:rPr>
        <w:b/>
        <w:bCs/>
        <w:color w:val="262626"/>
      </w:rPr>
    </w:lvl>
  </w:abstractNum>
  <w:abstractNum w:abstractNumId="93" w15:restartNumberingAfterBreak="0">
    <w:multiLevelType w:val="hybridMultilevel"/>
    <w:lvl w:ilvl="0" w15:tentative="1">
      <w:start w:val="1"/>
      <w:numFmt w:val="decimal"/>
      <w:lvlText w:val="%1."/>
      <w:lvlJc w:val="left"/>
      <w:pPr>
        <w:ind w:left="520" w:hanging="260"/>
      </w:pPr>
      <w:rPr>
        <w:b/>
        <w:bCs/>
        <w:color w:val="262626"/>
      </w:rPr>
    </w:lvl>
  </w:abstractNum>
  <w:abstractNum w:abstractNumId="94" w15:restartNumberingAfterBreak="0">
    <w:multiLevelType w:val="hybridMultilevel"/>
    <w:lvl w:ilvl="0" w15:tentative="1">
      <w:start w:val="1"/>
      <w:numFmt w:val="decimal"/>
      <w:lvlText w:val="%1."/>
      <w:lvlJc w:val="left"/>
      <w:pPr>
        <w:ind w:left="520" w:hanging="260"/>
      </w:pPr>
      <w:rPr>
        <w:b/>
        <w:bCs/>
        <w:color w:val="262626"/>
      </w:rPr>
    </w:lvl>
  </w:abstractNum>
  <w:abstractNum w:abstractNumId="95" w15:restartNumberingAfterBreak="0">
    <w:multiLevelType w:val="hybridMultilevel"/>
    <w:lvl w:ilvl="0" w15:tentative="1">
      <w:start w:val="1"/>
      <w:numFmt w:val="decimal"/>
      <w:lvlText w:val="%1."/>
      <w:lvlJc w:val="left"/>
      <w:pPr>
        <w:ind w:left="520" w:hanging="260"/>
      </w:pPr>
      <w:rPr>
        <w:b/>
        <w:bCs/>
        <w:color w:val="262626"/>
      </w:rPr>
    </w:lvl>
  </w:abstractNum>
  <w:abstractNum w:abstractNumId="96" w15:restartNumberingAfterBreak="0">
    <w:multiLevelType w:val="hybridMultilevel"/>
    <w:lvl w:ilvl="0" w15:tentative="1">
      <w:start w:val="1"/>
      <w:numFmt w:val="decimal"/>
      <w:lvlText w:val="%1."/>
      <w:lvlJc w:val="left"/>
      <w:pPr>
        <w:ind w:left="520" w:hanging="260"/>
      </w:pPr>
      <w:rPr>
        <w:b/>
        <w:bCs/>
        <w:color w:val="262626"/>
      </w:rPr>
    </w:lvl>
  </w:abstractNum>
  <w:abstractNum w:abstractNumId="97" w15:restartNumberingAfterBreak="0">
    <w:multiLevelType w:val="hybridMultilevel"/>
    <w:lvl w:ilvl="0" w15:tentative="1">
      <w:start w:val="1"/>
      <w:numFmt w:val="decimal"/>
      <w:lvlText w:val="%1."/>
      <w:lvlJc w:val="left"/>
      <w:pPr>
        <w:ind w:left="520" w:hanging="260"/>
      </w:pPr>
      <w:rPr>
        <w:b/>
        <w:bCs/>
        <w:color w:val="262626"/>
      </w:rPr>
    </w:lvl>
  </w:abstractNum>
  <w:abstractNum w:abstractNumId="98" w15:restartNumberingAfterBreak="0">
    <w:multiLevelType w:val="hybridMultilevel"/>
    <w:lvl w:ilvl="0" w15:tentative="1">
      <w:start w:val="1"/>
      <w:numFmt w:val="decimal"/>
      <w:lvlText w:val="%1."/>
      <w:lvlJc w:val="left"/>
      <w:pPr>
        <w:ind w:left="520" w:hanging="260"/>
      </w:pPr>
      <w:rPr>
        <w:b/>
        <w:bCs/>
        <w:color w:val="262626"/>
      </w:rPr>
    </w:lvl>
  </w:abstractNum>
  <w:abstractNum w:abstractNumId="99" w15:restartNumberingAfterBreak="0">
    <w:multiLevelType w:val="hybridMultilevel"/>
    <w:lvl w:ilvl="0" w15:tentative="1">
      <w:start w:val="1"/>
      <w:numFmt w:val="decimal"/>
      <w:lvlText w:val="%1."/>
      <w:lvlJc w:val="left"/>
      <w:pPr>
        <w:ind w:left="520" w:hanging="260"/>
      </w:pPr>
      <w:rPr>
        <w:b/>
        <w:bCs/>
        <w:color w:val="262626"/>
      </w:rPr>
    </w:lvl>
  </w:abstractNum>
  <w:abstractNum w:abstractNumId="100" w15:restartNumberingAfterBreak="0">
    <w:multiLevelType w:val="hybridMultilevel"/>
    <w:lvl w:ilvl="0" w15:tentative="1">
      <w:start w:val="1"/>
      <w:numFmt w:val="decimal"/>
      <w:lvlText w:val="%1."/>
      <w:lvlJc w:val="left"/>
      <w:pPr>
        <w:ind w:left="520" w:hanging="260"/>
      </w:pPr>
      <w:rPr>
        <w:b/>
        <w:bCs/>
        <w:color w:val="262626"/>
      </w:rPr>
    </w:lvl>
  </w:abstractNum>
  <w:abstractNum w:abstractNumId="101" w15:restartNumberingAfterBreak="0">
    <w:multiLevelType w:val="hybridMultilevel"/>
    <w:lvl w:ilvl="0" w15:tentative="1">
      <w:start w:val="1"/>
      <w:numFmt w:val="decimal"/>
      <w:lvlText w:val="%1."/>
      <w:lvlJc w:val="left"/>
      <w:pPr>
        <w:ind w:left="520" w:hanging="260"/>
      </w:pPr>
      <w:rPr>
        <w:b/>
        <w:bCs/>
        <w:color w:val="262626"/>
      </w:rPr>
    </w:lvl>
  </w:abstractNum>
  <w:abstractNum w:abstractNumId="102" w15:restartNumberingAfterBreak="0">
    <w:multiLevelType w:val="hybridMultilevel"/>
    <w:lvl w:ilvl="0" w15:tentative="1">
      <w:start w:val="1"/>
      <w:numFmt w:val="decimal"/>
      <w:lvlText w:val="%1."/>
      <w:lvlJc w:val="left"/>
      <w:pPr>
        <w:ind w:left="520" w:hanging="260"/>
      </w:pPr>
      <w:rPr>
        <w:b/>
        <w:bCs/>
        <w:color w:val="262626"/>
      </w:rPr>
    </w:lvl>
  </w:abstractNum>
  <w:abstractNum w:abstractNumId="103" w15:restartNumberingAfterBreak="0">
    <w:multiLevelType w:val="hybridMultilevel"/>
    <w:lvl w:ilvl="0" w15:tentative="1">
      <w:start w:val="1"/>
      <w:numFmt w:val="decimal"/>
      <w:lvlText w:val="%1."/>
      <w:lvlJc w:val="left"/>
      <w:pPr>
        <w:ind w:left="520" w:hanging="260"/>
      </w:pPr>
      <w:rPr>
        <w:b/>
        <w:bCs/>
        <w:color w:val="262626"/>
      </w:rPr>
    </w:lvl>
  </w:abstractNum>
  <w:abstractNum w:abstractNumId="104" w15:restartNumberingAfterBreak="0">
    <w:multiLevelType w:val="hybridMultilevel"/>
    <w:lvl w:ilvl="0" w15:tentative="1">
      <w:start w:val="1"/>
      <w:numFmt w:val="decimal"/>
      <w:lvlText w:val="%1."/>
      <w:lvlJc w:val="left"/>
      <w:pPr>
        <w:ind w:left="520" w:hanging="260"/>
      </w:pPr>
      <w:rPr>
        <w:b/>
        <w:bCs/>
        <w:color w:val="262626"/>
      </w:rPr>
    </w:lvl>
  </w:abstractNum>
  <w:abstractNum w:abstractNumId="105" w15:restartNumberingAfterBreak="0">
    <w:multiLevelType w:val="hybridMultilevel"/>
    <w:lvl w:ilvl="0" w15:tentative="1">
      <w:start w:val="1"/>
      <w:numFmt w:val="decimal"/>
      <w:lvlText w:val="%1."/>
      <w:lvlJc w:val="left"/>
      <w:pPr>
        <w:ind w:left="520" w:hanging="260"/>
      </w:pPr>
      <w:rPr>
        <w:b/>
        <w:bCs/>
        <w:color w:val="262626"/>
      </w:rPr>
    </w:lvl>
  </w:abstractNum>
  <w:abstractNum w:abstractNumId="106" w15:restartNumberingAfterBreak="0">
    <w:multiLevelType w:val="hybridMultilevel"/>
    <w:lvl w:ilvl="0" w15:tentative="1">
      <w:start w:val="1"/>
      <w:numFmt w:val="decimal"/>
      <w:lvlText w:val="%1."/>
      <w:lvlJc w:val="left"/>
      <w:pPr>
        <w:ind w:left="520" w:hanging="260"/>
      </w:pPr>
      <w:rPr>
        <w:b/>
        <w:bCs/>
        <w:color w:val="262626"/>
      </w:rPr>
    </w:lvl>
  </w:abstractNum>
  <w:abstractNum w:abstractNumId="107" w15:restartNumberingAfterBreak="0">
    <w:multiLevelType w:val="hybridMultilevel"/>
    <w:lvl w:ilvl="0" w15:tentative="1">
      <w:start w:val="1"/>
      <w:numFmt w:val="decimal"/>
      <w:lvlText w:val="%1."/>
      <w:lvlJc w:val="left"/>
      <w:pPr>
        <w:ind w:left="520" w:hanging="260"/>
      </w:pPr>
      <w:rPr>
        <w:b/>
        <w:bCs/>
        <w:color w:val="262626"/>
      </w:rPr>
    </w:lvl>
  </w:abstractNum>
  <w:abstractNum w:abstractNumId="108" w15:restartNumberingAfterBreak="0">
    <w:multiLevelType w:val="hybridMultilevel"/>
    <w:lvl w:ilvl="0" w15:tentative="1">
      <w:start w:val="1"/>
      <w:numFmt w:val="decimal"/>
      <w:lvlText w:val="%1."/>
      <w:lvlJc w:val="left"/>
      <w:pPr>
        <w:ind w:left="520" w:hanging="260"/>
      </w:pPr>
      <w:rPr>
        <w:b/>
        <w:bCs/>
        <w:color w:val="262626"/>
      </w:rPr>
    </w:lvl>
  </w:abstractNum>
  <w:abstractNum w:abstractNumId="109" w15:restartNumberingAfterBreak="0">
    <w:multiLevelType w:val="hybridMultilevel"/>
    <w:lvl w:ilvl="0" w15:tentative="1">
      <w:start w:val="1"/>
      <w:numFmt w:val="decimal"/>
      <w:lvlText w:val="%1."/>
      <w:lvlJc w:val="left"/>
      <w:pPr>
        <w:ind w:left="520" w:hanging="260"/>
      </w:pPr>
      <w:rPr>
        <w:b/>
        <w:bCs/>
        <w:color w:val="262626"/>
      </w:rPr>
    </w:lvl>
  </w:abstractNum>
  <w:abstractNum w:abstractNumId="110" w15:restartNumberingAfterBreak="0">
    <w:multiLevelType w:val="hybridMultilevel"/>
    <w:lvl w:ilvl="0" w15:tentative="1">
      <w:start w:val="1"/>
      <w:numFmt w:val="decimal"/>
      <w:lvlText w:val="%1."/>
      <w:lvlJc w:val="left"/>
      <w:pPr>
        <w:ind w:left="520" w:hanging="260"/>
      </w:pPr>
      <w:rPr>
        <w:b/>
        <w:bCs/>
        <w:color w:val="262626"/>
      </w:rPr>
    </w:lvl>
  </w:abstractNum>
  <w:abstractNum w:abstractNumId="111" w15:restartNumberingAfterBreak="0">
    <w:multiLevelType w:val="hybridMultilevel"/>
    <w:lvl w:ilvl="0" w15:tentative="1">
      <w:start w:val="1"/>
      <w:numFmt w:val="decimal"/>
      <w:lvlText w:val="%1."/>
      <w:lvlJc w:val="left"/>
      <w:pPr>
        <w:ind w:left="520" w:hanging="260"/>
      </w:pPr>
      <w:rPr>
        <w:b/>
        <w:bCs/>
        <w:color w:val="262626"/>
      </w:rPr>
    </w:lvl>
  </w:abstractNum>
  <w:abstractNum w:abstractNumId="112" w15:restartNumberingAfterBreak="0">
    <w:multiLevelType w:val="hybridMultilevel"/>
    <w:lvl w:ilvl="0" w15:tentative="1">
      <w:start w:val="1"/>
      <w:numFmt w:val="decimal"/>
      <w:lvlText w:val="%1."/>
      <w:lvlJc w:val="left"/>
      <w:pPr>
        <w:ind w:left="520" w:hanging="260"/>
      </w:pPr>
      <w:rPr>
        <w:b/>
        <w:bCs/>
        <w:color w:val="262626"/>
      </w:rPr>
    </w:lvl>
  </w:abstractNum>
  <w:abstractNum w:abstractNumId="113" w15:restartNumberingAfterBreak="0">
    <w:multiLevelType w:val="hybridMultilevel"/>
    <w:lvl w:ilvl="0" w15:tentative="1">
      <w:start w:val="1"/>
      <w:numFmt w:val="decimal"/>
      <w:lvlText w:val="%1."/>
      <w:lvlJc w:val="left"/>
      <w:pPr>
        <w:ind w:left="520" w:hanging="260"/>
      </w:pPr>
      <w:rPr>
        <w:b/>
        <w:bCs/>
        <w:color w:val="262626"/>
      </w:rPr>
    </w:lvl>
  </w:abstractNum>
  <w:abstractNum w:abstractNumId="114" w15:restartNumberingAfterBreak="0">
    <w:multiLevelType w:val="hybridMultilevel"/>
    <w:lvl w:ilvl="0" w15:tentative="1">
      <w:start w:val="1"/>
      <w:numFmt w:val="decimal"/>
      <w:lvlText w:val="%1."/>
      <w:lvlJc w:val="left"/>
      <w:pPr>
        <w:ind w:left="520" w:hanging="260"/>
      </w:pPr>
      <w:rPr>
        <w:b/>
        <w:bCs/>
        <w:color w:val="262626"/>
      </w:rPr>
    </w:lvl>
  </w:abstractNum>
  <w:abstractNum w:abstractNumId="115" w15:restartNumberingAfterBreak="0">
    <w:multiLevelType w:val="hybridMultilevel"/>
    <w:lvl w:ilvl="0" w15:tentative="1">
      <w:start w:val="1"/>
      <w:numFmt w:val="decimal"/>
      <w:lvlText w:val="%1."/>
      <w:lvlJc w:val="left"/>
      <w:pPr>
        <w:ind w:left="520" w:hanging="260"/>
      </w:pPr>
      <w:rPr>
        <w:b/>
        <w:bCs/>
        <w:color w:val="262626"/>
      </w:rPr>
    </w:lvl>
  </w:abstractNum>
  <w:abstractNum w:abstractNumId="116" w15:restartNumberingAfterBreak="0">
    <w:multiLevelType w:val="hybridMultilevel"/>
    <w:lvl w:ilvl="0" w15:tentative="1">
      <w:start w:val="1"/>
      <w:numFmt w:val="decimal"/>
      <w:lvlText w:val="%1."/>
      <w:lvlJc w:val="left"/>
      <w:pPr>
        <w:ind w:left="520" w:hanging="260"/>
      </w:pPr>
      <w:rPr>
        <w:b/>
        <w:bCs/>
        <w:color w:val="262626"/>
      </w:rPr>
    </w:lvl>
  </w:abstractNum>
  <w:abstractNum w:abstractNumId="117" w15:restartNumberingAfterBreak="0">
    <w:multiLevelType w:val="hybridMultilevel"/>
    <w:lvl w:ilvl="0" w15:tentative="1">
      <w:start w:val="1"/>
      <w:numFmt w:val="decimal"/>
      <w:lvlText w:val="%1."/>
      <w:lvlJc w:val="left"/>
      <w:pPr>
        <w:ind w:left="520" w:hanging="260"/>
      </w:pPr>
      <w:rPr>
        <w:b/>
        <w:bCs/>
        <w:color w:val="262626"/>
      </w:rPr>
    </w:lvl>
  </w:abstractNum>
  <w:abstractNum w:abstractNumId="118" w15:restartNumberingAfterBreak="0">
    <w:multiLevelType w:val="hybridMultilevel"/>
    <w:lvl w:ilvl="0" w15:tentative="1">
      <w:start w:val="1"/>
      <w:numFmt w:val="decimal"/>
      <w:lvlText w:val="%1."/>
      <w:lvlJc w:val="left"/>
      <w:pPr>
        <w:ind w:left="520" w:hanging="260"/>
      </w:pPr>
      <w:rPr>
        <w:b/>
        <w:bCs/>
        <w:color w:val="262626"/>
      </w:rPr>
    </w:lvl>
  </w:abstractNum>
  <w:abstractNum w:abstractNumId="119" w15:restartNumberingAfterBreak="0">
    <w:multiLevelType w:val="hybridMultilevel"/>
    <w:lvl w:ilvl="0" w15:tentative="1">
      <w:start w:val="1"/>
      <w:numFmt w:val="decimal"/>
      <w:lvlText w:val="%1."/>
      <w:lvlJc w:val="left"/>
      <w:pPr>
        <w:ind w:left="520" w:hanging="260"/>
      </w:pPr>
      <w:rPr>
        <w:b/>
        <w:bCs/>
        <w:color w:val="262626"/>
      </w:rPr>
    </w:lvl>
  </w:abstractNum>
  <w:abstractNum w:abstractNumId="120" w15:restartNumberingAfterBreak="0">
    <w:multiLevelType w:val="hybridMultilevel"/>
    <w:lvl w:ilvl="0" w15:tentative="1">
      <w:start w:val="1"/>
      <w:numFmt w:val="decimal"/>
      <w:lvlText w:val="%1."/>
      <w:lvlJc w:val="left"/>
      <w:pPr>
        <w:ind w:left="520" w:hanging="260"/>
      </w:pPr>
      <w:rPr>
        <w:b/>
        <w:bCs/>
        <w:color w:val="262626"/>
      </w:rPr>
    </w:lvl>
  </w:abstractNum>
  <w:abstractNum w:abstractNumId="121" w15:restartNumberingAfterBreak="0">
    <w:multiLevelType w:val="hybridMultilevel"/>
    <w:lvl w:ilvl="0" w15:tentative="1">
      <w:start w:val="1"/>
      <w:numFmt w:val="decimal"/>
      <w:lvlText w:val="%1."/>
      <w:lvlJc w:val="left"/>
      <w:pPr>
        <w:ind w:left="520" w:hanging="260"/>
      </w:pPr>
      <w:rPr>
        <w:b/>
        <w:bCs/>
        <w:color w:val="262626"/>
      </w:rPr>
    </w:lvl>
  </w:abstractNum>
  <w:abstractNum w:abstractNumId="122" w15:restartNumberingAfterBreak="0">
    <w:multiLevelType w:val="hybridMultilevel"/>
    <w:lvl w:ilvl="0" w15:tentative="1">
      <w:start w:val="1"/>
      <w:numFmt w:val="decimal"/>
      <w:lvlText w:val="%1."/>
      <w:lvlJc w:val="left"/>
      <w:pPr>
        <w:ind w:left="520" w:hanging="260"/>
      </w:pPr>
      <w:rPr>
        <w:b/>
        <w:bCs/>
        <w:color w:val="262626"/>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14"/>
    <w:lvlOverride w:ilvl="0">
      <w:startOverride w:val="1"/>
    </w:lvlOverride>
  </w:num>
  <w:num w:numId="15">
    <w:abstractNumId w:val="15"/>
    <w:lvlOverride w:ilvl="0">
      <w:startOverride w:val="1"/>
    </w:lvlOverride>
  </w:num>
  <w:num w:numId="16">
    <w:abstractNumId w:val="16"/>
    <w:lvlOverride w:ilvl="0">
      <w:startOverride w:val="1"/>
    </w:lvlOverride>
  </w:num>
  <w:num w:numId="17">
    <w:abstractNumId w:val="17"/>
    <w:lvlOverride w:ilvl="0">
      <w:startOverride w:val="1"/>
    </w:lvlOverride>
  </w:num>
  <w:num w:numId="18">
    <w:abstractNumId w:val="18"/>
    <w:lvlOverride w:ilvl="0">
      <w:startOverride w:val="1"/>
    </w:lvlOverride>
  </w:num>
  <w:num w:numId="19">
    <w:abstractNumId w:val="19"/>
    <w:lvlOverride w:ilvl="0">
      <w:startOverride w:val="1"/>
    </w:lvlOverride>
  </w:num>
  <w:num w:numId="20">
    <w:abstractNumId w:val="20"/>
    <w:lvlOverride w:ilvl="0">
      <w:startOverride w:val="1"/>
    </w:lvlOverride>
  </w:num>
  <w:num w:numId="21">
    <w:abstractNumId w:val="21"/>
    <w:lvlOverride w:ilvl="0">
      <w:startOverride w:val="1"/>
    </w:lvlOverride>
  </w:num>
  <w:num w:numId="22">
    <w:abstractNumId w:val="22"/>
    <w:lvlOverride w:ilvl="0">
      <w:startOverride w:val="1"/>
    </w:lvlOverride>
  </w:num>
  <w:num w:numId="23">
    <w:abstractNumId w:val="23"/>
    <w:lvlOverride w:ilvl="0">
      <w:startOverride w:val="1"/>
    </w:lvlOverride>
  </w:num>
  <w:num w:numId="24">
    <w:abstractNumId w:val="24"/>
    <w:lvlOverride w:ilvl="0">
      <w:startOverride w:val="1"/>
    </w:lvlOverride>
  </w:num>
  <w:num w:numId="25">
    <w:abstractNumId w:val="2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Calibri" w:cs="Calibri" w:eastAsia="Calibri" w:hAnsi="Calibri"/>
      <w:b/>
      <w:bCs/>
      <w:color w:val="262626"/>
      <w:sz w:val="40"/>
      <w:szCs w:val="40"/>
    </w:rPr>
  </w:style>
  <w:style w:type="paragraph" w:styleId="Heading2">
    <w:name w:val="Heading 2"/>
    <w:basedOn w:val="Normal"/>
    <w:next w:val="Normal"/>
    <w:qFormat/>
    <w:pPr>
      <w:spacing w:after="140" w:before="360"/>
      <w:outlineLvl w:val="1"/>
    </w:pPr>
    <w:rPr>
      <w:rFonts w:ascii="Calibri" w:cs="Calibri" w:eastAsia="Calibri" w:hAnsi="Calibri"/>
      <w:b/>
      <w:bCs/>
      <w:color w:val="262626"/>
      <w:sz w:val="30"/>
      <w:szCs w:val="30"/>
    </w:rPr>
  </w:style>
  <w:style w:type="paragraph" w:styleId="Heading3">
    <w:name w:val="Heading 3"/>
    <w:basedOn w:val="Normal"/>
    <w:next w:val="Normal"/>
    <w:qFormat/>
    <w:pPr>
      <w:spacing w:after="100" w:before="240"/>
      <w:outlineLvl w:val="2"/>
    </w:pPr>
    <w:rPr>
      <w:rFonts w:ascii="Calibri" w:cs="Calibri" w:eastAsia="Calibri" w:hAnsi="Calibri"/>
      <w:b/>
      <w:bCs/>
      <w:color w:val="141414"/>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Platform Stack</dc:title>
  <dc:creator>The Platform Stack</dc:creator>
  <dc:description>A companion to the Stack series. LinkedIn and Meta business infrastructure, end to end.</dc:description>
  <cp:lastModifiedBy>Un-named</cp:lastModifiedBy>
  <cp:revision>1</cp:revision>
  <dcterms:created xsi:type="dcterms:W3CDTF">2026-04-23T19:29:32.541Z</dcterms:created>
  <dcterms:modified xsi:type="dcterms:W3CDTF">2026-04-23T19:29:32.542Z</dcterms:modified>
</cp:coreProperties>
</file>

<file path=docProps/custom.xml><?xml version="1.0" encoding="utf-8"?>
<Properties xmlns="http://schemas.openxmlformats.org/officeDocument/2006/custom-properties" xmlns:vt="http://schemas.openxmlformats.org/officeDocument/2006/docPropsVTypes"/>
</file>