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Project Proposal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w:t>
      </w:r>
    </w:p>
    <w:p w:rsidR="00000000" w:rsidDel="00000000" w:rsidP="00000000" w:rsidRDefault="00000000" w:rsidRPr="00000000">
      <w:pPr>
        <w:contextualSpacing w:val="0"/>
      </w:pPr>
      <w:r w:rsidDel="00000000" w:rsidR="00000000" w:rsidRPr="00000000">
        <w:rPr>
          <w:rtl w:val="0"/>
        </w:rPr>
        <w:t xml:space="preserve">QuirkBoard</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35"/>
        <w:gridCol w:w="360"/>
        <w:tblGridChange w:id="0">
          <w:tblGrid>
            <w:gridCol w:w="8535"/>
            <w:gridCol w:w="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Instructor: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Team Members: Bryce Eller, Bryan Atchley, Cassidy Klement, Tushar Chawla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Cycle: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Date Submitted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lsnufiosz17j" w:id="0"/>
      <w:bookmarkEnd w:id="0"/>
      <w:r w:rsidDel="00000000" w:rsidR="00000000" w:rsidRPr="00000000">
        <w:rPr>
          <w:b w:val="1"/>
          <w:sz w:val="34"/>
          <w:szCs w:val="34"/>
          <w:rtl w:val="0"/>
        </w:rPr>
        <w:t xml:space="preserve">Project Name: QuirkBoard</w:t>
      </w:r>
    </w:p>
    <w:p w:rsidR="00000000" w:rsidDel="00000000" w:rsidP="00000000" w:rsidRDefault="00000000" w:rsidRPr="00000000">
      <w:pPr>
        <w:pStyle w:val="Heading2"/>
        <w:keepNext w:val="0"/>
        <w:keepLines w:val="0"/>
        <w:spacing w:after="80" w:lineRule="auto"/>
        <w:contextualSpacing w:val="0"/>
      </w:pPr>
      <w:bookmarkStart w:colFirst="0" w:colLast="0" w:name="_8u7m0qdag8u2" w:id="1"/>
      <w:bookmarkEnd w:id="1"/>
      <w:r w:rsidDel="00000000" w:rsidR="00000000" w:rsidRPr="00000000">
        <w:rPr>
          <w:b w:val="1"/>
          <w:sz w:val="34"/>
          <w:szCs w:val="34"/>
          <w:rtl w:val="0"/>
        </w:rPr>
        <w:t xml:space="preserve">Abstract: </w:t>
      </w:r>
    </w:p>
    <w:p w:rsidR="00000000" w:rsidDel="00000000" w:rsidP="00000000" w:rsidRDefault="00000000" w:rsidRPr="00000000">
      <w:pPr>
        <w:pStyle w:val="Heading2"/>
        <w:keepNext w:val="0"/>
        <w:keepLines w:val="0"/>
        <w:spacing w:after="80" w:lineRule="auto"/>
        <w:contextualSpacing w:val="0"/>
      </w:pPr>
      <w:bookmarkStart w:colFirst="0" w:colLast="0" w:name="_4qnhjy4s1ief" w:id="2"/>
      <w:bookmarkEnd w:id="2"/>
      <w:r w:rsidDel="00000000" w:rsidR="00000000" w:rsidRPr="00000000">
        <w:rPr>
          <w:sz w:val="22"/>
          <w:szCs w:val="22"/>
          <w:rtl w:val="0"/>
        </w:rPr>
        <w:t xml:space="preserve">Users can post messages and see messages that are close to them. A user will see a cork board with other people’s posts in the form of sticky notes. As they drag around the cork board, they will see posts that were made relative to their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user opens the application, the screen will display the global QuirkBoard. The global QuirkBoard is populated by all posts made in that QuirkBoard. Posts are placed based on the location of the user at the time he/she placed it. If another post is already present in the location, the new post is pushed to the closest possible location. This results in a dynamic map with posts represent locations differently, based on how popular a geographic location is. All posts will be adjacent to each other, no matter how much actual space is between the location of the posts. Therefore, a user will always see a populated, seemingly endless QuirkBoard.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for a user to post, they will need to create an account. This account is anonymous, no one can view other accounts  or interact with other accounts.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can rate other users’ posts and see which posts are most popular. When a post acquires praise or becomes more popular, the note will become more “sticky”. This is represented by the visual symbols of stickiness like thumbtacks, staples, tape, etc. Stickier posts will stay on the board longer. When a post is met with criticism, the note will become less “sticky”: the note will visually be less stuck to the wall, and will disappear sooner.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y9iy7w6d9qj" w:id="3"/>
      <w:bookmarkEnd w:id="3"/>
      <w:r w:rsidDel="00000000" w:rsidR="00000000" w:rsidRPr="00000000">
        <w:rPr>
          <w:b w:val="1"/>
          <w:sz w:val="34"/>
          <w:szCs w:val="34"/>
          <w:rtl w:val="0"/>
        </w:rPr>
        <w:t xml:space="preserve">Project Deliverables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Users can post text to a sticky note.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Users can scroll around the Quirkboard to see other notes relative to their location.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Users can tack and detack other posts.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Sticky notes automatically lose stickiness over 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Users can comment on other posts.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Users can make a private quirkboard so that they can socialise with only specific people.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Users can only post sticky notes when their phone is connected to the internet and has location services enabled.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Application automatically adjusts its display according to the orientation of the users screen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fjuy1ym961o4" w:id="4"/>
      <w:bookmarkEnd w:id="4"/>
      <w:r w:rsidDel="00000000" w:rsidR="00000000" w:rsidRPr="00000000">
        <w:rPr>
          <w:b w:val="1"/>
          <w:sz w:val="34"/>
          <w:szCs w:val="34"/>
          <w:rtl w:val="0"/>
        </w:rPr>
        <w:t xml:space="preserve">Resources</w:t>
      </w:r>
      <w:r w:rsidDel="00000000" w:rsidR="00000000" w:rsidRPr="00000000">
        <w:rPr>
          <w:sz w:val="16"/>
          <w:szCs w:val="16"/>
          <w:rtl w:val="0"/>
        </w:rPr>
        <w:t xml:space="preserve">[Instr7] 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 of somesort (Database)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GPS Location Tractor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Andriod/iOS platforms.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2ohhxdr9n7l" w:id="5"/>
      <w:bookmarkEnd w:id="5"/>
      <w:r w:rsidDel="00000000" w:rsidR="00000000" w:rsidRPr="00000000">
        <w:rPr>
          <w:b w:val="1"/>
          <w:sz w:val="34"/>
          <w:szCs w:val="34"/>
          <w:rtl w:val="0"/>
        </w:rPr>
        <w:t xml:space="preserve">Expertise</w:t>
      </w:r>
      <w:r w:rsidDel="00000000" w:rsidR="00000000" w:rsidRPr="00000000">
        <w:rPr>
          <w:sz w:val="16"/>
          <w:szCs w:val="16"/>
          <w:rtl w:val="0"/>
        </w:rPr>
        <w:t xml:space="preserve">[Instr8]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Graphic Design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UI Design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Mobile Application Development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Location Services Utilization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Database Structure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Multiplatform Integration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wvnmg6lces68" w:id="6"/>
      <w:bookmarkEnd w:id="6"/>
      <w:r w:rsidDel="00000000" w:rsidR="00000000" w:rsidRPr="00000000">
        <w:rPr>
          <w:b w:val="1"/>
          <w:sz w:val="34"/>
          <w:szCs w:val="34"/>
          <w:rtl w:val="0"/>
        </w:rPr>
        <w:t xml:space="preserve">Team Members and Roles</w:t>
      </w:r>
      <w:r w:rsidDel="00000000" w:rsidR="00000000" w:rsidRPr="00000000">
        <w:rPr>
          <w:sz w:val="16"/>
          <w:szCs w:val="16"/>
          <w:rtl w:val="0"/>
        </w:rPr>
        <w:t xml:space="preserve">[Instr9] </w:t>
      </w:r>
    </w:p>
    <w:p w:rsidR="00000000" w:rsidDel="00000000" w:rsidP="00000000" w:rsidRDefault="00000000" w:rsidRPr="00000000">
      <w:pPr>
        <w:contextualSpacing w:val="0"/>
      </w:pPr>
      <w:r w:rsidDel="00000000" w:rsidR="00000000" w:rsidRPr="00000000">
        <w:rPr>
          <w:rtl w:val="0"/>
        </w:rPr>
        <w:t xml:space="preserve">Figure 1, below, identifies all the team members and the initial role assigned to each person.</w:t>
      </w:r>
    </w:p>
    <w:tbl>
      <w:tblPr>
        <w:tblStyle w:val="Table2"/>
        <w:bidi w:val="0"/>
        <w:tblW w:w="79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4800"/>
        <w:tblGridChange w:id="0">
          <w:tblGrid>
            <w:gridCol w:w="3105"/>
            <w:gridCol w:w="48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Role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Bryan Atchley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Project manager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Bryce Eller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Graphic Designer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Cassidy Klement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Data Handler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Tushar Chawla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Technical Developer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Christian Kraft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Project Manager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Joe Mulray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Technical Developer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Nick Smith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Graphic Designer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Justin Petrecz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Data Handler</w:t>
            </w:r>
          </w:p>
        </w:tc>
      </w:tr>
    </w:tbl>
    <w:p w:rsidR="00000000" w:rsidDel="00000000" w:rsidP="00000000" w:rsidRDefault="00000000" w:rsidRPr="00000000">
      <w:pPr>
        <w:contextualSpacing w:val="0"/>
      </w:pPr>
      <w:r w:rsidDel="00000000" w:rsidR="00000000" w:rsidRPr="00000000">
        <w:rPr>
          <w:b w:val="1"/>
          <w:rtl w:val="0"/>
        </w:rPr>
        <w:t xml:space="preserve">Figure 1 - Team Members and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15063" cy="2971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215063" cy="29718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