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60" w:before="240" w:line="240" w:lineRule="auto"/>
        <w:contextualSpacing w:val="0"/>
        <w:jc w:val="center"/>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rFonts w:ascii="Times New Roman" w:cs="Times New Roman" w:eastAsia="Times New Roman" w:hAnsi="Times New Roman"/>
          <w:b w:val="1"/>
          <w:sz w:val="40"/>
          <w:szCs w:val="40"/>
          <w:vertAlign w:val="baseline"/>
          <w:rtl w:val="0"/>
        </w:rPr>
        <w:t xml:space="preserve">Test Specification</w:t>
      </w: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rFonts w:ascii="Times New Roman" w:cs="Times New Roman" w:eastAsia="Times New Roman" w:hAnsi="Times New Roman"/>
          <w:b w:val="1"/>
          <w:sz w:val="40"/>
          <w:szCs w:val="40"/>
          <w:vertAlign w:val="baseline"/>
          <w:rtl w:val="0"/>
        </w:rPr>
        <w:t xml:space="preserve">For</w:t>
      </w:r>
    </w:p>
    <w:p w:rsidR="00000000" w:rsidDel="00000000" w:rsidP="00000000" w:rsidRDefault="00000000" w:rsidRPr="00000000">
      <w:pPr>
        <w:widowControl w:val="1"/>
        <w:spacing w:after="60" w:before="240" w:line="240" w:lineRule="auto"/>
        <w:contextualSpacing w:val="0"/>
        <w:jc w:val="center"/>
      </w:pPr>
      <w:r w:rsidDel="00000000" w:rsidR="00000000" w:rsidRPr="00000000">
        <w:rPr>
          <w:b w:val="1"/>
          <w:sz w:val="40"/>
          <w:szCs w:val="40"/>
          <w:rtl w:val="0"/>
        </w:rPr>
        <w:t xml:space="preserve">QuirkBoard</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tbl>
      <w:tblPr>
        <w:tblStyle w:val="Table1"/>
        <w:bidi w:val="0"/>
        <w:tblW w:w="8850.0" w:type="dxa"/>
        <w:jc w:val="left"/>
        <w:tblInd w:w="-108.0" w:type="dxa"/>
        <w:tblLayout w:type="fixed"/>
        <w:tblLook w:val="0000"/>
      </w:tblPr>
      <w:tblGrid>
        <w:gridCol w:w="2850"/>
        <w:gridCol w:w="6000"/>
        <w:tblGridChange w:id="0">
          <w:tblGrid>
            <w:gridCol w:w="2850"/>
            <w:gridCol w:w="6000"/>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Instructor: </w:t>
            </w:r>
            <w:r w:rsidDel="00000000" w:rsidR="00000000" w:rsidRPr="00000000">
              <w:rPr>
                <w:vertAlign w:val="baseline"/>
                <w:rtl w:val="0"/>
              </w:rPr>
              <w:t xml:space="preserve">Brian Stuart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Team Members: </w:t>
            </w:r>
            <w:r w:rsidDel="00000000" w:rsidR="00000000" w:rsidRPr="00000000">
              <w:rPr>
                <w:vertAlign w:val="baseline"/>
                <w:rtl w:val="0"/>
              </w:rPr>
              <w:t xml:space="preserve">Bryce Eller, Christian Kraft, Br</w:t>
            </w:r>
            <w:r w:rsidDel="00000000" w:rsidR="00000000" w:rsidRPr="00000000">
              <w:rPr>
                <w:rtl w:val="0"/>
              </w:rPr>
              <w:t xml:space="preserve">yan Atchley, Tushar Chawla, Justin Petrecz, Cassidy Klement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Cycle: </w:t>
            </w:r>
            <w:r w:rsidDel="00000000" w:rsidR="00000000" w:rsidRPr="00000000">
              <w:rPr>
                <w:vertAlign w:val="baseline"/>
                <w:rtl w:val="0"/>
              </w:rPr>
              <w:t xml:space="preserve">CI </w:t>
            </w:r>
            <w:r w:rsidDel="00000000" w:rsidR="00000000" w:rsidRPr="00000000">
              <w:rPr>
                <w:rtl w:val="0"/>
              </w:rPr>
              <w:t xml:space="preserve">103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Date Submitte</w:t>
            </w:r>
            <w:r w:rsidDel="00000000" w:rsidR="00000000" w:rsidRPr="00000000">
              <w:rPr>
                <w:vertAlign w:val="baseline"/>
                <w:rtl w:val="0"/>
              </w:rPr>
              <w:t xml:space="preserve">d</w:t>
            </w:r>
            <w:r w:rsidDel="00000000" w:rsidR="00000000" w:rsidRPr="00000000">
              <w:rPr>
                <w:b w:val="1"/>
                <w:vertAlign w:val="baseline"/>
                <w:rtl w:val="0"/>
              </w:rPr>
              <w:t xml:space="preserve">: </w:t>
            </w:r>
            <w:r w:rsidDel="00000000" w:rsidR="00000000" w:rsidRPr="00000000">
              <w:rPr>
                <w:vertAlign w:val="baseline"/>
                <w:rtl w:val="0"/>
              </w:rPr>
              <w:t xml:space="preserve">October 32, </w:t>
            </w:r>
            <w:r w:rsidDel="00000000" w:rsidR="00000000" w:rsidRPr="00000000">
              <w:rPr>
                <w:rtl w:val="0"/>
              </w:rPr>
              <w:t xml:space="preserve">2</w:t>
            </w:r>
            <w:r w:rsidDel="00000000" w:rsidR="00000000" w:rsidRPr="00000000">
              <w:rPr>
                <w:vertAlign w:val="baseline"/>
                <w:rtl w:val="0"/>
              </w:rPr>
              <w:t xml:space="preserve">965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16"/>
          <w:szCs w:val="16"/>
          <w:vertAlign w:val="baseline"/>
          <w:rtl w:val="0"/>
        </w:rPr>
        <w:t xml:space="preserve">Document template copyright 2005-2015, CCI Instructors. Version 2.2.  Use permitted under Creative Commons license CC-BY-NC-SA.  See http://creativecommons.org/licenses/by-nc-sa/3.0/.</w:t>
      </w: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rFonts w:ascii="Times New Roman" w:cs="Times New Roman" w:eastAsia="Times New Roman" w:hAnsi="Times New Roman"/>
          <w:b w:val="1"/>
          <w:sz w:val="40"/>
          <w:szCs w:val="40"/>
          <w:vertAlign w:val="baseline"/>
          <w:rtl w:val="0"/>
        </w:rPr>
        <w:t xml:space="preserve">Grading Rubric – Test Specification</w:t>
      </w:r>
    </w:p>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tbl>
      <w:tblPr>
        <w:tblStyle w:val="Table2"/>
        <w:bidi w:val="0"/>
        <w:tblW w:w="8788.0" w:type="dxa"/>
        <w:jc w:val="left"/>
        <w:tblInd w:w="-108.0" w:type="dxa"/>
        <w:tblLayout w:type="fixed"/>
        <w:tblLook w:val="0000"/>
      </w:tblPr>
      <w:tblGrid>
        <w:gridCol w:w="1728"/>
        <w:gridCol w:w="2790"/>
        <w:gridCol w:w="2790"/>
        <w:gridCol w:w="630"/>
        <w:gridCol w:w="850"/>
        <w:tblGridChange w:id="0">
          <w:tblGrid>
            <w:gridCol w:w="1728"/>
            <w:gridCol w:w="2790"/>
            <w:gridCol w:w="2790"/>
            <w:gridCol w:w="630"/>
            <w:gridCol w:w="85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Achievement </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Minimal</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Exemplary</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Score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Content</w:t>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Section(s) missing, not useful, inconsistent, or wrong. </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Provides all relevant information correctly and with appropriate detail</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Introduction</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 Specs</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Selection</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Aspects tested are trivial</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Tests clearly address core system functions</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Organization</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Tests are disorganized, IDs or Objectives are not meaningful</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Tests are well-organized with structured IDs and clear objectives</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Set-up</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Steps are unclear or incomplete</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Complete, easy to follow conditions and steps </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Results</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Unclear or incomplete</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Complete and clear</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Grammar and Spelling</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Many serious mistakes in grammar or spelling</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Grammar, punctuation, and spelling all correct</w:t>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Expression</w:t>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Hard to follow or poor word choices </w:t>
            </w:r>
          </w:p>
        </w:tc>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Clear and concise.  A pleasure to read</w:t>
            </w:r>
          </w:p>
        </w:tc>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top w:color="000000" w:space="0" w:sz="4" w:val="single"/>
              <w:left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Tone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Tone not appropriate for technical writing</w:t>
            </w:r>
          </w:p>
        </w:tc>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Tone is consistently professional</w:t>
            </w:r>
          </w:p>
        </w:tc>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Organization</w:t>
            </w:r>
          </w:p>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Information difficult to locate </w:t>
            </w:r>
          </w:p>
        </w:tc>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All information is easy to find and important points stand out</w:t>
            </w:r>
          </w:p>
        </w:tc>
        <w:tc>
          <w:tcPr>
            <w:tcBorders>
              <w:top w:color="000000" w:space="0" w:sz="4" w:val="single"/>
              <w:lef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top w:color="000000" w:space="0" w:sz="4" w:val="single"/>
              <w:left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Layout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Layout is inconsistent, visually distracting, or hinders use</w:t>
            </w:r>
          </w:p>
        </w:tc>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Layout is attractive, consistent, and helps guide the reader</w:t>
            </w:r>
          </w:p>
        </w:tc>
        <w:tc>
          <w:tcPr>
            <w:tcBorders>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Late Submission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b w:val="1"/>
          <w:sz w:val="40"/>
          <w:szCs w:val="40"/>
          <w:rtl w:val="0"/>
        </w:rPr>
        <w:t xml:space="preserve">Introduction</w:t>
      </w:r>
      <w:r w:rsidDel="00000000" w:rsidR="00000000" w:rsidRPr="00000000">
        <w:rPr>
          <w:rtl w:val="0"/>
        </w:rPr>
      </w:r>
    </w:p>
    <w:p w:rsidR="00000000" w:rsidDel="00000000" w:rsidP="00000000" w:rsidRDefault="00000000" w:rsidRPr="00000000">
      <w:pPr>
        <w:widowControl w:val="1"/>
        <w:spacing w:after="60" w:before="240" w:line="240" w:lineRule="auto"/>
        <w:ind w:left="0" w:firstLine="0"/>
        <w:contextualSpacing w:val="0"/>
      </w:pPr>
      <w:r w:rsidDel="00000000" w:rsidR="00000000" w:rsidRPr="00000000">
        <w:rPr>
          <w:rtl w:val="0"/>
        </w:rPr>
        <w:t xml:space="preserve">This document is an overview that defines our testing strategy for the Quirkboard Application. The objective is to communicate standards and procedures for project testing. The testers will work closely with the developers to ensure that the project’s components are up to project standards and completeness. Our test plan will allow us to find and report as many bugs as we can to maintain the standards of our application. </w:t>
      </w:r>
    </w:p>
    <w:p w:rsidR="00000000" w:rsidDel="00000000" w:rsidP="00000000" w:rsidRDefault="00000000" w:rsidRPr="00000000">
      <w:pPr>
        <w:widowControl w:val="1"/>
        <w:spacing w:after="60" w:before="240" w:line="240" w:lineRule="auto"/>
        <w:contextualSpacing w:val="0"/>
        <w:jc w:val="left"/>
      </w:pPr>
      <w:r w:rsidDel="00000000" w:rsidR="00000000" w:rsidRPr="00000000">
        <w:rPr>
          <w:rtl w:val="0"/>
        </w:rPr>
      </w:r>
    </w:p>
    <w:p w:rsidR="00000000" w:rsidDel="00000000" w:rsidP="00000000" w:rsidRDefault="00000000" w:rsidRPr="00000000">
      <w:pPr>
        <w:widowControl w:val="1"/>
        <w:spacing w:after="60" w:before="240" w:line="240" w:lineRule="auto"/>
        <w:contextualSpacing w:val="0"/>
        <w:jc w:val="center"/>
      </w:pPr>
      <w:r w:rsidDel="00000000" w:rsidR="00000000" w:rsidRPr="00000000">
        <w:rPr>
          <w:rFonts w:ascii="Times New Roman" w:cs="Times New Roman" w:eastAsia="Times New Roman" w:hAnsi="Times New Roman"/>
          <w:b w:val="1"/>
          <w:sz w:val="40"/>
          <w:szCs w:val="40"/>
          <w:vertAlign w:val="baseline"/>
          <w:rtl w:val="0"/>
        </w:rPr>
        <w:t xml:space="preserve">Test Specifications</w:t>
      </w: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b w:val="1"/>
          <w:vertAlign w:val="baseline"/>
          <w:rtl w:val="0"/>
        </w:rPr>
        <w:t xml:space="preserve">sp</w:t>
      </w:r>
      <w:r w:rsidDel="00000000" w:rsidR="00000000" w:rsidRPr="00000000">
        <w:rPr>
          <w:rtl w:val="0"/>
        </w:rPr>
        <w:t xml:space="preserve">lash </w:t>
      </w:r>
      <w:r w:rsidDel="00000000" w:rsidR="00000000" w:rsidRPr="00000000">
        <w:rPr>
          <w:b w:val="1"/>
          <w:vertAlign w:val="baseline"/>
          <w:rtl w:val="0"/>
        </w:rPr>
        <w:t xml:space="preserve">- </w:t>
      </w:r>
      <w:r w:rsidDel="00000000" w:rsidR="00000000" w:rsidRPr="00000000">
        <w:rPr>
          <w:rtl w:val="0"/>
        </w:rPr>
        <w:t xml:space="preserve">Splash Screen</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b w:val="1"/>
          <w:rtl w:val="0"/>
        </w:rPr>
        <w:t xml:space="preserve">splashT1</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rtl w:val="0"/>
        </w:rPr>
        <w:t xml:space="preserve"> Open Application</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rtl w:val="0"/>
        </w:rPr>
        <w:t xml:space="preserve">ck, jp</w:t>
      </w:r>
      <w:r w:rsidDel="00000000" w:rsidR="00000000" w:rsidRPr="00000000">
        <w:rPr>
          <w:rFonts w:ascii="Times New Roman" w:cs="Times New Roman" w:eastAsia="Times New Roman" w:hAnsi="Times New Roman"/>
          <w:b w:val="1"/>
          <w:sz w:val="24"/>
          <w:szCs w:val="24"/>
          <w:vertAlign w:val="baseline"/>
          <w:rtl w:val="0"/>
        </w:rPr>
        <w:t xml:space="preserve">)</w:t>
      </w:r>
    </w:p>
    <w:tbl>
      <w:tblPr>
        <w:tblStyle w:val="Table3"/>
        <w:bidi w:val="0"/>
        <w:tblW w:w="8866.0" w:type="dxa"/>
        <w:jc w:val="left"/>
        <w:tblInd w:w="-108.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Objecti</w:t>
            </w:r>
            <w:r w:rsidDel="00000000" w:rsidR="00000000" w:rsidRPr="00000000">
              <w:rPr>
                <w:b w:val="1"/>
                <w:rtl w:val="0"/>
              </w:rPr>
              <w:t xml:space="preserve">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test will prove that the application opens properly in a reasonable amount of time.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Set-</w:t>
            </w:r>
            <w:r w:rsidDel="00000000" w:rsidR="00000000" w:rsidRPr="00000000">
              <w:rPr>
                <w:b w:val="1"/>
                <w:rtl w:val="0"/>
              </w:rPr>
              <w:t xml:space="preserve">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tester will press the QuirkBoard application icon.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Expected Resul</w:t>
            </w:r>
            <w:r w:rsidDel="00000000" w:rsidR="00000000" w:rsidRPr="00000000">
              <w:rPr>
                <w:b w:val="1"/>
                <w:rtl w:val="0"/>
              </w:rPr>
              <w:t xml:space="preserv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application will open quickly, displaying the QuirkBoard splash screen.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Actual Resul</w:t>
            </w:r>
            <w:r w:rsidDel="00000000" w:rsidR="00000000" w:rsidRPr="00000000">
              <w:rPr>
                <w:b w:val="1"/>
                <w:rtl w:val="0"/>
              </w:rPr>
              <w:t xml:space="preserv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widowControl w:val="1"/>
        <w:spacing w:after="12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z w:val="28"/>
          <w:szCs w:val="28"/>
        </w:rPr>
      </w:pPr>
      <w:bookmarkStart w:colFirst="0" w:colLast="0" w:name="_p4wgpn2n4p5c" w:id="0"/>
      <w:bookmarkEnd w:id="0"/>
      <w:r w:rsidDel="00000000" w:rsidR="00000000" w:rsidRPr="00000000">
        <w:rPr>
          <w:rtl w:val="0"/>
        </w:rPr>
        <w:t xml:space="preserve">globe - Global QuirkBoard</w:t>
      </w:r>
    </w:p>
    <w:p w:rsidR="00000000" w:rsidDel="00000000" w:rsidP="00000000" w:rsidRDefault="00000000" w:rsidRPr="00000000">
      <w:pPr>
        <w:spacing w:after="120" w:lineRule="auto"/>
        <w:contextualSpacing w:val="0"/>
      </w:pPr>
      <w:r w:rsidDel="00000000" w:rsidR="00000000" w:rsidRPr="00000000">
        <w:rPr>
          <w:b w:val="1"/>
          <w:rtl w:val="0"/>
        </w:rPr>
        <w:t xml:space="preserve">globeT1 - Display Global QuirkBoard (ck)</w:t>
      </w:r>
    </w:p>
    <w:tbl>
      <w:tblPr>
        <w:tblStyle w:val="Table4"/>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 will prove that the application opens properly in a reasonable amount of time and displays the global QuirkBoard.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tester will press the QuirkBoard application, the splash screen will be displayed.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After the splash screen is displayed, the Global QuirkBoard will be displayed.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b w:val="1"/>
          <w:rtl w:val="0"/>
        </w:rPr>
        <w:t xml:space="preserve">globeT2</w:t>
      </w:r>
      <w:r w:rsidDel="00000000" w:rsidR="00000000" w:rsidRPr="00000000">
        <w:rPr>
          <w:rFonts w:ascii="Times New Roman" w:cs="Times New Roman" w:eastAsia="Times New Roman" w:hAnsi="Times New Roman"/>
          <w:b w:val="1"/>
          <w:sz w:val="24"/>
          <w:szCs w:val="24"/>
          <w:vertAlign w:val="baseline"/>
          <w:rtl w:val="0"/>
        </w:rPr>
        <w:t xml:space="preserve"> - </w:t>
      </w:r>
      <w:r w:rsidDel="00000000" w:rsidR="00000000" w:rsidRPr="00000000">
        <w:rPr>
          <w:b w:val="1"/>
          <w:rtl w:val="0"/>
        </w:rPr>
        <w:t xml:space="preserve">Zoom/Move around QuirkBoard</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rtl w:val="0"/>
        </w:rPr>
        <w:t xml:space="preserve">jp</w:t>
      </w:r>
      <w:r w:rsidDel="00000000" w:rsidR="00000000" w:rsidRPr="00000000">
        <w:rPr>
          <w:rFonts w:ascii="Times New Roman" w:cs="Times New Roman" w:eastAsia="Times New Roman" w:hAnsi="Times New Roman"/>
          <w:b w:val="1"/>
          <w:sz w:val="24"/>
          <w:szCs w:val="24"/>
          <w:vertAlign w:val="baseline"/>
          <w:rtl w:val="0"/>
        </w:rPr>
        <w:t xml:space="preserve">)</w:t>
      </w:r>
    </w:p>
    <w:tbl>
      <w:tblPr>
        <w:tblStyle w:val="Table5"/>
        <w:bidi w:val="0"/>
        <w:tblW w:w="8866.0" w:type="dxa"/>
        <w:jc w:val="left"/>
        <w:tblInd w:w="-108.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This test will have a user attempt to navigate the global QuirkBoard.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tester will open the app, let it load the globe, and then try to move about and zoom in and out.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user can move around and zoom in and out the global QuirkBoard.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rtl w:val="0"/>
        </w:rPr>
        <w:t xml:space="preserve">globeT3 - View posts on global QuirkBoard (ck)</w:t>
      </w:r>
    </w:p>
    <w:tbl>
      <w:tblPr>
        <w:tblStyle w:val="Table6"/>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 will prove that a tester can view Sticky Notes, posted by other users.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Sticky Notes will be created. The tester will open the app, load in the global QuirkBoard,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user can zoom in or out to view the content of Sticky Notes.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rtl w:val="0"/>
        </w:rPr>
        <w:t xml:space="preserve">globeT4 - View comments on global QuirkBoard (ck)</w:t>
      </w:r>
    </w:p>
    <w:tbl>
      <w:tblPr>
        <w:tblStyle w:val="Table7"/>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 will prove that a tester can view comments made on Sticky Notes, posted by other users.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tester will open the app, let it load the globe, and then try to move about.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user press a Sticky Note, which will then flip over, allowing the user to view and scroll through comments.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rtl w:val="0"/>
        </w:rPr>
        <w:t xml:space="preserve">globeT5 - Test Stretch Algorithm on global QuirkBoard (ck)</w:t>
      </w:r>
    </w:p>
    <w:tbl>
      <w:tblPr>
        <w:tblStyle w:val="Table8"/>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 will prove that the stretch algorithm works properly to spread out or bring together posts based on post density.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tester will scrolll around the global Quirkboard.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There will be no large gaps between posts that a user will have to scroll through, and the posts will not be sitting on top of each other.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z w:val="28"/>
          <w:szCs w:val="28"/>
        </w:rPr>
      </w:pPr>
      <w:bookmarkStart w:colFirst="0" w:colLast="0" w:name="_fau2ehdwg2nt" w:id="1"/>
      <w:bookmarkEnd w:id="1"/>
      <w:r w:rsidDel="00000000" w:rsidR="00000000" w:rsidRPr="00000000">
        <w:rPr>
          <w:rtl w:val="0"/>
        </w:rPr>
        <w:t xml:space="preserve">post - Posts</w:t>
      </w:r>
    </w:p>
    <w:p w:rsidR="00000000" w:rsidDel="00000000" w:rsidP="00000000" w:rsidRDefault="00000000" w:rsidRPr="00000000">
      <w:pPr>
        <w:spacing w:after="120" w:lineRule="auto"/>
        <w:contextualSpacing w:val="0"/>
      </w:pPr>
      <w:r w:rsidDel="00000000" w:rsidR="00000000" w:rsidRPr="00000000">
        <w:rPr>
          <w:b w:val="1"/>
          <w:rtl w:val="0"/>
        </w:rPr>
        <w:t xml:space="preserve">postT1 - Create a new post (ck)</w:t>
      </w:r>
    </w:p>
    <w:tbl>
      <w:tblPr>
        <w:tblStyle w:val="Table9"/>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 will prove that a tester can create and submit a new Sticky Note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tester will select the “create post” button (Sticky Note with a plus sign in the bottom right hand corner).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A large blank Sticky Note will appear on the user’s screen. The user can enter text into the Sticky Note and press the “submit” button. The post will be saved on the global Quirkboard to the corresponding location at which the user is.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rtl w:val="0"/>
        </w:rPr>
        <w:t xml:space="preserve">postT2 - Create a new comment on a post (jp)</w:t>
      </w:r>
    </w:p>
    <w:tbl>
      <w:tblPr>
        <w:tblStyle w:val="Table10"/>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user will test the ability to comment on existing post on the globe.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app will be opened, the globe will load, and the user will select several posts and attempt to comment on them.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user will be able to comment on post and see the comments.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rFonts w:ascii="Times New Roman" w:cs="Times New Roman" w:eastAsia="Times New Roman" w:hAnsi="Times New Roman"/>
          <w:b w:val="1"/>
          <w:sz w:val="28"/>
          <w:szCs w:val="28"/>
        </w:rPr>
      </w:pPr>
      <w:r w:rsidDel="00000000" w:rsidR="00000000" w:rsidRPr="00000000">
        <w:rPr>
          <w:rtl w:val="0"/>
        </w:rPr>
        <w:t xml:space="preserve">account</w:t>
      </w:r>
      <w:r w:rsidDel="00000000" w:rsidR="00000000" w:rsidRPr="00000000">
        <w:rPr>
          <w:b w:val="1"/>
          <w:vertAlign w:val="baseline"/>
          <w:rtl w:val="0"/>
        </w:rPr>
        <w:t xml:space="preserve"> - </w:t>
      </w:r>
      <w:r w:rsidDel="00000000" w:rsidR="00000000" w:rsidRPr="00000000">
        <w:rPr>
          <w:rtl w:val="0"/>
        </w:rPr>
        <w:t xml:space="preserve">Account Screen</w:t>
      </w:r>
      <w:r w:rsidDel="00000000" w:rsidR="00000000" w:rsidRPr="00000000">
        <w:rPr>
          <w:rtl w:val="0"/>
        </w:rPr>
      </w:r>
    </w:p>
    <w:p w:rsidR="00000000" w:rsidDel="00000000" w:rsidP="00000000" w:rsidRDefault="00000000" w:rsidRPr="00000000">
      <w:pPr>
        <w:widowControl w:val="1"/>
        <w:spacing w:after="120" w:before="0" w:line="240" w:lineRule="auto"/>
        <w:contextualSpacing w:val="0"/>
      </w:pPr>
      <w:r w:rsidDel="00000000" w:rsidR="00000000" w:rsidRPr="00000000">
        <w:rPr>
          <w:b w:val="1"/>
          <w:rtl w:val="0"/>
        </w:rPr>
        <w:t xml:space="preserve">accountT1</w:t>
      </w:r>
      <w:r w:rsidDel="00000000" w:rsidR="00000000" w:rsidRPr="00000000">
        <w:rPr>
          <w:rFonts w:ascii="Times New Roman" w:cs="Times New Roman" w:eastAsia="Times New Roman" w:hAnsi="Times New Roman"/>
          <w:b w:val="1"/>
          <w:sz w:val="24"/>
          <w:szCs w:val="24"/>
          <w:vertAlign w:val="baseline"/>
          <w:rtl w:val="0"/>
        </w:rPr>
        <w:t xml:space="preserve"> - </w:t>
      </w:r>
      <w:r w:rsidDel="00000000" w:rsidR="00000000" w:rsidRPr="00000000">
        <w:rPr>
          <w:b w:val="1"/>
          <w:rtl w:val="0"/>
        </w:rPr>
        <w:t xml:space="preserve">View Account Screen</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b w:val="1"/>
          <w:rtl w:val="0"/>
        </w:rPr>
        <w:t xml:space="preserve">ck</w:t>
      </w:r>
      <w:r w:rsidDel="00000000" w:rsidR="00000000" w:rsidRPr="00000000">
        <w:rPr>
          <w:rFonts w:ascii="Times New Roman" w:cs="Times New Roman" w:eastAsia="Times New Roman" w:hAnsi="Times New Roman"/>
          <w:b w:val="1"/>
          <w:sz w:val="24"/>
          <w:szCs w:val="24"/>
          <w:vertAlign w:val="baseline"/>
          <w:rtl w:val="0"/>
        </w:rPr>
        <w:t xml:space="preserve">)</w:t>
      </w:r>
    </w:p>
    <w:tbl>
      <w:tblPr>
        <w:tblStyle w:val="Table11"/>
        <w:bidi w:val="0"/>
        <w:tblW w:w="8866.0" w:type="dxa"/>
        <w:jc w:val="left"/>
        <w:tblInd w:w="-108.0" w:type="dxa"/>
        <w:tblLayout w:type="fixed"/>
        <w:tblLook w:val="0000"/>
      </w:tblPr>
      <w:tblGrid>
        <w:gridCol w:w="1998"/>
        <w:gridCol w:w="6868"/>
        <w:tblGridChange w:id="0">
          <w:tblGrid>
            <w:gridCol w:w="1998"/>
            <w:gridCol w:w="6868"/>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test will prove that the tester can view the statistics/settings page.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tester will press the settings button in the top middle of the screen. The account screen will be opened.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t xml:space="preserve">The user will be able to view their personal statistics, as well as view the rules of QuirkBoard and about and contact QuirkBoard.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1"/>
              <w:spacing w:after="120" w:before="0" w:line="24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z w:val="28"/>
          <w:szCs w:val="28"/>
        </w:rPr>
      </w:pPr>
      <w:bookmarkStart w:colFirst="0" w:colLast="0" w:name="_ppg42n5ocx1t" w:id="2"/>
      <w:bookmarkEnd w:id="2"/>
      <w:r w:rsidDel="00000000" w:rsidR="00000000" w:rsidRPr="00000000">
        <w:rPr>
          <w:rtl w:val="0"/>
        </w:rPr>
        <w:t xml:space="preserve">button - Button Functionality</w:t>
      </w:r>
    </w:p>
    <w:p w:rsidR="00000000" w:rsidDel="00000000" w:rsidP="00000000" w:rsidRDefault="00000000" w:rsidRPr="00000000">
      <w:pPr>
        <w:spacing w:after="120" w:lineRule="auto"/>
        <w:contextualSpacing w:val="0"/>
      </w:pPr>
      <w:r w:rsidDel="00000000" w:rsidR="00000000" w:rsidRPr="00000000">
        <w:rPr>
          <w:b w:val="1"/>
          <w:rtl w:val="0"/>
        </w:rPr>
        <w:t xml:space="preserve">buttonT1 - Home Button (ck)</w:t>
      </w:r>
    </w:p>
    <w:tbl>
      <w:tblPr>
        <w:tblStyle w:val="Table12"/>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 will prove that the tester can return to their current location on the global QuirkBoard.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tester will scroll around the global QuirkBoard. The tester will then press the home button, located in the bottom left hand corner.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user’s view of the global QuirkBoard will return to their current location.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rtl w:val="0"/>
        </w:rPr>
        <w:t xml:space="preserve">buttonT2 - Return to Globe Button (jp)</w:t>
      </w:r>
    </w:p>
    <w:tbl>
      <w:tblPr>
        <w:tblStyle w:val="Table13"/>
        <w:bidi w:val="0"/>
        <w:tblW w:w="8640.0" w:type="dxa"/>
        <w:jc w:val="left"/>
        <w:tblInd w:w="-108.0" w:type="dxa"/>
        <w:tblLayout w:type="fixed"/>
        <w:tblLook w:val="0000"/>
      </w:tblPr>
      <w:tblGrid>
        <w:gridCol w:w="1940"/>
        <w:gridCol w:w="6700"/>
        <w:tblGridChange w:id="0">
          <w:tblGrid>
            <w:gridCol w:w="1940"/>
            <w:gridCol w:w="6700"/>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test will demonstrate that the user can return to the globe from the settings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With the user already on the settings screen, the tester will click the globe button and attempt to return to the globe.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t xml:space="preserve">The user will return to the globe from the settings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pPr>
            <w:r w:rsidDel="00000000" w:rsidR="00000000" w:rsidRPr="00000000">
              <w:rPr>
                <w:b w:val="1"/>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sectPr>
      <w:footerReference r:id="rId5"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720" w:before="0" w:line="240" w:lineRule="auto"/>
      <w:ind w:left="0" w:right="360" w:firstLine="0"/>
      <w:contextualSpacing w:val="0"/>
    </w:pPr>
    <w:r w:rsidDel="00000000" w:rsidR="00000000" w:rsidRPr="00000000">
      <w:rPr>
        <w:rFonts w:ascii="Times New Roman" w:cs="Times New Roman" w:eastAsia="Times New Roman" w:hAnsi="Times New Roman"/>
        <w:b w:val="0"/>
        <w:sz w:val="24"/>
        <w:szCs w:val="24"/>
        <w:vertAlign w:val="baseline"/>
        <w:rtl w:val="0"/>
      </w:rPr>
      <w:tab/>
    </w: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0"/>
        <w:sz w:val="24"/>
        <w:szCs w:val="24"/>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240" w:lineRule="auto"/>
      <w:ind w:left="432" w:hanging="432"/>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widowControl w:val="1"/>
      <w:spacing w:after="120" w:before="120" w:lin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widowControl w:val="1"/>
      <w:spacing w:after="120" w:before="120" w:line="240" w:lineRule="auto"/>
      <w:ind w:left="720" w:hanging="72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widowControl w:val="1"/>
      <w:spacing w:after="60" w:before="120" w:line="240" w:lineRule="auto"/>
      <w:ind w:left="864" w:hanging="864"/>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keepNext w:val="1"/>
      <w:keepLines w:val="1"/>
      <w:widowControl w:val="1"/>
      <w:spacing w:after="60" w:before="120" w:line="240" w:lineRule="auto"/>
      <w:ind w:left="1008" w:hanging="1008"/>
    </w:pPr>
    <w:rPr>
      <w:rFonts w:ascii="Times New Roman" w:cs="Times New Roman" w:eastAsia="Times New Roman" w:hAnsi="Times New Roman"/>
      <w:b w:val="0"/>
      <w:i w:val="1"/>
      <w:sz w:val="24"/>
      <w:szCs w:val="24"/>
      <w:vertAlign w:val="baseline"/>
    </w:rPr>
  </w:style>
  <w:style w:type="paragraph" w:styleId="Heading6">
    <w:name w:val="heading 6"/>
    <w:basedOn w:val="Normal"/>
    <w:next w:val="Normal"/>
    <w:pPr>
      <w:keepNext w:val="1"/>
      <w:keepLines w:val="1"/>
      <w:widowControl w:val="1"/>
      <w:spacing w:after="60" w:before="120" w:line="240" w:lineRule="auto"/>
      <w:ind w:left="1152" w:hanging="1152"/>
    </w:pPr>
    <w:rPr>
      <w:rFonts w:ascii="Times New Roman" w:cs="Times New Roman" w:eastAsia="Times New Roman" w:hAnsi="Times New Roman"/>
      <w:b w:val="0"/>
      <w:sz w:val="24"/>
      <w:szCs w:val="24"/>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