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 5 ReadMe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Progress and Learnings: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progress/learnings through Week 5: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now implemented the corners problem class, which adds a new level of complexity to our previous week's work.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main takeaways and important lessons from this week was determining how to define a proper state representation, which includes the pacman current location and a list of the unvisited corners.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now solve game maps which have more than one goal (piece of food), as our goal state depends on visiting all corners. We remove a goal state each time a corner is reached and update the successor. PacMan uses a heuristic algorithm (which utilizes manhattan distance) to find an optimal path in visiting all corners.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heuristic, we iterate over all the corners associated with a state, find the Manhattan distance between each corner and the current state, and then return the max of this list.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current heuristic expands bfs in 1,966 nodes on the medium map. It expands the medium map in 1,136 nodes using our Astar search algorithm with cornersHeuristic.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Relevant screenshots: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mediumCorners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tinyCorners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Star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mediumCorners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tinyCorners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Autograder Results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369248" cy="384533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248" cy="384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