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A9056" w14:textId="77777777" w:rsidR="006B638D" w:rsidRPr="00EB3E92" w:rsidRDefault="006B638D" w:rsidP="00EB3E92">
      <w:pPr>
        <w:pStyle w:val="Title"/>
      </w:pPr>
      <w:r w:rsidRPr="00EB3E92">
        <w:t>Progress report: Submitted in the form of a GitHub repository that summarizes:</w:t>
      </w:r>
    </w:p>
    <w:p w14:paraId="37B65304" w14:textId="34899DDB" w:rsidR="006B638D" w:rsidRPr="00EB3E92" w:rsidRDefault="00A95D2A" w:rsidP="00EB3E92">
      <w:pPr>
        <w:pStyle w:val="Heading1"/>
      </w:pPr>
      <w:r w:rsidRPr="00EB3E92">
        <w:t>A</w:t>
      </w:r>
      <w:r w:rsidR="00623564" w:rsidRPr="00EB3E92">
        <w:t>. S</w:t>
      </w:r>
      <w:r w:rsidR="006B638D" w:rsidRPr="00EB3E92">
        <w:t>takeholder’s type(s) of water uses, current problem(s), stakeholder objectives,</w:t>
      </w:r>
      <w:r w:rsidRPr="00EB3E92">
        <w:t xml:space="preserve"> </w:t>
      </w:r>
      <w:r w:rsidR="006B638D" w:rsidRPr="00EB3E92">
        <w:t>and results of an institutional analysis</w:t>
      </w:r>
    </w:p>
    <w:p w14:paraId="29A0CE00" w14:textId="77777777" w:rsidR="00A95D2A" w:rsidRPr="00EB3E92" w:rsidRDefault="00066F9E" w:rsidP="00EB3E92">
      <w:pPr>
        <w:pStyle w:val="Heading2"/>
      </w:pPr>
      <w:r w:rsidRPr="00EB3E92">
        <w:t xml:space="preserve">Objectives: </w:t>
      </w:r>
    </w:p>
    <w:p w14:paraId="557CD3D9" w14:textId="190BA7C0" w:rsidR="00066F9E" w:rsidRPr="00EB3E92" w:rsidRDefault="00066F9E"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w:t>
      </w:r>
      <w:proofErr w:type="gramStart"/>
      <w:r w:rsidRPr="00EB3E92">
        <w:rPr>
          <w:rFonts w:eastAsia="나눔손글씨 붓" w:cs="Times New Roman"/>
          <w:color w:val="000000"/>
          <w:szCs w:val="24"/>
        </w:rPr>
        <w:t>the</w:t>
      </w:r>
      <w:proofErr w:type="gramEnd"/>
      <w:r w:rsidRPr="00EB3E92">
        <w:rPr>
          <w:rFonts w:eastAsia="나눔손글씨 붓" w:cs="Times New Roman"/>
          <w:color w:val="000000"/>
          <w:szCs w:val="24"/>
        </w:rPr>
        <w:t xml:space="preserve"> goal for the habitat program at Bear River Migratory Bird Refuge will be to provide a spatial and temporal distribution of habitats to meet breeding, feeding and resting needs for species using the refuge with an emphasis on the priority species (USFWS 1997).”</w:t>
      </w:r>
    </w:p>
    <w:p w14:paraId="14DAD198" w14:textId="1FC1A3EA" w:rsidR="00F226FB" w:rsidRPr="00EB3E92" w:rsidRDefault="00F226FB" w:rsidP="00F226FB">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szCs w:val="24"/>
        </w:rPr>
        <w:t>To achieve that goal, the habitat should consist of a complex of wetland types with varying water depths, diverse plant communities and an abundance of aquatic invertebrates for foraging, resting and staging birds</w:t>
      </w:r>
    </w:p>
    <w:p w14:paraId="0720E9A7" w14:textId="77777777" w:rsidR="00066F9E" w:rsidRPr="00EB3E92" w:rsidRDefault="00066F9E"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0901D13D" w14:textId="6D3F1F4D" w:rsidR="00FA0AD4" w:rsidRPr="00EB3E92" w:rsidRDefault="00066F9E" w:rsidP="00EB3E92">
      <w:pPr>
        <w:pStyle w:val="Heading2"/>
      </w:pPr>
      <w:r w:rsidRPr="00EB3E92">
        <w:t>Water Uses</w:t>
      </w:r>
    </w:p>
    <w:p w14:paraId="7C98CCB4" w14:textId="0EEB0EFD" w:rsidR="00FA0AD4" w:rsidRPr="00EB3E92" w:rsidRDefault="00FA0AD4" w:rsidP="00FA0AD4">
      <w:pPr>
        <w:pStyle w:val="ListParagraph"/>
        <w:widowControl w:val="0"/>
        <w:numPr>
          <w:ilvl w:val="0"/>
          <w:numId w:val="5"/>
        </w:numPr>
        <w:autoSpaceDE w:val="0"/>
        <w:autoSpaceDN w:val="0"/>
        <w:adjustRightInd w:val="0"/>
        <w:spacing w:after="0" w:line="240" w:lineRule="auto"/>
        <w:contextualSpacing w:val="0"/>
        <w:rPr>
          <w:rFonts w:eastAsia="나눔손글씨 붓" w:cs="Times New Roman"/>
          <w:szCs w:val="24"/>
        </w:rPr>
      </w:pPr>
      <w:r w:rsidRPr="00EB3E92">
        <w:rPr>
          <w:rFonts w:eastAsia="나눔손글씨 붓" w:cs="Times New Roman"/>
          <w:szCs w:val="24"/>
        </w:rPr>
        <w:t xml:space="preserve">In a normal water year, Bear River Refuge has the capacity to meet the habitat needs for the priority species and groups. A complex of different wetland habitat types are provided through the manipulation of water levels in the impounded units and by directing flow-through waters into </w:t>
      </w:r>
      <w:proofErr w:type="spellStart"/>
      <w:r w:rsidRPr="00EB3E92">
        <w:rPr>
          <w:rFonts w:eastAsia="나눔손글씨 붓" w:cs="Times New Roman"/>
          <w:szCs w:val="24"/>
        </w:rPr>
        <w:t>unimpounded</w:t>
      </w:r>
      <w:proofErr w:type="spellEnd"/>
      <w:r w:rsidRPr="00EB3E92">
        <w:rPr>
          <w:rFonts w:eastAsia="나눔손글씨 붓" w:cs="Times New Roman"/>
          <w:szCs w:val="24"/>
        </w:rPr>
        <w:t xml:space="preserve"> units (units 6-10).</w:t>
      </w:r>
    </w:p>
    <w:p w14:paraId="6F16784C" w14:textId="66BD05EA" w:rsidR="00FA0AD4" w:rsidRPr="00EB3E92" w:rsidRDefault="00FA0AD4" w:rsidP="00FA0AD4">
      <w:pPr>
        <w:pStyle w:val="ListParagraph"/>
        <w:widowControl w:val="0"/>
        <w:numPr>
          <w:ilvl w:val="0"/>
          <w:numId w:val="5"/>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szCs w:val="24"/>
        </w:rPr>
        <w:t>During low water years, however, the Refuge is likely to focus on the needs of spring and fall migrants as the availability and timing of river flows are a limiting factor. In summer months with low river inflow, the Refuge is unable to keep water levels stable to offset losses due to evaporation.</w:t>
      </w:r>
    </w:p>
    <w:p w14:paraId="4089FFA9" w14:textId="77777777" w:rsidR="00FA0AD4" w:rsidRPr="00EB3E92" w:rsidRDefault="00FA0AD4" w:rsidP="00FA0AD4">
      <w:pPr>
        <w:widowControl w:val="0"/>
        <w:autoSpaceDE w:val="0"/>
        <w:autoSpaceDN w:val="0"/>
        <w:adjustRightInd w:val="0"/>
        <w:spacing w:after="0" w:line="240" w:lineRule="auto"/>
        <w:contextualSpacing w:val="0"/>
        <w:rPr>
          <w:rFonts w:eastAsia="나눔손글씨 붓" w:cs="Times New Roman"/>
          <w:b/>
          <w:color w:val="000000"/>
          <w:szCs w:val="24"/>
        </w:rPr>
      </w:pPr>
    </w:p>
    <w:p w14:paraId="65037323" w14:textId="2E0E603D" w:rsidR="00066F9E" w:rsidRPr="00EB3E92" w:rsidRDefault="004B0A1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Residual snow recharges the Bear River watershed which supplies the water to the Refuge throughout the summer. Reliable and sufficient fresh-water supply is necessary to sustain the long term health of the Bear River delta. </w:t>
      </w:r>
    </w:p>
    <w:p w14:paraId="66DF36E5" w14:textId="77777777" w:rsidR="008D1AE1" w:rsidRPr="00EB3E92" w:rsidRDefault="008D1AE1"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1C49EF06" w14:textId="7BEA209A" w:rsidR="008D1AE1" w:rsidRPr="00EB3E92" w:rsidRDefault="008D1AE1"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Duck hunting clubs acquired lands within the delta, some required extensive diking a water control programs to maintain and develop their hunting area. </w:t>
      </w:r>
      <w:r w:rsidR="00BF22B7" w:rsidRPr="00EB3E92">
        <w:rPr>
          <w:rFonts w:eastAsia="나눔손글씨 붓" w:cs="Times New Roman"/>
          <w:color w:val="000000"/>
          <w:szCs w:val="24"/>
        </w:rPr>
        <w:t xml:space="preserve">Sportsmen recognized the need for conservation measures when increases in hunting, loss of waterfowl to botulism, and demand for water for irrigation power projects, and diminishing wetland habitat became evident. </w:t>
      </w:r>
    </w:p>
    <w:p w14:paraId="6E846890" w14:textId="77777777" w:rsidR="00F055F4" w:rsidRPr="00EB3E92" w:rsidRDefault="00F055F4"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14E97B3D" w14:textId="5C298583" w:rsidR="00C26DEC" w:rsidRPr="00EB3E92" w:rsidRDefault="00C26DEC" w:rsidP="00EB3E92">
      <w:pPr>
        <w:pStyle w:val="Heading2"/>
      </w:pPr>
      <w:r w:rsidRPr="00EB3E92">
        <w:t>Land Uses</w:t>
      </w:r>
    </w:p>
    <w:p w14:paraId="759EB869" w14:textId="6ECF0BF3" w:rsidR="008D1AE1" w:rsidRPr="00EB3E92" w:rsidRDefault="009210A0"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Wetland units</w:t>
      </w:r>
      <w:r w:rsidRPr="00EB3E92">
        <w:rPr>
          <w:rFonts w:eastAsia="나눔손글씨 붓" w:cs="Times New Roman"/>
          <w:color w:val="000000"/>
          <w:szCs w:val="24"/>
        </w:rPr>
        <w:t xml:space="preserve"> – 29,259 acres within the refuge are wetlands. Wetland is a general habitat type used to describe lands were saturation with water is the dominant factor determining the nature of soil development and the types of plant and animal communities living in the soil and on its surface. </w:t>
      </w:r>
    </w:p>
    <w:p w14:paraId="75BA7C28" w14:textId="0E0318FF"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Deep </w:t>
      </w:r>
      <w:proofErr w:type="spellStart"/>
      <w:r w:rsidRPr="00EB3E92">
        <w:rPr>
          <w:rFonts w:eastAsia="나눔손글씨 붓" w:cs="Times New Roman"/>
          <w:color w:val="000000"/>
          <w:szCs w:val="24"/>
        </w:rPr>
        <w:t>submergent</w:t>
      </w:r>
      <w:proofErr w:type="spellEnd"/>
      <w:r w:rsidRPr="00EB3E92">
        <w:rPr>
          <w:rFonts w:eastAsia="나눔손글씨 붓" w:cs="Times New Roman"/>
          <w:color w:val="000000"/>
          <w:szCs w:val="24"/>
        </w:rPr>
        <w:t xml:space="preserve"> </w:t>
      </w:r>
      <w:r w:rsidR="00B915D7" w:rsidRPr="00EB3E92">
        <w:rPr>
          <w:rFonts w:eastAsia="나눔손글씨 붓" w:cs="Times New Roman"/>
          <w:color w:val="000000"/>
          <w:szCs w:val="24"/>
        </w:rPr>
        <w:t>–</w:t>
      </w:r>
      <w:r w:rsidRPr="00EB3E92">
        <w:rPr>
          <w:rFonts w:eastAsia="나눔손글씨 붓" w:cs="Times New Roman"/>
          <w:color w:val="000000"/>
          <w:szCs w:val="24"/>
        </w:rPr>
        <w:t xml:space="preserve"> </w:t>
      </w:r>
      <w:r w:rsidR="00B915D7" w:rsidRPr="00EB3E92">
        <w:rPr>
          <w:rFonts w:eastAsia="나눔손글씨 붓" w:cs="Times New Roman"/>
          <w:color w:val="000000"/>
          <w:szCs w:val="24"/>
        </w:rPr>
        <w:t xml:space="preserve">(2,500 acres) </w:t>
      </w:r>
      <w:r w:rsidRPr="00EB3E92">
        <w:rPr>
          <w:rFonts w:eastAsia="나눔손글씨 붓" w:cs="Times New Roman"/>
          <w:color w:val="000000"/>
          <w:szCs w:val="24"/>
        </w:rPr>
        <w:t>submerged marshes with 18-36 inches of water</w:t>
      </w:r>
    </w:p>
    <w:p w14:paraId="039E5F9E" w14:textId="27E2A9C2"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Shallow </w:t>
      </w:r>
      <w:proofErr w:type="spellStart"/>
      <w:r w:rsidRPr="00EB3E92">
        <w:rPr>
          <w:rFonts w:eastAsia="나눔손글씨 붓" w:cs="Times New Roman"/>
          <w:color w:val="000000"/>
          <w:szCs w:val="24"/>
        </w:rPr>
        <w:t>submergent</w:t>
      </w:r>
      <w:proofErr w:type="spellEnd"/>
      <w:r w:rsidRPr="00EB3E92">
        <w:rPr>
          <w:rFonts w:eastAsia="나눔손글씨 붓" w:cs="Times New Roman"/>
          <w:color w:val="000000"/>
          <w:szCs w:val="24"/>
        </w:rPr>
        <w:t xml:space="preserve"> – </w:t>
      </w:r>
      <w:r w:rsidR="00B915D7" w:rsidRPr="00EB3E92">
        <w:rPr>
          <w:rFonts w:eastAsia="나눔손글씨 붓" w:cs="Times New Roman"/>
          <w:color w:val="000000"/>
          <w:szCs w:val="24"/>
        </w:rPr>
        <w:t xml:space="preserve">(8,700 acres) </w:t>
      </w:r>
      <w:r w:rsidRPr="00EB3E92">
        <w:rPr>
          <w:rFonts w:eastAsia="나눔손글씨 붓" w:cs="Times New Roman"/>
          <w:color w:val="000000"/>
          <w:szCs w:val="24"/>
        </w:rPr>
        <w:t>submerged marshes with 4-18 inches of water</w:t>
      </w:r>
    </w:p>
    <w:p w14:paraId="03BBE78F" w14:textId="3D973704"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Deep emergent – </w:t>
      </w:r>
      <w:r w:rsidR="00B915D7" w:rsidRPr="00EB3E92">
        <w:rPr>
          <w:rFonts w:eastAsia="나눔손글씨 붓" w:cs="Times New Roman"/>
          <w:color w:val="000000"/>
          <w:szCs w:val="24"/>
        </w:rPr>
        <w:t xml:space="preserve">(2,800 acres) </w:t>
      </w:r>
      <w:r w:rsidRPr="00EB3E92">
        <w:rPr>
          <w:rFonts w:eastAsia="나눔손글씨 붓" w:cs="Times New Roman"/>
          <w:color w:val="000000"/>
          <w:szCs w:val="24"/>
        </w:rPr>
        <w:t>emergent marshes with 12-24 inches of water</w:t>
      </w:r>
    </w:p>
    <w:p w14:paraId="065A5BD8" w14:textId="6D266F7D"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Mid-depth emergent – </w:t>
      </w:r>
      <w:r w:rsidR="00B915D7" w:rsidRPr="00EB3E92">
        <w:rPr>
          <w:rFonts w:eastAsia="나눔손글씨 붓" w:cs="Times New Roman"/>
          <w:color w:val="000000"/>
          <w:szCs w:val="24"/>
        </w:rPr>
        <w:t xml:space="preserve">(6,600 acres) </w:t>
      </w:r>
      <w:r w:rsidRPr="00EB3E92">
        <w:rPr>
          <w:rFonts w:eastAsia="나눔손글씨 붓" w:cs="Times New Roman"/>
          <w:color w:val="000000"/>
          <w:szCs w:val="24"/>
        </w:rPr>
        <w:t>emergent marshes with 8-12 inches of water</w:t>
      </w:r>
    </w:p>
    <w:p w14:paraId="41BAD9B1" w14:textId="769002D9" w:rsidR="009210A0" w:rsidRPr="00EB3E92" w:rsidRDefault="009210A0" w:rsidP="009210A0">
      <w:pPr>
        <w:pStyle w:val="ListParagraph"/>
        <w:widowControl w:val="0"/>
        <w:numPr>
          <w:ilvl w:val="0"/>
          <w:numId w:val="2"/>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lastRenderedPageBreak/>
        <w:t xml:space="preserve">Shallow emergent – </w:t>
      </w:r>
      <w:r w:rsidR="00B915D7" w:rsidRPr="00EB3E92">
        <w:rPr>
          <w:rFonts w:eastAsia="나눔손글씨 붓" w:cs="Times New Roman"/>
          <w:color w:val="000000"/>
          <w:szCs w:val="24"/>
        </w:rPr>
        <w:t xml:space="preserve">(8,659 acres) </w:t>
      </w:r>
      <w:r w:rsidRPr="00EB3E92">
        <w:rPr>
          <w:rFonts w:eastAsia="나눔손글씨 붓" w:cs="Times New Roman"/>
          <w:color w:val="000000"/>
          <w:szCs w:val="24"/>
        </w:rPr>
        <w:t>emergent marshes with 2-8 inches of water</w:t>
      </w:r>
    </w:p>
    <w:p w14:paraId="0A003014" w14:textId="77777777" w:rsidR="009210A0" w:rsidRPr="00EB3E92" w:rsidRDefault="009210A0" w:rsidP="009210A0">
      <w:pPr>
        <w:widowControl w:val="0"/>
        <w:autoSpaceDE w:val="0"/>
        <w:autoSpaceDN w:val="0"/>
        <w:adjustRightInd w:val="0"/>
        <w:spacing w:after="0" w:line="240" w:lineRule="auto"/>
        <w:contextualSpacing w:val="0"/>
        <w:rPr>
          <w:rFonts w:eastAsia="나눔손글씨 붓" w:cs="Times New Roman"/>
          <w:color w:val="000000"/>
          <w:szCs w:val="24"/>
        </w:rPr>
      </w:pPr>
    </w:p>
    <w:p w14:paraId="72A21DC6" w14:textId="1C3B5F09" w:rsidR="009210A0" w:rsidRPr="00EB3E92" w:rsidRDefault="009210A0" w:rsidP="009210A0">
      <w:pPr>
        <w:widowControl w:val="0"/>
        <w:autoSpaceDE w:val="0"/>
        <w:autoSpaceDN w:val="0"/>
        <w:adjustRightInd w:val="0"/>
        <w:spacing w:after="0" w:line="240" w:lineRule="auto"/>
        <w:contextualSpacing w:val="0"/>
        <w:rPr>
          <w:rFonts w:eastAsia="나눔손글씨 붓" w:cs="Times New Roman"/>
          <w:color w:val="000000"/>
          <w:szCs w:val="24"/>
        </w:rPr>
      </w:pPr>
      <w:proofErr w:type="spellStart"/>
      <w:r w:rsidRPr="00EB3E92">
        <w:rPr>
          <w:rFonts w:eastAsia="나눔손글씨 붓" w:cs="Times New Roman"/>
          <w:i/>
          <w:color w:val="000000"/>
          <w:szCs w:val="24"/>
        </w:rPr>
        <w:t>Saltair</w:t>
      </w:r>
      <w:proofErr w:type="spellEnd"/>
      <w:r w:rsidRPr="00EB3E92">
        <w:rPr>
          <w:rFonts w:eastAsia="나눔손글씨 붓" w:cs="Times New Roman"/>
          <w:i/>
          <w:color w:val="000000"/>
          <w:szCs w:val="24"/>
        </w:rPr>
        <w:t xml:space="preserve"> Mudflats</w:t>
      </w:r>
      <w:r w:rsidRPr="00EB3E92">
        <w:rPr>
          <w:rFonts w:eastAsia="나눔손글씨 붓" w:cs="Times New Roman"/>
          <w:color w:val="000000"/>
          <w:szCs w:val="24"/>
        </w:rPr>
        <w:t xml:space="preserve"> – 38,064 acres of the refuge are mudflats. </w:t>
      </w:r>
      <w:proofErr w:type="spellStart"/>
      <w:r w:rsidR="00153910" w:rsidRPr="00EB3E92">
        <w:rPr>
          <w:rFonts w:eastAsia="나눔손글씨 붓" w:cs="Times New Roman"/>
          <w:color w:val="000000"/>
          <w:szCs w:val="24"/>
        </w:rPr>
        <w:t>Saltair</w:t>
      </w:r>
      <w:proofErr w:type="spellEnd"/>
      <w:r w:rsidR="00153910" w:rsidRPr="00EB3E92">
        <w:rPr>
          <w:rFonts w:eastAsia="나눔손글씨 붓" w:cs="Times New Roman"/>
          <w:color w:val="000000"/>
          <w:szCs w:val="24"/>
        </w:rPr>
        <w:t xml:space="preserve"> mudflats consist of strongly saline soils and are nearly barren of vegetation. </w:t>
      </w:r>
    </w:p>
    <w:p w14:paraId="216F7155" w14:textId="7091B07B" w:rsidR="009210A0" w:rsidRPr="00EB3E92" w:rsidRDefault="00153910" w:rsidP="009210A0">
      <w:pPr>
        <w:pStyle w:val="ListParagraph"/>
        <w:widowControl w:val="0"/>
        <w:numPr>
          <w:ilvl w:val="0"/>
          <w:numId w:val="3"/>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Vegetated mudflat – </w:t>
      </w:r>
      <w:r w:rsidR="00B915D7" w:rsidRPr="00EB3E92">
        <w:rPr>
          <w:rFonts w:eastAsia="나눔손글씨 붓" w:cs="Times New Roman"/>
          <w:color w:val="000000"/>
          <w:szCs w:val="24"/>
        </w:rPr>
        <w:t xml:space="preserve">(31,213 acres) </w:t>
      </w:r>
      <w:proofErr w:type="spellStart"/>
      <w:r w:rsidR="00B915D7" w:rsidRPr="00EB3E92">
        <w:rPr>
          <w:rFonts w:eastAsia="나눔손글씨 붓" w:cs="Times New Roman"/>
          <w:color w:val="000000"/>
          <w:szCs w:val="24"/>
        </w:rPr>
        <w:t>x</w:t>
      </w:r>
      <w:r w:rsidRPr="00EB3E92">
        <w:rPr>
          <w:rFonts w:eastAsia="나눔손글씨 붓" w:cs="Times New Roman"/>
          <w:color w:val="000000"/>
          <w:szCs w:val="24"/>
        </w:rPr>
        <w:t>mudflat</w:t>
      </w:r>
      <w:proofErr w:type="spellEnd"/>
      <w:r w:rsidRPr="00EB3E92">
        <w:rPr>
          <w:rFonts w:eastAsia="나눔손글씨 붓" w:cs="Times New Roman"/>
          <w:color w:val="000000"/>
          <w:szCs w:val="24"/>
        </w:rPr>
        <w:t xml:space="preserve"> with up to 2 inches of surface water during seasonal high river flows or heavy precipitation events. </w:t>
      </w:r>
    </w:p>
    <w:p w14:paraId="0B6BD24F" w14:textId="0DCA232A" w:rsidR="00153910" w:rsidRPr="00EB3E92" w:rsidRDefault="00153910" w:rsidP="009210A0">
      <w:pPr>
        <w:pStyle w:val="ListParagraph"/>
        <w:widowControl w:val="0"/>
        <w:numPr>
          <w:ilvl w:val="0"/>
          <w:numId w:val="3"/>
        </w:numPr>
        <w:autoSpaceDE w:val="0"/>
        <w:autoSpaceDN w:val="0"/>
        <w:adjustRightInd w:val="0"/>
        <w:spacing w:after="0" w:line="240" w:lineRule="auto"/>
        <w:contextualSpacing w:val="0"/>
        <w:rPr>
          <w:rFonts w:eastAsia="나눔손글씨 붓" w:cs="Times New Roman"/>
          <w:color w:val="000000"/>
          <w:szCs w:val="24"/>
        </w:rPr>
      </w:pPr>
      <w:proofErr w:type="spellStart"/>
      <w:r w:rsidRPr="00EB3E92">
        <w:rPr>
          <w:rFonts w:eastAsia="나눔손글씨 붓" w:cs="Times New Roman"/>
          <w:color w:val="000000"/>
          <w:szCs w:val="24"/>
        </w:rPr>
        <w:t>Unvegetated</w:t>
      </w:r>
      <w:proofErr w:type="spellEnd"/>
      <w:r w:rsidRPr="00EB3E92">
        <w:rPr>
          <w:rFonts w:eastAsia="나눔손글씨 붓" w:cs="Times New Roman"/>
          <w:color w:val="000000"/>
          <w:szCs w:val="24"/>
        </w:rPr>
        <w:t xml:space="preserve"> mudflat – </w:t>
      </w:r>
      <w:r w:rsidR="00B915D7" w:rsidRPr="00EB3E92">
        <w:rPr>
          <w:rFonts w:eastAsia="나눔손글씨 붓" w:cs="Times New Roman"/>
          <w:color w:val="000000"/>
          <w:szCs w:val="24"/>
        </w:rPr>
        <w:t xml:space="preserve">(6,852 acres) </w:t>
      </w:r>
      <w:r w:rsidRPr="00EB3E92">
        <w:rPr>
          <w:rFonts w:eastAsia="나눔손글씨 붓" w:cs="Times New Roman"/>
          <w:color w:val="000000"/>
          <w:szCs w:val="24"/>
        </w:rPr>
        <w:t xml:space="preserve">receive small amounts of sheet water from snow melt or occasional rainfall events. </w:t>
      </w:r>
    </w:p>
    <w:p w14:paraId="2CB99EA8" w14:textId="77777777" w:rsidR="00153910" w:rsidRPr="00EB3E92" w:rsidRDefault="00153910"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E19A0A2" w14:textId="17781604" w:rsidR="00153910" w:rsidRPr="00EB3E92" w:rsidRDefault="00153910" w:rsidP="00153910">
      <w:pPr>
        <w:widowControl w:val="0"/>
        <w:autoSpaceDE w:val="0"/>
        <w:autoSpaceDN w:val="0"/>
        <w:adjustRightInd w:val="0"/>
        <w:spacing w:after="0" w:line="240" w:lineRule="auto"/>
        <w:contextualSpacing w:val="0"/>
        <w:rPr>
          <w:rFonts w:eastAsia="나눔손글씨 붓" w:cs="Times New Roman"/>
          <w:color w:val="000000"/>
          <w:szCs w:val="24"/>
        </w:rPr>
      </w:pPr>
      <w:proofErr w:type="spellStart"/>
      <w:r w:rsidRPr="00EB3E92">
        <w:rPr>
          <w:rFonts w:eastAsia="나눔손글씨 붓" w:cs="Times New Roman"/>
          <w:i/>
          <w:color w:val="000000"/>
          <w:szCs w:val="24"/>
        </w:rPr>
        <w:t>Semiwet</w:t>
      </w:r>
      <w:proofErr w:type="spellEnd"/>
      <w:r w:rsidRPr="00EB3E92">
        <w:rPr>
          <w:rFonts w:eastAsia="나눔손글씨 붓" w:cs="Times New Roman"/>
          <w:i/>
          <w:color w:val="000000"/>
          <w:szCs w:val="24"/>
        </w:rPr>
        <w:t xml:space="preserve"> fresh streambank</w:t>
      </w:r>
      <w:r w:rsidRPr="00EB3E92">
        <w:rPr>
          <w:rFonts w:eastAsia="나눔손글씨 붓" w:cs="Times New Roman"/>
          <w:color w:val="000000"/>
          <w:szCs w:val="24"/>
        </w:rPr>
        <w:t xml:space="preserve"> – riparian habitat along stream bank zone</w:t>
      </w:r>
      <w:r w:rsidR="007F5D52" w:rsidRPr="00EB3E92">
        <w:rPr>
          <w:rFonts w:eastAsia="나눔손글씨 붓" w:cs="Times New Roman"/>
          <w:color w:val="000000"/>
          <w:szCs w:val="24"/>
        </w:rPr>
        <w:t xml:space="preserve"> (45.5 acres)</w:t>
      </w:r>
      <w:r w:rsidRPr="00EB3E92">
        <w:rPr>
          <w:rFonts w:eastAsia="나눔손글씨 붓" w:cs="Times New Roman"/>
          <w:color w:val="000000"/>
          <w:szCs w:val="24"/>
        </w:rPr>
        <w:t>. About 15 feet wide alo</w:t>
      </w:r>
      <w:r w:rsidR="005C2842" w:rsidRPr="00EB3E92">
        <w:rPr>
          <w:rFonts w:eastAsia="나눔손글씨 붓" w:cs="Times New Roman"/>
          <w:color w:val="000000"/>
          <w:szCs w:val="24"/>
        </w:rPr>
        <w:t xml:space="preserve">ng the </w:t>
      </w:r>
      <w:proofErr w:type="gramStart"/>
      <w:r w:rsidR="005C2842" w:rsidRPr="00EB3E92">
        <w:rPr>
          <w:rFonts w:eastAsia="나눔손글씨 붓" w:cs="Times New Roman"/>
          <w:color w:val="000000"/>
          <w:szCs w:val="24"/>
        </w:rPr>
        <w:t>bear river</w:t>
      </w:r>
      <w:proofErr w:type="gramEnd"/>
      <w:r w:rsidR="005C2842" w:rsidRPr="00EB3E92">
        <w:rPr>
          <w:rFonts w:eastAsia="나눔손글씨 붓" w:cs="Times New Roman"/>
          <w:color w:val="000000"/>
          <w:szCs w:val="24"/>
        </w:rPr>
        <w:t xml:space="preserve"> channel, Reeder and W</w:t>
      </w:r>
      <w:r w:rsidRPr="00EB3E92">
        <w:rPr>
          <w:rFonts w:eastAsia="나눔손글씨 붓" w:cs="Times New Roman"/>
          <w:color w:val="000000"/>
          <w:szCs w:val="24"/>
        </w:rPr>
        <w:t xml:space="preserve">histler canals. </w:t>
      </w:r>
    </w:p>
    <w:p w14:paraId="54D060F6"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9249435" w14:textId="2CAA0BF4"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Semi-desert alkali knoll</w:t>
      </w:r>
      <w:r w:rsidRPr="00EB3E92">
        <w:rPr>
          <w:rFonts w:eastAsia="나눔손글씨 붓" w:cs="Times New Roman"/>
          <w:color w:val="000000"/>
          <w:szCs w:val="24"/>
        </w:rPr>
        <w:t xml:space="preserve"> – (511 acres) Scattered knolls that rise abruptly from the surrounding landscape of mudflat habitat. </w:t>
      </w:r>
    </w:p>
    <w:p w14:paraId="12996A15"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22876453" w14:textId="7A878E89"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FF0000"/>
          <w:szCs w:val="24"/>
        </w:rPr>
      </w:pPr>
      <w:r w:rsidRPr="00EB3E92">
        <w:rPr>
          <w:rFonts w:eastAsia="나눔손글씨 붓" w:cs="Times New Roman"/>
          <w:i/>
          <w:color w:val="000000"/>
          <w:szCs w:val="24"/>
        </w:rPr>
        <w:t>Salt Meadow</w:t>
      </w:r>
      <w:r w:rsidRPr="00EB3E92">
        <w:rPr>
          <w:rFonts w:eastAsia="나눔손글씨 붓" w:cs="Times New Roman"/>
          <w:color w:val="000000"/>
          <w:szCs w:val="24"/>
        </w:rPr>
        <w:t xml:space="preserve"> – (2,625 acres) Vegetative community comprising salt meadow habitat consists of sedges, rushes and </w:t>
      </w:r>
      <w:proofErr w:type="spellStart"/>
      <w:r w:rsidRPr="00EB3E92">
        <w:rPr>
          <w:rFonts w:eastAsia="나눔손글씨 붓" w:cs="Times New Roman"/>
          <w:color w:val="000000"/>
          <w:szCs w:val="24"/>
        </w:rPr>
        <w:t>saltgrass</w:t>
      </w:r>
      <w:proofErr w:type="spellEnd"/>
      <w:r w:rsidRPr="00EB3E92">
        <w:rPr>
          <w:rFonts w:eastAsia="나눔손글씨 붓" w:cs="Times New Roman"/>
          <w:color w:val="000000"/>
          <w:szCs w:val="24"/>
        </w:rPr>
        <w:t xml:space="preserve">. </w:t>
      </w:r>
      <w:r w:rsidR="000345CE" w:rsidRPr="00EB3E92">
        <w:rPr>
          <w:rFonts w:eastAsia="나눔손글씨 붓" w:cs="Times New Roman"/>
          <w:color w:val="FF0000"/>
          <w:szCs w:val="24"/>
        </w:rPr>
        <w:t>Forbes and shrubs are currently missing in this habitat.</w:t>
      </w:r>
    </w:p>
    <w:p w14:paraId="719388ED"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FF0000"/>
          <w:szCs w:val="24"/>
        </w:rPr>
      </w:pPr>
    </w:p>
    <w:tbl>
      <w:tblPr>
        <w:tblStyle w:val="TableGrid"/>
        <w:tblW w:w="0" w:type="auto"/>
        <w:jc w:val="center"/>
        <w:tblLook w:val="04A0" w:firstRow="1" w:lastRow="0" w:firstColumn="1" w:lastColumn="0" w:noHBand="0" w:noVBand="1"/>
      </w:tblPr>
      <w:tblGrid>
        <w:gridCol w:w="2516"/>
        <w:gridCol w:w="1917"/>
        <w:gridCol w:w="2077"/>
      </w:tblGrid>
      <w:tr w:rsidR="007F5D52" w:rsidRPr="00EB3E92" w14:paraId="1608447C" w14:textId="77777777" w:rsidTr="000345CE">
        <w:trPr>
          <w:jc w:val="center"/>
        </w:trPr>
        <w:tc>
          <w:tcPr>
            <w:tcW w:w="0" w:type="auto"/>
          </w:tcPr>
          <w:p w14:paraId="79E66504" w14:textId="2D3F9F72"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7CD58D52" w14:textId="3A1605B9"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279B90A1" w14:textId="7128D657" w:rsidR="007F5D52" w:rsidRPr="00EB3E92" w:rsidRDefault="007F5D52" w:rsidP="000345CE">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7F5D52" w:rsidRPr="00EB3E92" w14:paraId="7063DF6C" w14:textId="77777777" w:rsidTr="000345CE">
        <w:trPr>
          <w:jc w:val="center"/>
        </w:trPr>
        <w:tc>
          <w:tcPr>
            <w:tcW w:w="0" w:type="auto"/>
          </w:tcPr>
          <w:p w14:paraId="1E1D56F4" w14:textId="04FE68B7" w:rsidR="007F5D52" w:rsidRPr="00EB3E92" w:rsidRDefault="007F5D52"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56381446" w14:textId="35B2DEA7"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65-75%</w:t>
            </w:r>
          </w:p>
        </w:tc>
        <w:tc>
          <w:tcPr>
            <w:tcW w:w="0" w:type="auto"/>
          </w:tcPr>
          <w:p w14:paraId="406EA95B" w14:textId="79BFA46E"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74%</w:t>
            </w:r>
          </w:p>
        </w:tc>
      </w:tr>
      <w:tr w:rsidR="007F5D52" w:rsidRPr="00EB3E92" w14:paraId="1C5ADE46" w14:textId="77777777" w:rsidTr="000345CE">
        <w:trPr>
          <w:jc w:val="center"/>
        </w:trPr>
        <w:tc>
          <w:tcPr>
            <w:tcW w:w="0" w:type="auto"/>
          </w:tcPr>
          <w:p w14:paraId="439E2A2F" w14:textId="2A146DD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427F2A7F" w14:textId="6CC74572"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10%</w:t>
            </w:r>
          </w:p>
        </w:tc>
        <w:tc>
          <w:tcPr>
            <w:tcW w:w="0" w:type="auto"/>
          </w:tcPr>
          <w:p w14:paraId="238E1225" w14:textId="47B59866"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0%</w:t>
            </w:r>
          </w:p>
        </w:tc>
      </w:tr>
      <w:tr w:rsidR="007F5D52" w:rsidRPr="00EB3E92" w14:paraId="1A9109FB" w14:textId="77777777" w:rsidTr="000345CE">
        <w:trPr>
          <w:jc w:val="center"/>
        </w:trPr>
        <w:tc>
          <w:tcPr>
            <w:tcW w:w="0" w:type="auto"/>
          </w:tcPr>
          <w:p w14:paraId="158726CC" w14:textId="33C00CE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650DEC2F" w14:textId="69BC596D"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1-3%</w:t>
            </w:r>
          </w:p>
        </w:tc>
        <w:tc>
          <w:tcPr>
            <w:tcW w:w="0" w:type="auto"/>
          </w:tcPr>
          <w:p w14:paraId="622AAF39" w14:textId="5508A52D"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0%</w:t>
            </w:r>
          </w:p>
        </w:tc>
      </w:tr>
      <w:tr w:rsidR="007F5D52" w:rsidRPr="00EB3E92" w14:paraId="60208337" w14:textId="77777777" w:rsidTr="000345CE">
        <w:trPr>
          <w:jc w:val="center"/>
        </w:trPr>
        <w:tc>
          <w:tcPr>
            <w:tcW w:w="0" w:type="auto"/>
          </w:tcPr>
          <w:p w14:paraId="70523B7F" w14:textId="0B8F5082"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Emergent marsh</w:t>
            </w:r>
          </w:p>
        </w:tc>
        <w:tc>
          <w:tcPr>
            <w:tcW w:w="0" w:type="auto"/>
          </w:tcPr>
          <w:p w14:paraId="4938A7B8" w14:textId="14104BBE"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1D8706E7" w14:textId="50367A8F"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21%</w:t>
            </w:r>
          </w:p>
        </w:tc>
      </w:tr>
      <w:tr w:rsidR="007F5D52" w:rsidRPr="00EB3E92" w14:paraId="7EC99AE9" w14:textId="77777777" w:rsidTr="000345CE">
        <w:trPr>
          <w:jc w:val="center"/>
        </w:trPr>
        <w:tc>
          <w:tcPr>
            <w:tcW w:w="0" w:type="auto"/>
          </w:tcPr>
          <w:p w14:paraId="1E350296" w14:textId="354666CB"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5A56B0C4" w14:textId="68E24499"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4AC83C99" w14:textId="4B6E8D07"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p>
        </w:tc>
      </w:tr>
      <w:tr w:rsidR="007F5D52" w:rsidRPr="00EB3E92" w14:paraId="272290BB" w14:textId="77777777" w:rsidTr="000345CE">
        <w:trPr>
          <w:jc w:val="center"/>
        </w:trPr>
        <w:tc>
          <w:tcPr>
            <w:tcW w:w="0" w:type="auto"/>
          </w:tcPr>
          <w:p w14:paraId="0738CCD9" w14:textId="1A8EF328"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Noxious weed</w:t>
            </w:r>
          </w:p>
        </w:tc>
        <w:tc>
          <w:tcPr>
            <w:tcW w:w="0" w:type="auto"/>
          </w:tcPr>
          <w:p w14:paraId="1748DAFA" w14:textId="680748FA"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610565E3" w14:textId="7912F9D5" w:rsidR="007F5D52" w:rsidRPr="00EB3E92" w:rsidRDefault="000345CE" w:rsidP="000345CE">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r>
    </w:tbl>
    <w:p w14:paraId="6E55AB6D" w14:textId="77777777" w:rsidR="007F5D52" w:rsidRPr="00EB3E92" w:rsidRDefault="007F5D52"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507DB68C" w14:textId="3DC042DD"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Alkali Bottom</w:t>
      </w:r>
      <w:r w:rsidRPr="00EB3E92">
        <w:rPr>
          <w:rFonts w:eastAsia="나눔손글씨 붓" w:cs="Times New Roman"/>
          <w:color w:val="000000"/>
          <w:szCs w:val="24"/>
        </w:rPr>
        <w:t xml:space="preserve"> - (973 acres) Salt and alkali tolerant grasses. </w:t>
      </w:r>
    </w:p>
    <w:p w14:paraId="6DB5C6AB"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
    <w:tbl>
      <w:tblPr>
        <w:tblStyle w:val="TableGrid"/>
        <w:tblW w:w="0" w:type="auto"/>
        <w:jc w:val="center"/>
        <w:tblLook w:val="04A0" w:firstRow="1" w:lastRow="0" w:firstColumn="1" w:lastColumn="0" w:noHBand="0" w:noVBand="1"/>
      </w:tblPr>
      <w:tblGrid>
        <w:gridCol w:w="2516"/>
        <w:gridCol w:w="1917"/>
        <w:gridCol w:w="2077"/>
      </w:tblGrid>
      <w:tr w:rsidR="0072581B" w:rsidRPr="00EB3E92" w14:paraId="14FC6055" w14:textId="77777777" w:rsidTr="0072581B">
        <w:trPr>
          <w:jc w:val="center"/>
        </w:trPr>
        <w:tc>
          <w:tcPr>
            <w:tcW w:w="0" w:type="auto"/>
          </w:tcPr>
          <w:p w14:paraId="44EDF7A5"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78423CB8"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20205F7F" w14:textId="77777777" w:rsidR="0072581B" w:rsidRPr="00EB3E92" w:rsidRDefault="0072581B" w:rsidP="0072581B">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72581B" w:rsidRPr="00EB3E92" w14:paraId="404F2BEC" w14:textId="77777777" w:rsidTr="0072581B">
        <w:trPr>
          <w:jc w:val="center"/>
        </w:trPr>
        <w:tc>
          <w:tcPr>
            <w:tcW w:w="0" w:type="auto"/>
          </w:tcPr>
          <w:p w14:paraId="31086483"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2A04C1F2" w14:textId="3DE4AADC"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60%</w:t>
            </w:r>
          </w:p>
        </w:tc>
        <w:tc>
          <w:tcPr>
            <w:tcW w:w="0" w:type="auto"/>
          </w:tcPr>
          <w:p w14:paraId="139117EA" w14:textId="783A89BD"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35%</w:t>
            </w:r>
          </w:p>
        </w:tc>
      </w:tr>
      <w:tr w:rsidR="0072581B" w:rsidRPr="00EB3E92" w14:paraId="10638E30" w14:textId="77777777" w:rsidTr="0072581B">
        <w:trPr>
          <w:jc w:val="center"/>
        </w:trPr>
        <w:tc>
          <w:tcPr>
            <w:tcW w:w="0" w:type="auto"/>
          </w:tcPr>
          <w:p w14:paraId="3854D440"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295F7B16" w14:textId="5C10022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4F01BAAE" w14:textId="3C8122DD"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r w:rsidR="0072581B" w:rsidRPr="00EB3E92">
              <w:rPr>
                <w:rFonts w:eastAsia="나눔손글씨 붓" w:cs="Times New Roman"/>
                <w:color w:val="000000"/>
                <w:szCs w:val="24"/>
              </w:rPr>
              <w:t>%</w:t>
            </w:r>
          </w:p>
        </w:tc>
      </w:tr>
      <w:tr w:rsidR="0072581B" w:rsidRPr="00EB3E92" w14:paraId="64B733D9" w14:textId="77777777" w:rsidTr="0072581B">
        <w:trPr>
          <w:jc w:val="center"/>
        </w:trPr>
        <w:tc>
          <w:tcPr>
            <w:tcW w:w="0" w:type="auto"/>
          </w:tcPr>
          <w:p w14:paraId="56528D45"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380274FF" w14:textId="4F88D7D0"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514F27D0" w14:textId="04CFF341"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r w:rsidR="0072581B" w:rsidRPr="00EB3E92">
              <w:rPr>
                <w:rFonts w:eastAsia="나눔손글씨 붓" w:cs="Times New Roman"/>
                <w:color w:val="000000"/>
                <w:szCs w:val="24"/>
              </w:rPr>
              <w:t>%</w:t>
            </w:r>
          </w:p>
        </w:tc>
      </w:tr>
      <w:tr w:rsidR="0072581B" w:rsidRPr="00EB3E92" w14:paraId="27A2F6C3" w14:textId="77777777" w:rsidTr="0072581B">
        <w:trPr>
          <w:jc w:val="center"/>
        </w:trPr>
        <w:tc>
          <w:tcPr>
            <w:tcW w:w="0" w:type="auto"/>
          </w:tcPr>
          <w:p w14:paraId="634CEB24" w14:textId="641DEB6F"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Bare ground</w:t>
            </w:r>
          </w:p>
        </w:tc>
        <w:tc>
          <w:tcPr>
            <w:tcW w:w="0" w:type="auto"/>
          </w:tcPr>
          <w:p w14:paraId="18E59FB8" w14:textId="5F864564"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30%</w:t>
            </w:r>
          </w:p>
        </w:tc>
        <w:tc>
          <w:tcPr>
            <w:tcW w:w="0" w:type="auto"/>
          </w:tcPr>
          <w:p w14:paraId="3C2D0EF1" w14:textId="38B3C50D" w:rsidR="0072581B" w:rsidRPr="00EB3E92" w:rsidRDefault="00C26DEC"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r w:rsidR="0072581B" w:rsidRPr="00EB3E92">
              <w:rPr>
                <w:rFonts w:eastAsia="나눔손글씨 붓" w:cs="Times New Roman"/>
                <w:color w:val="000000"/>
                <w:szCs w:val="24"/>
              </w:rPr>
              <w:t>%</w:t>
            </w:r>
          </w:p>
        </w:tc>
      </w:tr>
      <w:tr w:rsidR="0072581B" w:rsidRPr="00EB3E92" w14:paraId="039767E8" w14:textId="77777777" w:rsidTr="0072581B">
        <w:trPr>
          <w:jc w:val="center"/>
        </w:trPr>
        <w:tc>
          <w:tcPr>
            <w:tcW w:w="0" w:type="auto"/>
          </w:tcPr>
          <w:p w14:paraId="31E16E0F"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3047F969" w14:textId="77777777"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54380151" w14:textId="322EAFD9" w:rsidR="0072581B" w:rsidRPr="00EB3E92" w:rsidRDefault="0072581B" w:rsidP="0072581B">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60%</w:t>
            </w:r>
          </w:p>
        </w:tc>
      </w:tr>
    </w:tbl>
    <w:p w14:paraId="459A20ED" w14:textId="77777777" w:rsidR="0072581B" w:rsidRPr="00EB3E92" w:rsidRDefault="0072581B"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6308FF20" w14:textId="202C5D3D"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t>Wet meadow</w:t>
      </w:r>
      <w:r w:rsidRPr="00EB3E92">
        <w:rPr>
          <w:rFonts w:eastAsia="나눔손글씨 붓" w:cs="Times New Roman"/>
          <w:color w:val="000000"/>
          <w:szCs w:val="24"/>
        </w:rPr>
        <w:t xml:space="preserve"> – (374 acres</w:t>
      </w:r>
      <w:r w:rsidR="00B915D7" w:rsidRPr="00EB3E92">
        <w:rPr>
          <w:rFonts w:eastAsia="나눔손글씨 붓" w:cs="Times New Roman"/>
          <w:color w:val="000000"/>
          <w:szCs w:val="24"/>
        </w:rPr>
        <w:t>/ goal of 876</w:t>
      </w:r>
      <w:r w:rsidRPr="00EB3E92">
        <w:rPr>
          <w:rFonts w:eastAsia="나눔손글씨 붓" w:cs="Times New Roman"/>
          <w:color w:val="000000"/>
          <w:szCs w:val="24"/>
        </w:rPr>
        <w:t xml:space="preserve">) Predominantly sedges and rushes. </w:t>
      </w:r>
    </w:p>
    <w:p w14:paraId="2617924E" w14:textId="77777777"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p>
    <w:tbl>
      <w:tblPr>
        <w:tblStyle w:val="TableGrid"/>
        <w:tblW w:w="0" w:type="auto"/>
        <w:jc w:val="center"/>
        <w:tblLook w:val="04A0" w:firstRow="1" w:lastRow="0" w:firstColumn="1" w:lastColumn="0" w:noHBand="0" w:noVBand="1"/>
      </w:tblPr>
      <w:tblGrid>
        <w:gridCol w:w="2516"/>
        <w:gridCol w:w="1917"/>
        <w:gridCol w:w="2077"/>
      </w:tblGrid>
      <w:tr w:rsidR="00C26DEC" w:rsidRPr="00EB3E92" w14:paraId="73F387C9" w14:textId="77777777" w:rsidTr="00C26DEC">
        <w:trPr>
          <w:jc w:val="center"/>
        </w:trPr>
        <w:tc>
          <w:tcPr>
            <w:tcW w:w="0" w:type="auto"/>
          </w:tcPr>
          <w:p w14:paraId="1CBA0930"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Vegetative community</w:t>
            </w:r>
          </w:p>
        </w:tc>
        <w:tc>
          <w:tcPr>
            <w:tcW w:w="0" w:type="auto"/>
          </w:tcPr>
          <w:p w14:paraId="27FF494F"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Ideal Conditions</w:t>
            </w:r>
          </w:p>
        </w:tc>
        <w:tc>
          <w:tcPr>
            <w:tcW w:w="0" w:type="auto"/>
          </w:tcPr>
          <w:p w14:paraId="07AC317F" w14:textId="77777777" w:rsidR="00C26DEC" w:rsidRPr="00EB3E92" w:rsidRDefault="00C26DEC" w:rsidP="00C26DEC">
            <w:pPr>
              <w:widowControl w:val="0"/>
              <w:autoSpaceDE w:val="0"/>
              <w:autoSpaceDN w:val="0"/>
              <w:adjustRightInd w:val="0"/>
              <w:contextualSpacing w:val="0"/>
              <w:jc w:val="center"/>
              <w:rPr>
                <w:rFonts w:eastAsia="나눔손글씨 붓" w:cs="Times New Roman"/>
                <w:b/>
                <w:color w:val="000000"/>
                <w:szCs w:val="24"/>
              </w:rPr>
            </w:pPr>
            <w:r w:rsidRPr="00EB3E92">
              <w:rPr>
                <w:rFonts w:eastAsia="나눔손글씨 붓" w:cs="Times New Roman"/>
                <w:b/>
                <w:color w:val="000000"/>
                <w:szCs w:val="24"/>
              </w:rPr>
              <w:t>Actual Conditions</w:t>
            </w:r>
          </w:p>
        </w:tc>
      </w:tr>
      <w:tr w:rsidR="00C26DEC" w:rsidRPr="00EB3E92" w14:paraId="059B2ADC" w14:textId="77777777" w:rsidTr="00C26DEC">
        <w:trPr>
          <w:jc w:val="center"/>
        </w:trPr>
        <w:tc>
          <w:tcPr>
            <w:tcW w:w="0" w:type="auto"/>
          </w:tcPr>
          <w:p w14:paraId="60AD2221"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Grasses and grass likes</w:t>
            </w:r>
          </w:p>
        </w:tc>
        <w:tc>
          <w:tcPr>
            <w:tcW w:w="0" w:type="auto"/>
          </w:tcPr>
          <w:p w14:paraId="6D032C6B" w14:textId="5C7B8E69"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80%</w:t>
            </w:r>
          </w:p>
        </w:tc>
        <w:tc>
          <w:tcPr>
            <w:tcW w:w="0" w:type="auto"/>
          </w:tcPr>
          <w:p w14:paraId="2DCBFC4F" w14:textId="19A61E6A"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4%</w:t>
            </w:r>
          </w:p>
        </w:tc>
      </w:tr>
      <w:tr w:rsidR="00C26DEC" w:rsidRPr="00EB3E92" w14:paraId="5365B647" w14:textId="77777777" w:rsidTr="00C26DEC">
        <w:trPr>
          <w:jc w:val="center"/>
        </w:trPr>
        <w:tc>
          <w:tcPr>
            <w:tcW w:w="0" w:type="auto"/>
          </w:tcPr>
          <w:p w14:paraId="2CC7EA54"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Forbs</w:t>
            </w:r>
          </w:p>
        </w:tc>
        <w:tc>
          <w:tcPr>
            <w:tcW w:w="0" w:type="auto"/>
          </w:tcPr>
          <w:p w14:paraId="0C755908"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c>
          <w:tcPr>
            <w:tcW w:w="0" w:type="auto"/>
          </w:tcPr>
          <w:p w14:paraId="0CE54A72" w14:textId="57CFA4F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3C167C90" w14:textId="77777777" w:rsidTr="00C26DEC">
        <w:trPr>
          <w:jc w:val="center"/>
        </w:trPr>
        <w:tc>
          <w:tcPr>
            <w:tcW w:w="0" w:type="auto"/>
          </w:tcPr>
          <w:p w14:paraId="000EAAD9"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Shrubs</w:t>
            </w:r>
          </w:p>
        </w:tc>
        <w:tc>
          <w:tcPr>
            <w:tcW w:w="0" w:type="auto"/>
          </w:tcPr>
          <w:p w14:paraId="4DBCED45" w14:textId="7C6B131C"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c>
          <w:tcPr>
            <w:tcW w:w="0" w:type="auto"/>
          </w:tcPr>
          <w:p w14:paraId="63E750E0" w14:textId="578535B9"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06840036" w14:textId="77777777" w:rsidTr="00C26DEC">
        <w:trPr>
          <w:jc w:val="center"/>
        </w:trPr>
        <w:tc>
          <w:tcPr>
            <w:tcW w:w="0" w:type="auto"/>
          </w:tcPr>
          <w:p w14:paraId="160C7671" w14:textId="1C41286A"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Rush and sedges</w:t>
            </w:r>
          </w:p>
        </w:tc>
        <w:tc>
          <w:tcPr>
            <w:tcW w:w="0" w:type="auto"/>
          </w:tcPr>
          <w:p w14:paraId="77287D9A" w14:textId="57CFD6C6"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676771C2" w14:textId="5B6F4C62"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91%</w:t>
            </w:r>
          </w:p>
        </w:tc>
      </w:tr>
      <w:tr w:rsidR="00C26DEC" w:rsidRPr="00EB3E92" w14:paraId="5BF12C3E" w14:textId="77777777" w:rsidTr="00C26DEC">
        <w:trPr>
          <w:jc w:val="center"/>
        </w:trPr>
        <w:tc>
          <w:tcPr>
            <w:tcW w:w="0" w:type="auto"/>
          </w:tcPr>
          <w:p w14:paraId="45B57C53"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Bare ground</w:t>
            </w:r>
          </w:p>
        </w:tc>
        <w:tc>
          <w:tcPr>
            <w:tcW w:w="0" w:type="auto"/>
          </w:tcPr>
          <w:p w14:paraId="5E6F5816" w14:textId="64EE2B81"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14%</w:t>
            </w:r>
          </w:p>
        </w:tc>
        <w:tc>
          <w:tcPr>
            <w:tcW w:w="0" w:type="auto"/>
          </w:tcPr>
          <w:p w14:paraId="70933F52" w14:textId="57D23F5D"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r>
      <w:tr w:rsidR="00C26DEC" w:rsidRPr="00EB3E92" w14:paraId="69182293" w14:textId="77777777" w:rsidTr="00C26DEC">
        <w:trPr>
          <w:jc w:val="center"/>
        </w:trPr>
        <w:tc>
          <w:tcPr>
            <w:tcW w:w="0" w:type="auto"/>
          </w:tcPr>
          <w:p w14:paraId="4E3B1F50"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Non-native grass</w:t>
            </w:r>
          </w:p>
        </w:tc>
        <w:tc>
          <w:tcPr>
            <w:tcW w:w="0" w:type="auto"/>
          </w:tcPr>
          <w:p w14:paraId="4D2D2344" w14:textId="7777777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57AED46C" w14:textId="683A0F3D"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1%</w:t>
            </w:r>
          </w:p>
        </w:tc>
      </w:tr>
      <w:tr w:rsidR="00C26DEC" w:rsidRPr="00EB3E92" w14:paraId="4A838814" w14:textId="77777777" w:rsidTr="00C26DEC">
        <w:trPr>
          <w:jc w:val="center"/>
        </w:trPr>
        <w:tc>
          <w:tcPr>
            <w:tcW w:w="0" w:type="auto"/>
          </w:tcPr>
          <w:p w14:paraId="4C4DA895" w14:textId="33083E1C"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Noxious weed</w:t>
            </w:r>
          </w:p>
        </w:tc>
        <w:tc>
          <w:tcPr>
            <w:tcW w:w="0" w:type="auto"/>
          </w:tcPr>
          <w:p w14:paraId="5A4937B1" w14:textId="5E437FA7"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w:t>
            </w:r>
          </w:p>
        </w:tc>
        <w:tc>
          <w:tcPr>
            <w:tcW w:w="0" w:type="auto"/>
          </w:tcPr>
          <w:p w14:paraId="45EA59CB" w14:textId="5E850E72" w:rsidR="00C26DEC" w:rsidRPr="00EB3E92" w:rsidRDefault="00C26DEC" w:rsidP="00C26DEC">
            <w:pPr>
              <w:widowControl w:val="0"/>
              <w:autoSpaceDE w:val="0"/>
              <w:autoSpaceDN w:val="0"/>
              <w:adjustRightInd w:val="0"/>
              <w:contextualSpacing w:val="0"/>
              <w:jc w:val="center"/>
              <w:rPr>
                <w:rFonts w:eastAsia="나눔손글씨 붓" w:cs="Times New Roman"/>
                <w:color w:val="000000"/>
                <w:szCs w:val="24"/>
              </w:rPr>
            </w:pPr>
            <w:r w:rsidRPr="00EB3E92">
              <w:rPr>
                <w:rFonts w:eastAsia="나눔손글씨 붓" w:cs="Times New Roman"/>
                <w:color w:val="000000"/>
                <w:szCs w:val="24"/>
              </w:rPr>
              <w:t>5%</w:t>
            </w:r>
          </w:p>
        </w:tc>
      </w:tr>
    </w:tbl>
    <w:p w14:paraId="6A981BDC" w14:textId="77777777" w:rsidR="00C26DEC" w:rsidRPr="00EB3E92" w:rsidRDefault="00C26DEC" w:rsidP="00153910">
      <w:pPr>
        <w:widowControl w:val="0"/>
        <w:autoSpaceDE w:val="0"/>
        <w:autoSpaceDN w:val="0"/>
        <w:adjustRightInd w:val="0"/>
        <w:spacing w:after="0" w:line="240" w:lineRule="auto"/>
        <w:contextualSpacing w:val="0"/>
        <w:rPr>
          <w:rFonts w:eastAsia="나눔손글씨 붓" w:cs="Times New Roman"/>
          <w:color w:val="000000"/>
          <w:szCs w:val="24"/>
        </w:rPr>
      </w:pPr>
    </w:p>
    <w:p w14:paraId="3E3E059A" w14:textId="2BE345F5" w:rsidR="00780BFB" w:rsidRPr="00EB3E92" w:rsidRDefault="00C26DEC"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i/>
          <w:color w:val="000000"/>
          <w:szCs w:val="24"/>
        </w:rPr>
        <w:lastRenderedPageBreak/>
        <w:t>Dikes</w:t>
      </w:r>
      <w:r w:rsidRPr="00EB3E92">
        <w:rPr>
          <w:rFonts w:eastAsia="나눔손글씨 붓" w:cs="Times New Roman"/>
          <w:color w:val="000000"/>
          <w:szCs w:val="24"/>
        </w:rPr>
        <w:t xml:space="preserve"> – (</w:t>
      </w:r>
      <w:r w:rsidR="00780BFB" w:rsidRPr="00EB3E92">
        <w:rPr>
          <w:rFonts w:eastAsia="나눔손글씨 붓" w:cs="Times New Roman"/>
          <w:color w:val="000000"/>
          <w:szCs w:val="24"/>
        </w:rPr>
        <w:t xml:space="preserve">791 acres/ </w:t>
      </w:r>
      <w:r w:rsidRPr="00EB3E92">
        <w:rPr>
          <w:rFonts w:eastAsia="나눔손글씨 붓" w:cs="Times New Roman"/>
          <w:color w:val="000000"/>
          <w:szCs w:val="24"/>
        </w:rPr>
        <w:t xml:space="preserve">96 miles) Provide most of the upland habitat over the western two-thirds of the refuge. </w:t>
      </w:r>
    </w:p>
    <w:p w14:paraId="5064EE9D" w14:textId="144F0D64" w:rsidR="00066F9E" w:rsidRPr="00EB3E92" w:rsidRDefault="00066F9E" w:rsidP="00EB3E92">
      <w:pPr>
        <w:pStyle w:val="Heading2"/>
      </w:pPr>
      <w:r w:rsidRPr="00EB3E92">
        <w:t>Current Problems</w:t>
      </w:r>
    </w:p>
    <w:p w14:paraId="2D4AD367" w14:textId="77777777" w:rsidR="00780BFB" w:rsidRPr="00EB3E92" w:rsidRDefault="008D1AE1" w:rsidP="00EB3E92">
      <w:pPr>
        <w:pStyle w:val="Heading3"/>
      </w:pPr>
      <w:r w:rsidRPr="00EB3E92">
        <w:t>Past problem</w:t>
      </w:r>
      <w:r w:rsidR="00780BFB" w:rsidRPr="00EB3E92">
        <w:t>s</w:t>
      </w:r>
      <w:r w:rsidRPr="00EB3E92">
        <w:t xml:space="preserve">: </w:t>
      </w:r>
    </w:p>
    <w:p w14:paraId="60C87083" w14:textId="504D2BDB" w:rsidR="00780BFB" w:rsidRPr="00EB3E92" w:rsidRDefault="00780BFB"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45,000 acres of freshwater and estuarine marshes in the 1840s to a few scattered marshes totaling less than 3,000 acres by the early 1900s. </w:t>
      </w:r>
    </w:p>
    <w:p w14:paraId="74DF4FA0" w14:textId="6BAD6FA4" w:rsidR="00BF22B7" w:rsidRPr="00EB3E92" w:rsidRDefault="008D1AE1"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b/>
          <w:color w:val="000000"/>
          <w:szCs w:val="24"/>
        </w:rPr>
      </w:pPr>
      <w:proofErr w:type="gramStart"/>
      <w:r w:rsidRPr="00EB3E92">
        <w:rPr>
          <w:rFonts w:eastAsia="나눔손글씨 붓" w:cs="Times New Roman"/>
          <w:color w:val="000000"/>
          <w:szCs w:val="24"/>
        </w:rPr>
        <w:t>botulism</w:t>
      </w:r>
      <w:proofErr w:type="gramEnd"/>
      <w:r w:rsidRPr="00EB3E92">
        <w:rPr>
          <w:rFonts w:eastAsia="나눔손글씨 붓" w:cs="Times New Roman"/>
          <w:color w:val="000000"/>
          <w:szCs w:val="24"/>
        </w:rPr>
        <w:t xml:space="preserve"> among flocks developed from loss of marsh acreage and subsequent </w:t>
      </w:r>
      <w:r w:rsidR="00BF22B7" w:rsidRPr="00EB3E92">
        <w:rPr>
          <w:rFonts w:eastAsia="나눔손글씨 붓" w:cs="Times New Roman"/>
          <w:color w:val="000000"/>
          <w:szCs w:val="24"/>
        </w:rPr>
        <w:t xml:space="preserve">high </w:t>
      </w:r>
      <w:r w:rsidRPr="00EB3E92">
        <w:rPr>
          <w:rFonts w:eastAsia="나눔손글씨 붓" w:cs="Times New Roman"/>
          <w:color w:val="000000"/>
          <w:szCs w:val="24"/>
        </w:rPr>
        <w:t>concentration of waterfowl</w:t>
      </w:r>
      <w:r w:rsidR="00BF22B7" w:rsidRPr="00EB3E92">
        <w:rPr>
          <w:rFonts w:eastAsia="나눔손글씨 붓" w:cs="Times New Roman"/>
          <w:color w:val="000000"/>
          <w:szCs w:val="24"/>
        </w:rPr>
        <w:t xml:space="preserve"> into the few remaining wet acres.</w:t>
      </w:r>
    </w:p>
    <w:p w14:paraId="17660FD6" w14:textId="72917AAC" w:rsidR="00F055F4" w:rsidRPr="00EB3E92" w:rsidRDefault="0088663D" w:rsidP="0088663D">
      <w:pPr>
        <w:pStyle w:val="ListParagraph"/>
        <w:widowControl w:val="0"/>
        <w:numPr>
          <w:ilvl w:val="0"/>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1980s Flood</w:t>
      </w:r>
      <w:r w:rsidR="00F055F4" w:rsidRPr="00EB3E92">
        <w:rPr>
          <w:rFonts w:eastAsia="나눔손글씨 붓" w:cs="Times New Roman"/>
          <w:color w:val="000000"/>
          <w:szCs w:val="24"/>
        </w:rPr>
        <w:t xml:space="preserve">: </w:t>
      </w:r>
    </w:p>
    <w:p w14:paraId="7519B4D7" w14:textId="2A5694BF" w:rsidR="00F055F4" w:rsidRPr="00EB3E92" w:rsidRDefault="00F055F4"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b/>
          <w:color w:val="000000"/>
          <w:szCs w:val="24"/>
        </w:rPr>
      </w:pPr>
      <w:proofErr w:type="gramStart"/>
      <w:r w:rsidRPr="00EB3E92">
        <w:rPr>
          <w:rFonts w:eastAsia="나눔손글씨 붓" w:cs="Times New Roman"/>
          <w:color w:val="000000"/>
          <w:szCs w:val="24"/>
        </w:rPr>
        <w:t>upland</w:t>
      </w:r>
      <w:proofErr w:type="gramEnd"/>
      <w:r w:rsidRPr="00EB3E92">
        <w:rPr>
          <w:rFonts w:eastAsia="나눔손글씨 붓" w:cs="Times New Roman"/>
          <w:color w:val="000000"/>
          <w:szCs w:val="24"/>
        </w:rPr>
        <w:t xml:space="preserve"> waterfowl species have been slow to reestablish population levels.  High mammalian and avian predator populations are thought to be the major contributing factor to low nesting density and success rates. </w:t>
      </w:r>
    </w:p>
    <w:p w14:paraId="67F675FF" w14:textId="56951F67" w:rsidR="00F055F4" w:rsidRPr="00EB3E92" w:rsidRDefault="00F055F4"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Noxious and invasive species have become more abundant </w:t>
      </w:r>
    </w:p>
    <w:p w14:paraId="2D160D09" w14:textId="489DC4C8" w:rsidR="00E25E02" w:rsidRPr="00EB3E92" w:rsidRDefault="00E25E02" w:rsidP="0088663D">
      <w:pPr>
        <w:pStyle w:val="ListParagraph"/>
        <w:widowControl w:val="0"/>
        <w:numPr>
          <w:ilvl w:val="1"/>
          <w:numId w:val="1"/>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Pest species such as carp can limit productivity of some wetland units by uprooting vegetation while foraging for food. </w:t>
      </w:r>
    </w:p>
    <w:p w14:paraId="5FCCDA72" w14:textId="77777777" w:rsidR="00991356" w:rsidRPr="00EB3E92" w:rsidRDefault="00991356" w:rsidP="00991356">
      <w:pPr>
        <w:pStyle w:val="Heading3"/>
      </w:pPr>
      <w:r>
        <w:t>2004 HMP</w:t>
      </w:r>
      <w:r w:rsidRPr="00EB3E92">
        <w:t xml:space="preserve"> Habitat Management Strategies</w:t>
      </w:r>
    </w:p>
    <w:p w14:paraId="50E5419F"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Wetlands</w:t>
      </w:r>
    </w:p>
    <w:p w14:paraId="0613546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Manage water and soil salinity</w:t>
      </w:r>
    </w:p>
    <w:p w14:paraId="2E9A56AD"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1a. Flushing units</w:t>
      </w:r>
    </w:p>
    <w:p w14:paraId="71FC0176"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1b. Maintaining water levels</w:t>
      </w:r>
    </w:p>
    <w:p w14:paraId="6BD10B2B"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1c. Drawdown</w:t>
      </w:r>
    </w:p>
    <w:p w14:paraId="4DA661D6"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 Manage water clarity </w:t>
      </w:r>
    </w:p>
    <w:p w14:paraId="03043A45"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2a. Restrict carp</w:t>
      </w:r>
    </w:p>
    <w:p w14:paraId="543C0F47"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2b. Reduce silt loading</w:t>
      </w:r>
    </w:p>
    <w:p w14:paraId="1F230910"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Control aquatic vegetation community composition</w:t>
      </w:r>
    </w:p>
    <w:p w14:paraId="1E1F755E"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3a.Manage water depts.</w:t>
      </w:r>
    </w:p>
    <w:p w14:paraId="37E666B9"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3b. Match salinity levels with tolerance ranges of desired </w:t>
      </w:r>
      <w:proofErr w:type="spellStart"/>
      <w:r w:rsidRPr="00EB3E92">
        <w:rPr>
          <w:rFonts w:eastAsia="나눔손글씨 붓" w:cs="Times New Roman"/>
          <w:color w:val="000000"/>
          <w:szCs w:val="24"/>
        </w:rPr>
        <w:t>macrophytes</w:t>
      </w:r>
      <w:proofErr w:type="spellEnd"/>
    </w:p>
    <w:p w14:paraId="1CFF9D4D"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 Set back succession</w:t>
      </w:r>
    </w:p>
    <w:p w14:paraId="15426180"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 Periodic drawdown</w:t>
      </w:r>
    </w:p>
    <w:p w14:paraId="2EA32CC4"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3c.ii. Prescribed fire or mechanized equipment</w:t>
      </w:r>
    </w:p>
    <w:p w14:paraId="44F916B2" w14:textId="77777777" w:rsidR="00991356" w:rsidRPr="00EB3E92" w:rsidRDefault="00991356" w:rsidP="00991356">
      <w:pPr>
        <w:pStyle w:val="ListParagraph"/>
        <w:widowControl w:val="0"/>
        <w:numPr>
          <w:ilvl w:val="2"/>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3c.iii. Encourage muskrat colonization</w:t>
      </w:r>
    </w:p>
    <w:p w14:paraId="22E88D0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4. Manage aquatic invertebrate abundance and diversity.</w:t>
      </w:r>
    </w:p>
    <w:p w14:paraId="4E77CBCB"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4a. Manage for a diversity of wetland types</w:t>
      </w:r>
    </w:p>
    <w:p w14:paraId="64D1FAB1" w14:textId="77777777" w:rsidR="00991356" w:rsidRPr="00EB3E92" w:rsidRDefault="00991356" w:rsidP="00991356">
      <w:pPr>
        <w:pStyle w:val="ListParagraph"/>
        <w:widowControl w:val="0"/>
        <w:numPr>
          <w:ilvl w:val="1"/>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4b. Prohibit pesticide use. </w:t>
      </w:r>
    </w:p>
    <w:p w14:paraId="668B513C" w14:textId="77777777" w:rsidR="00991356" w:rsidRPr="00EB3E92" w:rsidRDefault="00991356" w:rsidP="00991356">
      <w:pPr>
        <w:pStyle w:val="ListParagraph"/>
        <w:widowControl w:val="0"/>
        <w:numPr>
          <w:ilvl w:val="0"/>
          <w:numId w:val="4"/>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5. Protect and maintain structures and levees.</w:t>
      </w:r>
    </w:p>
    <w:p w14:paraId="09B84B15"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p>
    <w:p w14:paraId="7E2527C3"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r>
      <w:proofErr w:type="spellStart"/>
      <w:r w:rsidRPr="00EB3E92">
        <w:rPr>
          <w:rFonts w:eastAsia="나눔손글씨 붓" w:cs="Times New Roman"/>
          <w:color w:val="000000"/>
          <w:szCs w:val="24"/>
        </w:rPr>
        <w:t>Saltair</w:t>
      </w:r>
      <w:proofErr w:type="spellEnd"/>
      <w:r w:rsidRPr="00EB3E92">
        <w:rPr>
          <w:rFonts w:eastAsia="나눔손글씨 붓" w:cs="Times New Roman"/>
          <w:color w:val="000000"/>
          <w:szCs w:val="24"/>
        </w:rPr>
        <w:t xml:space="preserve"> Mudflat</w:t>
      </w:r>
    </w:p>
    <w:p w14:paraId="72735A73"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No Management action</w:t>
      </w:r>
    </w:p>
    <w:p w14:paraId="4E61DC4C"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2. Spring drawdown</w:t>
      </w:r>
    </w:p>
    <w:p w14:paraId="1B4D2674" w14:textId="77777777" w:rsidR="00991356" w:rsidRPr="00EB3E92" w:rsidRDefault="00991356" w:rsidP="00991356">
      <w:pPr>
        <w:pStyle w:val="ListParagraph"/>
        <w:widowControl w:val="0"/>
        <w:numPr>
          <w:ilvl w:val="0"/>
          <w:numId w:val="7"/>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Construction of contour furrows</w:t>
      </w:r>
    </w:p>
    <w:p w14:paraId="79C8F79E"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p>
    <w:p w14:paraId="2DD0738B" w14:textId="77777777" w:rsidR="00991356" w:rsidRPr="00EB3E92" w:rsidRDefault="00991356" w:rsidP="00991356">
      <w:pPr>
        <w:widowControl w:val="0"/>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ab/>
        <w:t>Wet Meadow</w:t>
      </w:r>
    </w:p>
    <w:p w14:paraId="30ED5AD0" w14:textId="77777777" w:rsidR="00991356" w:rsidRPr="00EB3E92" w:rsidRDefault="00991356" w:rsidP="00991356">
      <w:pPr>
        <w:pStyle w:val="ListParagraph"/>
        <w:widowControl w:val="0"/>
        <w:numPr>
          <w:ilvl w:val="0"/>
          <w:numId w:val="8"/>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1. Maintain water supply</w:t>
      </w:r>
    </w:p>
    <w:p w14:paraId="1CC1A3B3" w14:textId="77777777" w:rsidR="00991356" w:rsidRPr="00EB3E92" w:rsidRDefault="00991356" w:rsidP="00991356">
      <w:pPr>
        <w:pStyle w:val="ListParagraph"/>
        <w:widowControl w:val="0"/>
        <w:numPr>
          <w:ilvl w:val="0"/>
          <w:numId w:val="8"/>
        </w:numPr>
        <w:tabs>
          <w:tab w:val="left" w:pos="360"/>
        </w:tabs>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2. Prescribed grazing</w:t>
      </w:r>
    </w:p>
    <w:p w14:paraId="660CEAF3" w14:textId="77777777" w:rsidR="000326F6" w:rsidRPr="00EB3E92" w:rsidRDefault="000326F6" w:rsidP="00680394">
      <w:pPr>
        <w:widowControl w:val="0"/>
        <w:autoSpaceDE w:val="0"/>
        <w:autoSpaceDN w:val="0"/>
        <w:adjustRightInd w:val="0"/>
        <w:spacing w:after="0" w:line="240" w:lineRule="auto"/>
        <w:contextualSpacing w:val="0"/>
        <w:rPr>
          <w:rFonts w:eastAsia="나눔손글씨 붓" w:cs="Times New Roman"/>
          <w:color w:val="000000"/>
          <w:szCs w:val="24"/>
        </w:rPr>
      </w:pPr>
    </w:p>
    <w:p w14:paraId="189E6511" w14:textId="4FE138FC" w:rsidR="000326F6" w:rsidRPr="00EB3E92" w:rsidRDefault="003D1DA9" w:rsidP="00EB3E92">
      <w:pPr>
        <w:pStyle w:val="Heading3"/>
      </w:pPr>
      <w:r>
        <w:t>2004</w:t>
      </w:r>
      <w:r w:rsidR="00CA0926" w:rsidRPr="00EB3E92">
        <w:t xml:space="preserve"> </w:t>
      </w:r>
      <w:r w:rsidR="000326F6" w:rsidRPr="00EB3E92">
        <w:t>Management Strategy Constraints</w:t>
      </w:r>
    </w:p>
    <w:p w14:paraId="5D74697C" w14:textId="55C19536" w:rsidR="000326F6" w:rsidRPr="00EB3E92" w:rsidRDefault="000326F6" w:rsidP="000326F6">
      <w:pPr>
        <w:widowControl w:val="0"/>
        <w:autoSpaceDE w:val="0"/>
        <w:autoSpaceDN w:val="0"/>
        <w:adjustRightInd w:val="0"/>
        <w:spacing w:after="0" w:line="240" w:lineRule="auto"/>
        <w:ind w:firstLine="360"/>
        <w:contextualSpacing w:val="0"/>
        <w:rPr>
          <w:rFonts w:eastAsia="나눔손글씨 붓" w:cs="Times New Roman"/>
          <w:color w:val="000000"/>
          <w:szCs w:val="24"/>
        </w:rPr>
      </w:pPr>
      <w:r w:rsidRPr="00EB3E92">
        <w:rPr>
          <w:rFonts w:eastAsia="나눔손글씨 붓" w:cs="Times New Roman"/>
          <w:color w:val="000000"/>
          <w:szCs w:val="24"/>
        </w:rPr>
        <w:t>Wetland</w:t>
      </w:r>
    </w:p>
    <w:p w14:paraId="55FFAF89" w14:textId="2C53FDDC" w:rsidR="000326F6" w:rsidRPr="00EB3E92" w:rsidRDefault="000326F6"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1. The refuge holds a state-certified water right with a priority date of 1928 for 1,000 </w:t>
      </w:r>
      <w:proofErr w:type="spellStart"/>
      <w:r w:rsidRPr="00EB3E92">
        <w:rPr>
          <w:rFonts w:eastAsia="나눔손글씨 붓" w:cs="Times New Roman"/>
          <w:color w:val="000000"/>
          <w:szCs w:val="24"/>
        </w:rPr>
        <w:t>cfs</w:t>
      </w:r>
      <w:proofErr w:type="spellEnd"/>
      <w:r w:rsidRPr="00EB3E92">
        <w:rPr>
          <w:rFonts w:eastAsia="나눔손글씨 붓" w:cs="Times New Roman"/>
          <w:color w:val="000000"/>
          <w:szCs w:val="24"/>
        </w:rPr>
        <w:t xml:space="preserve"> from Jan 1-Dec 31. The flow amount is rarely available in late summer. </w:t>
      </w:r>
    </w:p>
    <w:p w14:paraId="2D3EB5D1" w14:textId="1AC2CFC9" w:rsidR="000326F6" w:rsidRPr="00EB3E92" w:rsidRDefault="000326F6"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2b. Refuge may need to take advantage of high river flows, regardless of the silt load, if precipitation forecasts are low. </w:t>
      </w:r>
    </w:p>
    <w:p w14:paraId="6C964E51" w14:textId="73900114" w:rsidR="00365039" w:rsidRPr="00EB3E92" w:rsidRDefault="00365039"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3. Depends on the amount and timing of water from the Bear River</w:t>
      </w:r>
    </w:p>
    <w:p w14:paraId="7686526D" w14:textId="779C1350" w:rsidR="00365039" w:rsidRPr="00EB3E92" w:rsidRDefault="00365039" w:rsidP="000326F6">
      <w:pPr>
        <w:pStyle w:val="ListParagraph"/>
        <w:widowControl w:val="0"/>
        <w:numPr>
          <w:ilvl w:val="0"/>
          <w:numId w:val="6"/>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Strategy 4. Depends on the amount and timing of water from the Bear River</w:t>
      </w:r>
    </w:p>
    <w:p w14:paraId="2292FEAC" w14:textId="77777777" w:rsidR="00365039" w:rsidRPr="00EB3E92" w:rsidRDefault="00365039" w:rsidP="00365039">
      <w:pPr>
        <w:widowControl w:val="0"/>
        <w:autoSpaceDE w:val="0"/>
        <w:autoSpaceDN w:val="0"/>
        <w:adjustRightInd w:val="0"/>
        <w:spacing w:after="0" w:line="240" w:lineRule="auto"/>
        <w:contextualSpacing w:val="0"/>
        <w:rPr>
          <w:rFonts w:eastAsia="나눔손글씨 붓" w:cs="Times New Roman"/>
          <w:color w:val="000000"/>
          <w:szCs w:val="24"/>
        </w:rPr>
      </w:pPr>
    </w:p>
    <w:p w14:paraId="1E99C88B" w14:textId="3BD546D5" w:rsidR="00365039" w:rsidRPr="00EB3E92" w:rsidRDefault="00365039" w:rsidP="00365039">
      <w:pPr>
        <w:widowControl w:val="0"/>
        <w:autoSpaceDE w:val="0"/>
        <w:autoSpaceDN w:val="0"/>
        <w:adjustRightInd w:val="0"/>
        <w:spacing w:after="0" w:line="240" w:lineRule="auto"/>
        <w:ind w:left="360"/>
        <w:contextualSpacing w:val="0"/>
        <w:rPr>
          <w:rFonts w:eastAsia="나눔손글씨 붓" w:cs="Times New Roman"/>
          <w:color w:val="000000"/>
          <w:szCs w:val="24"/>
        </w:rPr>
      </w:pPr>
      <w:proofErr w:type="spellStart"/>
      <w:r w:rsidRPr="00EB3E92">
        <w:rPr>
          <w:rFonts w:eastAsia="나눔손글씨 붓" w:cs="Times New Roman"/>
          <w:color w:val="000000"/>
          <w:szCs w:val="24"/>
        </w:rPr>
        <w:t>Saltair</w:t>
      </w:r>
      <w:proofErr w:type="spellEnd"/>
      <w:r w:rsidRPr="00EB3E92">
        <w:rPr>
          <w:rFonts w:eastAsia="나눔손글씨 붓" w:cs="Times New Roman"/>
          <w:color w:val="000000"/>
          <w:szCs w:val="24"/>
        </w:rPr>
        <w:t xml:space="preserve"> Mudflat</w:t>
      </w:r>
    </w:p>
    <w:p w14:paraId="4B22E243" w14:textId="4080E523" w:rsidR="00066F9E" w:rsidRPr="00EB3E92" w:rsidRDefault="00365039" w:rsidP="006B638D">
      <w:pPr>
        <w:pStyle w:val="ListParagraph"/>
        <w:widowControl w:val="0"/>
        <w:numPr>
          <w:ilvl w:val="0"/>
          <w:numId w:val="10"/>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Strategy 2. Unable </w:t>
      </w:r>
      <w:r w:rsidR="00DE55BF" w:rsidRPr="00EB3E92">
        <w:rPr>
          <w:rFonts w:eastAsia="나눔손글씨 붓" w:cs="Times New Roman"/>
          <w:color w:val="000000"/>
          <w:szCs w:val="24"/>
        </w:rPr>
        <w:t>to</w:t>
      </w:r>
      <w:r w:rsidRPr="00EB3E92">
        <w:rPr>
          <w:rFonts w:eastAsia="나눔손글씨 붓" w:cs="Times New Roman"/>
          <w:color w:val="000000"/>
          <w:szCs w:val="24"/>
        </w:rPr>
        <w:t xml:space="preserve"> re-fill</w:t>
      </w:r>
      <w:r w:rsidR="00DE55BF" w:rsidRPr="00EB3E92">
        <w:rPr>
          <w:rFonts w:eastAsia="나눔손글씨 붓" w:cs="Times New Roman"/>
          <w:color w:val="000000"/>
          <w:szCs w:val="24"/>
        </w:rPr>
        <w:t xml:space="preserve"> the unit due to lack of water or a poor clarity of water upon refill.</w:t>
      </w:r>
    </w:p>
    <w:p w14:paraId="37C18221" w14:textId="25699A2B" w:rsidR="00066F9E" w:rsidRPr="00EB3E92" w:rsidRDefault="00066F9E" w:rsidP="00EB3E92">
      <w:pPr>
        <w:pStyle w:val="Heading2"/>
      </w:pPr>
      <w:r w:rsidRPr="007D3885">
        <w:rPr>
          <w:highlight w:val="yellow"/>
        </w:rPr>
        <w:t>Results of an institutional analysis</w:t>
      </w:r>
    </w:p>
    <w:p w14:paraId="58A207F8" w14:textId="09D3B587" w:rsidR="00680394" w:rsidRPr="002A0D13" w:rsidRDefault="00780BFB" w:rsidP="00680394">
      <w:pPr>
        <w:pStyle w:val="ListParagraph"/>
        <w:widowControl w:val="0"/>
        <w:numPr>
          <w:ilvl w:val="0"/>
          <w:numId w:val="4"/>
        </w:numPr>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 xml:space="preserve">By 1931, over 50 miles of dikes and numerous canals were constructed to impound water in five large units each 5,000 acres. The impoundments created the capacity to manage water levels to encourage growth by aquatic vegetation and increase food production of waterfowl. The impounded wetlands also provided open freshwater habitat for nesting </w:t>
      </w:r>
      <w:proofErr w:type="spellStart"/>
      <w:r w:rsidRPr="00EB3E92">
        <w:rPr>
          <w:rFonts w:eastAsia="나눔손글씨 붓" w:cs="Times New Roman"/>
          <w:color w:val="000000"/>
          <w:szCs w:val="24"/>
        </w:rPr>
        <w:t>waterbirds</w:t>
      </w:r>
      <w:proofErr w:type="spellEnd"/>
      <w:r w:rsidRPr="00EB3E92">
        <w:rPr>
          <w:rFonts w:eastAsia="나눔손글씨 붓" w:cs="Times New Roman"/>
          <w:color w:val="000000"/>
          <w:szCs w:val="24"/>
        </w:rPr>
        <w:t xml:space="preserve"> during the critical summer months when marshes would normally dry up</w:t>
      </w:r>
      <w:r w:rsidR="00680394" w:rsidRPr="00EB3E92">
        <w:rPr>
          <w:rFonts w:eastAsia="나눔손글씨 붓" w:cs="Times New Roman"/>
          <w:color w:val="000000"/>
          <w:szCs w:val="24"/>
        </w:rPr>
        <w:t>.</w:t>
      </w:r>
    </w:p>
    <w:p w14:paraId="689BA3BB"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35E530A0" w14:textId="5D00CCCA" w:rsidR="006B638D" w:rsidRPr="00EB3E92" w:rsidRDefault="00623564" w:rsidP="00EB3E92">
      <w:pPr>
        <w:pStyle w:val="Heading1"/>
      </w:pPr>
      <w:r w:rsidRPr="00EB3E92">
        <w:t>B. A</w:t>
      </w:r>
      <w:r w:rsidR="006B638D" w:rsidRPr="00EB3E92">
        <w:t>vailable data on stakeholder water demands in the basin</w:t>
      </w:r>
    </w:p>
    <w:p w14:paraId="0C6E11BA" w14:textId="77777777" w:rsidR="00C27187" w:rsidRPr="00EB3E92" w:rsidRDefault="00C27187" w:rsidP="00C27187">
      <w:pPr>
        <w:pStyle w:val="ListParagraph"/>
        <w:numPr>
          <w:ilvl w:val="0"/>
          <w:numId w:val="11"/>
        </w:numPr>
        <w:rPr>
          <w:rFonts w:eastAsia="나눔손글씨 붓" w:cs="Times New Roman"/>
        </w:rPr>
      </w:pPr>
      <w:r w:rsidRPr="00EB3E92">
        <w:rPr>
          <w:rFonts w:eastAsia="나눔손글씨 붓" w:cs="Times New Roman"/>
        </w:rPr>
        <w:t>Water Rights held by Bear River Migratory Bird Refuge (all sources). (</w:t>
      </w:r>
      <w:r w:rsidRPr="00EB3E92">
        <w:rPr>
          <w:rFonts w:eastAsia="나눔손글씨 붓" w:cs="Times New Roman"/>
          <w:i/>
        </w:rPr>
        <w:t xml:space="preserve">Table 3-2, </w:t>
      </w:r>
      <w:proofErr w:type="spellStart"/>
      <w:r w:rsidRPr="00EB3E92">
        <w:rPr>
          <w:rFonts w:eastAsia="나눔손글씨 붓" w:cs="Times New Roman"/>
          <w:i/>
        </w:rPr>
        <w:t>Downard</w:t>
      </w:r>
      <w:proofErr w:type="spellEnd"/>
      <w:r w:rsidRPr="00EB3E92">
        <w:rPr>
          <w:rFonts w:eastAsia="나눔손글씨 붓" w:cs="Times New Roman"/>
          <w:i/>
        </w:rPr>
        <w:t>, 2010)</w:t>
      </w:r>
    </w:p>
    <w:p w14:paraId="75AABEB2" w14:textId="3262A05C" w:rsidR="00C27187" w:rsidRPr="002A0D13" w:rsidRDefault="00C27187" w:rsidP="00C27187">
      <w:pPr>
        <w:pStyle w:val="ListParagraph"/>
        <w:numPr>
          <w:ilvl w:val="0"/>
          <w:numId w:val="11"/>
        </w:numPr>
        <w:rPr>
          <w:rFonts w:eastAsia="나눔손글씨 붓" w:cs="Times New Roman"/>
          <w:sz w:val="32"/>
        </w:rPr>
      </w:pPr>
      <w:r w:rsidRPr="00EB3E92">
        <w:rPr>
          <w:rFonts w:eastAsia="나눔손글씨 붓" w:cs="Times New Roman"/>
          <w:szCs w:val="20"/>
        </w:rPr>
        <w:t>Utah Division of Water Rights (2009) online database</w:t>
      </w:r>
    </w:p>
    <w:p w14:paraId="665F88D8" w14:textId="77777777" w:rsidR="002A0D13" w:rsidRPr="002A0D13" w:rsidRDefault="002A0D13" w:rsidP="002A0D13">
      <w:pPr>
        <w:ind w:left="360"/>
        <w:rPr>
          <w:rFonts w:eastAsia="나눔손글씨 붓" w:cs="Times New Roman"/>
          <w:sz w:val="32"/>
        </w:rPr>
      </w:pPr>
    </w:p>
    <w:p w14:paraId="06860DED" w14:textId="77777777" w:rsidR="00C532DC" w:rsidRPr="00EB3E92" w:rsidRDefault="00C532DC" w:rsidP="006B638D">
      <w:pPr>
        <w:widowControl w:val="0"/>
        <w:autoSpaceDE w:val="0"/>
        <w:autoSpaceDN w:val="0"/>
        <w:adjustRightInd w:val="0"/>
        <w:spacing w:after="0" w:line="240" w:lineRule="auto"/>
        <w:contextualSpacing w:val="0"/>
        <w:rPr>
          <w:rFonts w:eastAsia="나눔손글씨 붓" w:cs="Times New Roman"/>
          <w:color w:val="000000"/>
          <w:szCs w:val="24"/>
          <w:u w:val="single"/>
        </w:rPr>
      </w:pPr>
    </w:p>
    <w:p w14:paraId="5C7B736C" w14:textId="59307344" w:rsidR="006B638D" w:rsidRPr="00EB3E92" w:rsidRDefault="00DF62D3" w:rsidP="00EB3E92">
      <w:pPr>
        <w:pStyle w:val="Heading1"/>
      </w:pPr>
      <w:r w:rsidRPr="007D3885">
        <w:rPr>
          <w:highlight w:val="yellow"/>
        </w:rPr>
        <w:t>C. Q</w:t>
      </w:r>
      <w:r w:rsidR="006B638D" w:rsidRPr="007D3885">
        <w:rPr>
          <w:highlight w:val="yellow"/>
        </w:rPr>
        <w:t>uantitative metric(s) to be used to evaluate the extent to which a management</w:t>
      </w:r>
      <w:r w:rsidRPr="007D3885">
        <w:rPr>
          <w:highlight w:val="yellow"/>
        </w:rPr>
        <w:t xml:space="preserve"> </w:t>
      </w:r>
      <w:r w:rsidR="006B638D" w:rsidRPr="007D3885">
        <w:rPr>
          <w:highlight w:val="yellow"/>
        </w:rPr>
        <w:t>alternative meets the stakeholder’s objective(s)</w:t>
      </w:r>
    </w:p>
    <w:p w14:paraId="0707CEA7" w14:textId="4C699D95" w:rsidR="006B638D" w:rsidRDefault="00FF456A" w:rsidP="00FF456A">
      <w:pPr>
        <w:pStyle w:val="Heading2"/>
      </w:pPr>
      <w:r>
        <w:t>Brainstorm ideas…</w:t>
      </w:r>
      <w:r w:rsidR="007D3885">
        <w:t>?</w:t>
      </w:r>
    </w:p>
    <w:p w14:paraId="2901CB6B" w14:textId="355875D6" w:rsidR="00FF456A" w:rsidRDefault="00FF456A" w:rsidP="00FF456A">
      <w:pPr>
        <w:pStyle w:val="ListParagraph"/>
        <w:numPr>
          <w:ilvl w:val="0"/>
          <w:numId w:val="12"/>
        </w:numPr>
      </w:pPr>
      <w:r>
        <w:t>Water flows</w:t>
      </w:r>
    </w:p>
    <w:p w14:paraId="69532251" w14:textId="209308A8" w:rsidR="00FF456A" w:rsidRDefault="00FF456A" w:rsidP="00FF456A">
      <w:pPr>
        <w:pStyle w:val="ListParagraph"/>
        <w:numPr>
          <w:ilvl w:val="0"/>
          <w:numId w:val="12"/>
        </w:numPr>
      </w:pPr>
      <w:r>
        <w:t>Waterfowl nests per species</w:t>
      </w:r>
    </w:p>
    <w:p w14:paraId="1DAD689D" w14:textId="4849BE14" w:rsidR="00FF456A" w:rsidRDefault="00534477" w:rsidP="00FF456A">
      <w:pPr>
        <w:pStyle w:val="ListParagraph"/>
        <w:numPr>
          <w:ilvl w:val="0"/>
          <w:numId w:val="12"/>
        </w:numPr>
      </w:pPr>
      <w:proofErr w:type="spellStart"/>
      <w:r>
        <w:t>W</w:t>
      </w:r>
      <w:r w:rsidR="007D3885">
        <w:t>aterbird</w:t>
      </w:r>
      <w:proofErr w:type="spellEnd"/>
      <w:r w:rsidR="007D3885">
        <w:t>/raptor survey/ general bird survey</w:t>
      </w:r>
    </w:p>
    <w:p w14:paraId="43CDF263" w14:textId="554E220F" w:rsidR="00FF456A" w:rsidRDefault="00FF456A" w:rsidP="00FF456A">
      <w:pPr>
        <w:pStyle w:val="ListParagraph"/>
        <w:numPr>
          <w:ilvl w:val="0"/>
          <w:numId w:val="12"/>
        </w:numPr>
      </w:pPr>
      <w:r>
        <w:t>Yearly snowpack analysis to determine management alternatives</w:t>
      </w:r>
    </w:p>
    <w:p w14:paraId="70088DC9" w14:textId="1A9DA37B" w:rsidR="00C532DC" w:rsidRPr="00BC0468" w:rsidRDefault="00FF456A" w:rsidP="00BC0468">
      <w:pPr>
        <w:pStyle w:val="ListParagraph"/>
        <w:widowControl w:val="0"/>
        <w:numPr>
          <w:ilvl w:val="1"/>
          <w:numId w:val="12"/>
        </w:numPr>
        <w:autoSpaceDE w:val="0"/>
        <w:autoSpaceDN w:val="0"/>
        <w:adjustRightInd w:val="0"/>
        <w:spacing w:after="0" w:line="240" w:lineRule="auto"/>
        <w:contextualSpacing w:val="0"/>
        <w:rPr>
          <w:rFonts w:eastAsia="나눔손글씨 붓" w:cs="Times New Roman"/>
          <w:color w:val="000000"/>
          <w:szCs w:val="24"/>
        </w:rPr>
      </w:pPr>
      <w:r w:rsidRPr="002A0D13">
        <w:rPr>
          <w:rFonts w:eastAsia="나눔손글씨 붓" w:cs="Times New Roman"/>
          <w:color w:val="000000"/>
          <w:szCs w:val="24"/>
        </w:rPr>
        <w:t>http://www.nrcs.usda.gov/wps/portal/nrcs/detail/ut/snow/products/data/?cid=nrcs141p2_034237</w:t>
      </w:r>
    </w:p>
    <w:p w14:paraId="33B62B78" w14:textId="68F8A01E" w:rsidR="00B915D7" w:rsidRDefault="00DF62D3" w:rsidP="00991356">
      <w:pPr>
        <w:pStyle w:val="Heading1"/>
      </w:pPr>
      <w:r w:rsidRPr="00EB3E92">
        <w:t>D. T</w:t>
      </w:r>
      <w:r w:rsidR="006B638D" w:rsidRPr="00EB3E92">
        <w:t>he proposed management alternative(s)</w:t>
      </w:r>
    </w:p>
    <w:p w14:paraId="05BF54B3" w14:textId="77777777" w:rsidR="00BC0468" w:rsidRDefault="00BC0468" w:rsidP="00BC0468">
      <w:pPr>
        <w:pStyle w:val="ListParagraph"/>
        <w:numPr>
          <w:ilvl w:val="0"/>
          <w:numId w:val="13"/>
        </w:numPr>
      </w:pPr>
      <w:r>
        <w:t>Groundwater conjunctive use</w:t>
      </w:r>
    </w:p>
    <w:p w14:paraId="182116B8" w14:textId="77777777" w:rsidR="00BC0468" w:rsidRDefault="00BC0468" w:rsidP="00BC0468">
      <w:pPr>
        <w:pStyle w:val="ListParagraph"/>
        <w:numPr>
          <w:ilvl w:val="0"/>
          <w:numId w:val="13"/>
        </w:numPr>
      </w:pPr>
      <w:r>
        <w:t>On-site storage</w:t>
      </w:r>
    </w:p>
    <w:p w14:paraId="48715374" w14:textId="77777777" w:rsidR="00BC0468" w:rsidRDefault="00BC0468" w:rsidP="00BC0468">
      <w:pPr>
        <w:pStyle w:val="ListParagraph"/>
        <w:numPr>
          <w:ilvl w:val="0"/>
          <w:numId w:val="13"/>
        </w:numPr>
      </w:pPr>
      <w:r>
        <w:t>Purchase more rights</w:t>
      </w:r>
    </w:p>
    <w:p w14:paraId="3E9B7556" w14:textId="77777777" w:rsidR="00BC0468" w:rsidRDefault="00BC0468" w:rsidP="00BC0468">
      <w:pPr>
        <w:pStyle w:val="ListParagraph"/>
        <w:numPr>
          <w:ilvl w:val="0"/>
          <w:numId w:val="13"/>
        </w:numPr>
      </w:pPr>
      <w:r>
        <w:lastRenderedPageBreak/>
        <w:t>Water reuse</w:t>
      </w:r>
    </w:p>
    <w:p w14:paraId="25238C5F" w14:textId="77777777" w:rsidR="00991356" w:rsidRPr="00991356" w:rsidRDefault="00991356" w:rsidP="00991356"/>
    <w:p w14:paraId="38E2301F" w14:textId="12ED5674" w:rsidR="006B638D" w:rsidRPr="00EB3E92" w:rsidRDefault="000F7F1E" w:rsidP="00EB3E92">
      <w:pPr>
        <w:pStyle w:val="Heading1"/>
      </w:pPr>
      <w:r w:rsidRPr="00EB3E92">
        <w:t>E. M</w:t>
      </w:r>
      <w:r w:rsidR="006B638D" w:rsidRPr="00EB3E92">
        <w:t>ajor findings to date and future steps (for the remainder of the semester)</w:t>
      </w:r>
    </w:p>
    <w:p w14:paraId="585CD733" w14:textId="30457129" w:rsidR="006B638D" w:rsidRPr="00EB3E92" w:rsidRDefault="00F06B15" w:rsidP="00EB3E92">
      <w:pPr>
        <w:pStyle w:val="Heading2"/>
      </w:pPr>
      <w:r w:rsidRPr="00EB3E92">
        <w:t>Findings:</w:t>
      </w:r>
    </w:p>
    <w:p w14:paraId="6EA70B81" w14:textId="19713B31" w:rsidR="00327A4B" w:rsidRPr="00EB3E92" w:rsidRDefault="00327A4B" w:rsidP="00EB3E92">
      <w:pPr>
        <w:pStyle w:val="Heading3"/>
      </w:pPr>
      <w:r w:rsidRPr="00EB3E92">
        <w:t>Data</w:t>
      </w:r>
    </w:p>
    <w:p w14:paraId="136F1CC8" w14:textId="6BD0F3D3" w:rsidR="002C2BDE" w:rsidRPr="00EB3E92" w:rsidRDefault="002C2BDE" w:rsidP="002C2BDE">
      <w:pPr>
        <w:pStyle w:val="ListParagraph"/>
        <w:numPr>
          <w:ilvl w:val="0"/>
          <w:numId w:val="11"/>
        </w:numPr>
        <w:rPr>
          <w:rFonts w:eastAsia="나눔손글씨 붓" w:cs="Times New Roman"/>
        </w:rPr>
      </w:pPr>
      <w:r w:rsidRPr="00EB3E92">
        <w:rPr>
          <w:rFonts w:eastAsia="나눔손글씨 붓" w:cs="Times New Roman"/>
        </w:rPr>
        <w:t>Water Rights held by Bear River Migratory Bird Refuge (all sources). (</w:t>
      </w:r>
      <w:r w:rsidRPr="00EB3E92">
        <w:rPr>
          <w:rFonts w:eastAsia="나눔손글씨 붓" w:cs="Times New Roman"/>
          <w:i/>
        </w:rPr>
        <w:t xml:space="preserve">Table 3-2, </w:t>
      </w:r>
      <w:proofErr w:type="spellStart"/>
      <w:r w:rsidRPr="00EB3E92">
        <w:rPr>
          <w:rFonts w:eastAsia="나눔손글씨 붓" w:cs="Times New Roman"/>
          <w:i/>
        </w:rPr>
        <w:t>Downard</w:t>
      </w:r>
      <w:proofErr w:type="spellEnd"/>
      <w:r w:rsidRPr="00EB3E92">
        <w:rPr>
          <w:rFonts w:eastAsia="나눔손글씨 붓" w:cs="Times New Roman"/>
          <w:i/>
        </w:rPr>
        <w:t>, 2010)</w:t>
      </w:r>
    </w:p>
    <w:p w14:paraId="759CBD67" w14:textId="7DD6C61B" w:rsidR="00F06B15" w:rsidRPr="00EB3E92" w:rsidRDefault="00F06B15" w:rsidP="00F06B15">
      <w:pPr>
        <w:pStyle w:val="ListParagraph"/>
        <w:numPr>
          <w:ilvl w:val="0"/>
          <w:numId w:val="11"/>
        </w:numPr>
        <w:rPr>
          <w:rFonts w:eastAsia="나눔손글씨 붓" w:cs="Times New Roman"/>
        </w:rPr>
      </w:pPr>
      <w:r w:rsidRPr="00EB3E92">
        <w:rPr>
          <w:rFonts w:eastAsia="나눔손글씨 붓" w:cs="Times New Roman"/>
        </w:rPr>
        <w:t>Bear River Migratory Bird Refuge Water Rights vs. Bear River Stream Discharge, by Month Over the Last Decade, the Last Major Drought Year (2004) and Last Major Flood Year (1984). (</w:t>
      </w:r>
      <w:r w:rsidRPr="00EB3E92">
        <w:rPr>
          <w:rFonts w:eastAsia="나눔손글씨 붓" w:cs="Times New Roman"/>
          <w:i/>
        </w:rPr>
        <w:t xml:space="preserve">Table 3-3, </w:t>
      </w:r>
      <w:proofErr w:type="spellStart"/>
      <w:r w:rsidRPr="00EB3E92">
        <w:rPr>
          <w:rFonts w:eastAsia="나눔손글씨 붓" w:cs="Times New Roman"/>
          <w:i/>
        </w:rPr>
        <w:t>Downard</w:t>
      </w:r>
      <w:proofErr w:type="spellEnd"/>
      <w:r w:rsidRPr="00EB3E92">
        <w:rPr>
          <w:rFonts w:eastAsia="나눔손글씨 붓" w:cs="Times New Roman"/>
          <w:i/>
        </w:rPr>
        <w:t>, 2010)</w:t>
      </w:r>
    </w:p>
    <w:p w14:paraId="688E09D8" w14:textId="730A568B" w:rsidR="006364DE" w:rsidRPr="00EB3E92" w:rsidRDefault="00327A4B" w:rsidP="00F06B15">
      <w:pPr>
        <w:pStyle w:val="ListParagraph"/>
        <w:numPr>
          <w:ilvl w:val="0"/>
          <w:numId w:val="11"/>
        </w:numPr>
        <w:rPr>
          <w:rFonts w:eastAsia="나눔손글씨 붓" w:cs="Times New Roman"/>
        </w:rPr>
      </w:pPr>
      <w:r w:rsidRPr="00EB3E92">
        <w:rPr>
          <w:rFonts w:eastAsia="나눔손글씨 붓" w:cs="Times New Roman"/>
        </w:rPr>
        <w:t>Data used to complete ILO-3</w:t>
      </w:r>
    </w:p>
    <w:p w14:paraId="1C628E82" w14:textId="77777777" w:rsidR="00327A4B" w:rsidRPr="00EB3E92" w:rsidRDefault="00327A4B" w:rsidP="00F06B15">
      <w:pPr>
        <w:pStyle w:val="ListParagraph"/>
        <w:numPr>
          <w:ilvl w:val="0"/>
          <w:numId w:val="11"/>
        </w:numPr>
        <w:rPr>
          <w:rFonts w:eastAsia="나눔손글씨 붓" w:cs="Times New Roman"/>
        </w:rPr>
      </w:pPr>
    </w:p>
    <w:p w14:paraId="7CB8935E" w14:textId="61E7529E" w:rsidR="006B638D" w:rsidRDefault="00F06B15" w:rsidP="00534477">
      <w:pPr>
        <w:pStyle w:val="Heading2"/>
      </w:pPr>
      <w:r w:rsidRPr="00EB3E92">
        <w:t>Future Steps:</w:t>
      </w:r>
    </w:p>
    <w:p w14:paraId="549ABCB2" w14:textId="4F45E83B" w:rsidR="00737ED5" w:rsidRDefault="00737ED5" w:rsidP="00737ED5">
      <w:pPr>
        <w:pStyle w:val="ListParagraph"/>
        <w:numPr>
          <w:ilvl w:val="0"/>
          <w:numId w:val="14"/>
        </w:numPr>
      </w:pPr>
      <w:r>
        <w:t>Use the 10 steps for rational planning (see notes)</w:t>
      </w:r>
    </w:p>
    <w:p w14:paraId="79AB417F" w14:textId="39FCA03F" w:rsidR="00737ED5" w:rsidRDefault="00737ED5" w:rsidP="00737ED5">
      <w:pPr>
        <w:pStyle w:val="ListParagraph"/>
        <w:numPr>
          <w:ilvl w:val="0"/>
          <w:numId w:val="14"/>
        </w:numPr>
      </w:pPr>
      <w:r>
        <w:t>Confirm Delivery Targets</w:t>
      </w:r>
    </w:p>
    <w:p w14:paraId="41FE8A67" w14:textId="5D1066D6" w:rsidR="00737ED5" w:rsidRDefault="00737ED5" w:rsidP="00737ED5">
      <w:pPr>
        <w:pStyle w:val="ListParagraph"/>
        <w:numPr>
          <w:ilvl w:val="0"/>
          <w:numId w:val="14"/>
        </w:numPr>
      </w:pPr>
      <w:r>
        <w:t>Evaluate Proposed alternatives</w:t>
      </w:r>
    </w:p>
    <w:p w14:paraId="4FFA872A" w14:textId="552834A9" w:rsidR="006B638D" w:rsidRPr="00C41ADA" w:rsidRDefault="00737ED5" w:rsidP="006B638D">
      <w:pPr>
        <w:pStyle w:val="ListParagraph"/>
        <w:widowControl w:val="0"/>
        <w:numPr>
          <w:ilvl w:val="0"/>
          <w:numId w:val="14"/>
        </w:numPr>
        <w:autoSpaceDE w:val="0"/>
        <w:autoSpaceDN w:val="0"/>
        <w:adjustRightInd w:val="0"/>
        <w:spacing w:after="0" w:line="240" w:lineRule="auto"/>
        <w:contextualSpacing w:val="0"/>
        <w:rPr>
          <w:rFonts w:eastAsia="나눔손글씨 붓" w:cs="Times New Roman"/>
          <w:color w:val="000000"/>
          <w:szCs w:val="24"/>
        </w:rPr>
      </w:pPr>
      <w:r>
        <w:t>Building a WEAP model</w:t>
      </w:r>
    </w:p>
    <w:p w14:paraId="0279144F" w14:textId="77777777" w:rsidR="00C41ADA" w:rsidRPr="00C41ADA" w:rsidRDefault="00C41ADA" w:rsidP="00C41ADA">
      <w:pPr>
        <w:widowControl w:val="0"/>
        <w:autoSpaceDE w:val="0"/>
        <w:autoSpaceDN w:val="0"/>
        <w:adjustRightInd w:val="0"/>
        <w:spacing w:after="0" w:line="240" w:lineRule="auto"/>
        <w:contextualSpacing w:val="0"/>
        <w:rPr>
          <w:rFonts w:eastAsia="나눔손글씨 붓" w:cs="Times New Roman"/>
          <w:color w:val="000000"/>
          <w:szCs w:val="24"/>
        </w:rPr>
      </w:pPr>
    </w:p>
    <w:p w14:paraId="59204693"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
    <w:p w14:paraId="464059F5"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r w:rsidRPr="00EB3E92">
        <w:rPr>
          <w:rFonts w:eastAsia="나눔손글씨 붓" w:cs="Times New Roman"/>
          <w:color w:val="000000"/>
          <w:szCs w:val="24"/>
        </w:rPr>
        <w:t>Presenting work in the format of a GitHub repository will help facilitate communication</w:t>
      </w:r>
    </w:p>
    <w:p w14:paraId="2DC7DCB4"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roofErr w:type="gramStart"/>
      <w:r w:rsidRPr="00EB3E92">
        <w:rPr>
          <w:rFonts w:eastAsia="나눔손글씨 붓" w:cs="Times New Roman"/>
          <w:color w:val="000000"/>
          <w:szCs w:val="24"/>
        </w:rPr>
        <w:t>among</w:t>
      </w:r>
      <w:proofErr w:type="gramEnd"/>
      <w:r w:rsidRPr="00EB3E92">
        <w:rPr>
          <w:rFonts w:eastAsia="나눔손글씨 붓" w:cs="Times New Roman"/>
          <w:color w:val="000000"/>
          <w:szCs w:val="24"/>
        </w:rPr>
        <w:t xml:space="preserve"> group members and make group work and results available to the rest of the class,</w:t>
      </w:r>
    </w:p>
    <w:p w14:paraId="676AB0EB" w14:textId="77777777" w:rsidR="006B638D" w:rsidRPr="00EB3E92" w:rsidRDefault="006B638D" w:rsidP="006B638D">
      <w:pPr>
        <w:widowControl w:val="0"/>
        <w:autoSpaceDE w:val="0"/>
        <w:autoSpaceDN w:val="0"/>
        <w:adjustRightInd w:val="0"/>
        <w:spacing w:after="0" w:line="240" w:lineRule="auto"/>
        <w:contextualSpacing w:val="0"/>
        <w:rPr>
          <w:rFonts w:eastAsia="나눔손글씨 붓" w:cs="Times New Roman"/>
          <w:color w:val="000000"/>
          <w:szCs w:val="24"/>
        </w:rPr>
      </w:pPr>
      <w:proofErr w:type="gramStart"/>
      <w:r w:rsidRPr="00EB3E92">
        <w:rPr>
          <w:rFonts w:eastAsia="나눔손글씨 붓" w:cs="Times New Roman"/>
          <w:color w:val="000000"/>
          <w:szCs w:val="24"/>
        </w:rPr>
        <w:t>future</w:t>
      </w:r>
      <w:proofErr w:type="gramEnd"/>
      <w:r w:rsidRPr="00EB3E92">
        <w:rPr>
          <w:rFonts w:eastAsia="나눔손글씨 붓" w:cs="Times New Roman"/>
          <w:color w:val="000000"/>
          <w:szCs w:val="24"/>
        </w:rPr>
        <w:t xml:space="preserve"> classes, and others. See the </w:t>
      </w:r>
      <w:r w:rsidRPr="00EB3E92">
        <w:rPr>
          <w:rFonts w:eastAsia="나눔손글씨 붓" w:cs="Times New Roman"/>
          <w:color w:val="0000FF"/>
          <w:szCs w:val="24"/>
        </w:rPr>
        <w:t xml:space="preserve">River Basin Planning Class Wiki </w:t>
      </w:r>
      <w:r w:rsidRPr="00EB3E92">
        <w:rPr>
          <w:rFonts w:eastAsia="나눔손글씨 붓" w:cs="Times New Roman"/>
          <w:color w:val="000000"/>
          <w:szCs w:val="24"/>
        </w:rPr>
        <w:t>for examples of</w:t>
      </w:r>
    </w:p>
    <w:p w14:paraId="031204D0" w14:textId="77777777" w:rsidR="006B638D" w:rsidRDefault="006B638D" w:rsidP="006B638D">
      <w:pPr>
        <w:rPr>
          <w:rFonts w:eastAsia="나눔손글씨 붓" w:cs="Times New Roman"/>
          <w:color w:val="000000"/>
          <w:szCs w:val="24"/>
        </w:rPr>
      </w:pPr>
      <w:proofErr w:type="gramStart"/>
      <w:r w:rsidRPr="00EB3E92">
        <w:rPr>
          <w:rFonts w:eastAsia="나눔손글씨 붓" w:cs="Times New Roman"/>
          <w:color w:val="000000"/>
          <w:szCs w:val="24"/>
        </w:rPr>
        <w:t>student</w:t>
      </w:r>
      <w:proofErr w:type="gramEnd"/>
      <w:r w:rsidRPr="00EB3E92">
        <w:rPr>
          <w:rFonts w:eastAsia="나눔손글씨 붓" w:cs="Times New Roman"/>
          <w:color w:val="000000"/>
          <w:szCs w:val="24"/>
        </w:rPr>
        <w:t xml:space="preserve"> projects for prior classes I have taught.</w:t>
      </w:r>
      <w:bookmarkStart w:id="0" w:name="_GoBack"/>
      <w:bookmarkEnd w:id="0"/>
    </w:p>
    <w:p w14:paraId="46C249D9" w14:textId="77777777" w:rsidR="00AE4C3C" w:rsidRDefault="00AE4C3C" w:rsidP="006B638D">
      <w:pPr>
        <w:rPr>
          <w:rFonts w:eastAsia="나눔손글씨 붓" w:cs="Times New Roman"/>
          <w:color w:val="000000"/>
          <w:szCs w:val="24"/>
        </w:rPr>
      </w:pPr>
    </w:p>
    <w:p w14:paraId="2697D7C2" w14:textId="2A3D03B8" w:rsidR="00AE4C3C" w:rsidRPr="00EB3E92" w:rsidRDefault="00AE4C3C" w:rsidP="006B638D">
      <w:pPr>
        <w:rPr>
          <w:rFonts w:eastAsia="나눔손글씨 붓" w:cs="Times New Roman"/>
        </w:rPr>
      </w:pPr>
      <w:proofErr w:type="spellStart"/>
      <w:proofErr w:type="gramStart"/>
      <w:r>
        <w:rPr>
          <w:rFonts w:eastAsia="나눔손글씨 붓" w:cs="Times New Roman"/>
          <w:color w:val="000000"/>
          <w:szCs w:val="24"/>
        </w:rPr>
        <w:t>testingtesting</w:t>
      </w:r>
      <w:proofErr w:type="spellEnd"/>
      <w:proofErr w:type="gramEnd"/>
    </w:p>
    <w:p w14:paraId="654F4014" w14:textId="77777777" w:rsidR="00E67216" w:rsidRPr="00EB3E92" w:rsidRDefault="00E67216" w:rsidP="00E67216">
      <w:pPr>
        <w:rPr>
          <w:rFonts w:eastAsia="나눔손글씨 붓" w:cs="Times New Roman"/>
        </w:rPr>
      </w:pPr>
    </w:p>
    <w:sectPr w:rsidR="00E67216" w:rsidRPr="00EB3E92" w:rsidSect="00326458">
      <w:pgSz w:w="12240" w:h="15840"/>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나눔손글씨 붓">
    <w:charset w:val="4F"/>
    <w:family w:val="auto"/>
    <w:pitch w:val="variable"/>
    <w:sig w:usb0="800002A7" w:usb1="09D7FCFB" w:usb2="00000010" w:usb3="00000000" w:csb0="0008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606"/>
    <w:multiLevelType w:val="hybridMultilevel"/>
    <w:tmpl w:val="2068AC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63260F"/>
    <w:multiLevelType w:val="hybridMultilevel"/>
    <w:tmpl w:val="A05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012D7"/>
    <w:multiLevelType w:val="hybridMultilevel"/>
    <w:tmpl w:val="DE70F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EE398F"/>
    <w:multiLevelType w:val="hybridMultilevel"/>
    <w:tmpl w:val="EB2222E4"/>
    <w:lvl w:ilvl="0" w:tplc="F190E3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4B2274"/>
    <w:multiLevelType w:val="hybridMultilevel"/>
    <w:tmpl w:val="4B345C28"/>
    <w:lvl w:ilvl="0" w:tplc="F190E3B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EB1D9D"/>
    <w:multiLevelType w:val="hybridMultilevel"/>
    <w:tmpl w:val="0DF6D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4D1F06"/>
    <w:multiLevelType w:val="hybridMultilevel"/>
    <w:tmpl w:val="E27EB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C602E"/>
    <w:multiLevelType w:val="hybridMultilevel"/>
    <w:tmpl w:val="1DD25954"/>
    <w:lvl w:ilvl="0" w:tplc="F190E3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A1E44"/>
    <w:multiLevelType w:val="hybridMultilevel"/>
    <w:tmpl w:val="EB6E7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8978CC"/>
    <w:multiLevelType w:val="hybridMultilevel"/>
    <w:tmpl w:val="DC625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4334C"/>
    <w:multiLevelType w:val="hybridMultilevel"/>
    <w:tmpl w:val="2D02EB28"/>
    <w:lvl w:ilvl="0" w:tplc="F190E3BA">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7D50DA"/>
    <w:multiLevelType w:val="hybridMultilevel"/>
    <w:tmpl w:val="1CA6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186FB5"/>
    <w:multiLevelType w:val="hybridMultilevel"/>
    <w:tmpl w:val="8182D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0659DB"/>
    <w:multiLevelType w:val="hybridMultilevel"/>
    <w:tmpl w:val="CE367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5"/>
  </w:num>
  <w:num w:numId="5">
    <w:abstractNumId w:val="1"/>
  </w:num>
  <w:num w:numId="6">
    <w:abstractNumId w:val="9"/>
  </w:num>
  <w:num w:numId="7">
    <w:abstractNumId w:val="13"/>
  </w:num>
  <w:num w:numId="8">
    <w:abstractNumId w:val="12"/>
  </w:num>
  <w:num w:numId="9">
    <w:abstractNumId w:val="0"/>
  </w:num>
  <w:num w:numId="10">
    <w:abstractNumId w:val="6"/>
  </w:num>
  <w:num w:numId="11">
    <w:abstractNumId w:val="4"/>
  </w:num>
  <w:num w:numId="12">
    <w:abstractNumId w:val="10"/>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FA4"/>
    <w:rsid w:val="00002DE9"/>
    <w:rsid w:val="00007527"/>
    <w:rsid w:val="00020B07"/>
    <w:rsid w:val="000326F6"/>
    <w:rsid w:val="000345CE"/>
    <w:rsid w:val="00037166"/>
    <w:rsid w:val="00061765"/>
    <w:rsid w:val="00066F9E"/>
    <w:rsid w:val="000F7F1E"/>
    <w:rsid w:val="00106C00"/>
    <w:rsid w:val="00140F63"/>
    <w:rsid w:val="00141959"/>
    <w:rsid w:val="00153910"/>
    <w:rsid w:val="00164172"/>
    <w:rsid w:val="00184361"/>
    <w:rsid w:val="001C17D0"/>
    <w:rsid w:val="001E4CC8"/>
    <w:rsid w:val="001E66D9"/>
    <w:rsid w:val="00227A7A"/>
    <w:rsid w:val="00292AEB"/>
    <w:rsid w:val="002A0D13"/>
    <w:rsid w:val="002A151A"/>
    <w:rsid w:val="002A1C98"/>
    <w:rsid w:val="002A447F"/>
    <w:rsid w:val="002C2BDE"/>
    <w:rsid w:val="00326458"/>
    <w:rsid w:val="00327A4B"/>
    <w:rsid w:val="00331E2A"/>
    <w:rsid w:val="00341C59"/>
    <w:rsid w:val="00365039"/>
    <w:rsid w:val="003D1DA9"/>
    <w:rsid w:val="0046214A"/>
    <w:rsid w:val="004643A0"/>
    <w:rsid w:val="004724E9"/>
    <w:rsid w:val="004751A7"/>
    <w:rsid w:val="004A3BED"/>
    <w:rsid w:val="004B0A1D"/>
    <w:rsid w:val="004B108D"/>
    <w:rsid w:val="004E21B9"/>
    <w:rsid w:val="0051231D"/>
    <w:rsid w:val="005177E7"/>
    <w:rsid w:val="0052379B"/>
    <w:rsid w:val="00530076"/>
    <w:rsid w:val="00534477"/>
    <w:rsid w:val="005434ED"/>
    <w:rsid w:val="00562839"/>
    <w:rsid w:val="00570BC1"/>
    <w:rsid w:val="005C2842"/>
    <w:rsid w:val="005E1DA5"/>
    <w:rsid w:val="005E7AB9"/>
    <w:rsid w:val="005F19AD"/>
    <w:rsid w:val="00616D06"/>
    <w:rsid w:val="00620BA8"/>
    <w:rsid w:val="00623564"/>
    <w:rsid w:val="006322F5"/>
    <w:rsid w:val="006364DE"/>
    <w:rsid w:val="006378D6"/>
    <w:rsid w:val="00643595"/>
    <w:rsid w:val="0066088B"/>
    <w:rsid w:val="00680394"/>
    <w:rsid w:val="00681669"/>
    <w:rsid w:val="006B638D"/>
    <w:rsid w:val="006E0653"/>
    <w:rsid w:val="006E1502"/>
    <w:rsid w:val="007068D0"/>
    <w:rsid w:val="00710A9F"/>
    <w:rsid w:val="00711079"/>
    <w:rsid w:val="0072581B"/>
    <w:rsid w:val="00737ED5"/>
    <w:rsid w:val="00780BFB"/>
    <w:rsid w:val="00782E8F"/>
    <w:rsid w:val="007D3885"/>
    <w:rsid w:val="007E6C73"/>
    <w:rsid w:val="007F5D52"/>
    <w:rsid w:val="0081116F"/>
    <w:rsid w:val="00834D6D"/>
    <w:rsid w:val="00855090"/>
    <w:rsid w:val="008665EB"/>
    <w:rsid w:val="0088663D"/>
    <w:rsid w:val="0089374D"/>
    <w:rsid w:val="008B371A"/>
    <w:rsid w:val="008C419F"/>
    <w:rsid w:val="008D1AE1"/>
    <w:rsid w:val="009153A2"/>
    <w:rsid w:val="009210A0"/>
    <w:rsid w:val="00956104"/>
    <w:rsid w:val="00963D0B"/>
    <w:rsid w:val="00975542"/>
    <w:rsid w:val="00991356"/>
    <w:rsid w:val="009B2D6E"/>
    <w:rsid w:val="009B4F83"/>
    <w:rsid w:val="009D0508"/>
    <w:rsid w:val="009F0493"/>
    <w:rsid w:val="00A001D6"/>
    <w:rsid w:val="00A34C61"/>
    <w:rsid w:val="00A43B87"/>
    <w:rsid w:val="00A52CE9"/>
    <w:rsid w:val="00A770E4"/>
    <w:rsid w:val="00A91E5D"/>
    <w:rsid w:val="00A95D2A"/>
    <w:rsid w:val="00AE4C3C"/>
    <w:rsid w:val="00B25E54"/>
    <w:rsid w:val="00B3353F"/>
    <w:rsid w:val="00B33A7F"/>
    <w:rsid w:val="00B7356C"/>
    <w:rsid w:val="00B904E7"/>
    <w:rsid w:val="00B915D7"/>
    <w:rsid w:val="00BC0468"/>
    <w:rsid w:val="00BD7471"/>
    <w:rsid w:val="00BE1AC6"/>
    <w:rsid w:val="00BF22B7"/>
    <w:rsid w:val="00BF7673"/>
    <w:rsid w:val="00C26DEC"/>
    <w:rsid w:val="00C27187"/>
    <w:rsid w:val="00C41ADA"/>
    <w:rsid w:val="00C532DC"/>
    <w:rsid w:val="00CA0926"/>
    <w:rsid w:val="00CB1250"/>
    <w:rsid w:val="00CC074C"/>
    <w:rsid w:val="00CD29B6"/>
    <w:rsid w:val="00CE56A6"/>
    <w:rsid w:val="00CF3668"/>
    <w:rsid w:val="00CF4BC3"/>
    <w:rsid w:val="00D12996"/>
    <w:rsid w:val="00D12D4B"/>
    <w:rsid w:val="00D16CAA"/>
    <w:rsid w:val="00D35FA4"/>
    <w:rsid w:val="00D569CE"/>
    <w:rsid w:val="00D60BD8"/>
    <w:rsid w:val="00D6595A"/>
    <w:rsid w:val="00DB5D88"/>
    <w:rsid w:val="00DD3A14"/>
    <w:rsid w:val="00DE19DD"/>
    <w:rsid w:val="00DE55BF"/>
    <w:rsid w:val="00DF1C12"/>
    <w:rsid w:val="00DF62D3"/>
    <w:rsid w:val="00E13BB1"/>
    <w:rsid w:val="00E25E02"/>
    <w:rsid w:val="00E66E81"/>
    <w:rsid w:val="00E67216"/>
    <w:rsid w:val="00E67842"/>
    <w:rsid w:val="00E975DD"/>
    <w:rsid w:val="00EB3E92"/>
    <w:rsid w:val="00EC7962"/>
    <w:rsid w:val="00EE76F5"/>
    <w:rsid w:val="00EF3D2F"/>
    <w:rsid w:val="00EF4681"/>
    <w:rsid w:val="00F00190"/>
    <w:rsid w:val="00F055F4"/>
    <w:rsid w:val="00F05974"/>
    <w:rsid w:val="00F06B15"/>
    <w:rsid w:val="00F109CD"/>
    <w:rsid w:val="00F14A96"/>
    <w:rsid w:val="00F226FB"/>
    <w:rsid w:val="00F524E7"/>
    <w:rsid w:val="00F535B9"/>
    <w:rsid w:val="00FA0AD4"/>
    <w:rsid w:val="00FA0C18"/>
    <w:rsid w:val="00FD1B80"/>
    <w:rsid w:val="00FF45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4A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B9"/>
    <w:pPr>
      <w:contextualSpacing/>
    </w:pPr>
    <w:rPr>
      <w:rFonts w:ascii="Times New Roman" w:hAnsi="Times New Roman"/>
      <w:sz w:val="24"/>
    </w:rPr>
  </w:style>
  <w:style w:type="paragraph" w:styleId="Heading1">
    <w:name w:val="heading 1"/>
    <w:basedOn w:val="Normal"/>
    <w:next w:val="Normal"/>
    <w:link w:val="Heading1Char"/>
    <w:uiPriority w:val="9"/>
    <w:qFormat/>
    <w:rsid w:val="00EB3E92"/>
    <w:pPr>
      <w:keepNext/>
      <w:keepLines/>
      <w:spacing w:before="120" w:after="120" w:line="240" w:lineRule="auto"/>
      <w:outlineLvl w:val="0"/>
    </w:pPr>
    <w:rPr>
      <w:rFonts w:eastAsia="나눔손글씨 붓" w:cs="Times New Roman"/>
      <w:b/>
      <w:sz w:val="28"/>
      <w:szCs w:val="32"/>
    </w:rPr>
  </w:style>
  <w:style w:type="paragraph" w:styleId="Heading2">
    <w:name w:val="heading 2"/>
    <w:basedOn w:val="Normal"/>
    <w:next w:val="Normal"/>
    <w:link w:val="Heading2Char"/>
    <w:uiPriority w:val="9"/>
    <w:unhideWhenUsed/>
    <w:qFormat/>
    <w:rsid w:val="00EB3E92"/>
    <w:pPr>
      <w:keepNext/>
      <w:keepLines/>
      <w:spacing w:before="200" w:after="0"/>
      <w:outlineLvl w:val="1"/>
    </w:pPr>
    <w:rPr>
      <w:rFonts w:eastAsia="나눔손글씨 붓" w:cs="Times New Roman"/>
      <w:b/>
      <w:bCs/>
      <w:sz w:val="26"/>
      <w:szCs w:val="26"/>
      <w:u w:val="single"/>
    </w:rPr>
  </w:style>
  <w:style w:type="paragraph" w:styleId="Heading3">
    <w:name w:val="heading 3"/>
    <w:basedOn w:val="Normal"/>
    <w:next w:val="Normal"/>
    <w:link w:val="Heading3Char"/>
    <w:uiPriority w:val="9"/>
    <w:unhideWhenUsed/>
    <w:qFormat/>
    <w:rsid w:val="00EB3E92"/>
    <w:pPr>
      <w:keepNext/>
      <w:keepLines/>
      <w:spacing w:before="200" w:after="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A7"/>
    <w:rPr>
      <w:color w:val="0563C1" w:themeColor="hyperlink"/>
      <w:u w:val="single"/>
    </w:rPr>
  </w:style>
  <w:style w:type="paragraph" w:styleId="NormalWeb">
    <w:name w:val="Normal (Web)"/>
    <w:basedOn w:val="Normal"/>
    <w:uiPriority w:val="99"/>
    <w:semiHidden/>
    <w:unhideWhenUsed/>
    <w:rsid w:val="00E975DD"/>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EB3E92"/>
    <w:rPr>
      <w:rFonts w:ascii="Times New Roman" w:eastAsia="나눔손글씨 붓" w:hAnsi="Times New Roman" w:cs="Times New Roman"/>
      <w:b/>
      <w:sz w:val="28"/>
      <w:szCs w:val="32"/>
    </w:rPr>
  </w:style>
  <w:style w:type="character" w:styleId="PlaceholderText">
    <w:name w:val="Placeholder Text"/>
    <w:basedOn w:val="DefaultParagraphFont"/>
    <w:uiPriority w:val="99"/>
    <w:semiHidden/>
    <w:rsid w:val="00EF3D2F"/>
    <w:rPr>
      <w:color w:val="808080"/>
    </w:rPr>
  </w:style>
  <w:style w:type="paragraph" w:styleId="ListParagraph">
    <w:name w:val="List Paragraph"/>
    <w:basedOn w:val="Normal"/>
    <w:uiPriority w:val="34"/>
    <w:qFormat/>
    <w:rsid w:val="008D1AE1"/>
    <w:pPr>
      <w:ind w:left="720"/>
    </w:pPr>
  </w:style>
  <w:style w:type="table" w:styleId="TableGrid">
    <w:name w:val="Table Grid"/>
    <w:basedOn w:val="TableNormal"/>
    <w:uiPriority w:val="39"/>
    <w:rsid w:val="007F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95D2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5D2A"/>
    <w:rPr>
      <w:rFonts w:ascii="Lucida Grande" w:hAnsi="Lucida Grande" w:cs="Lucida Grande"/>
      <w:sz w:val="24"/>
      <w:szCs w:val="24"/>
    </w:rPr>
  </w:style>
  <w:style w:type="paragraph" w:styleId="Title">
    <w:name w:val="Title"/>
    <w:basedOn w:val="Normal"/>
    <w:next w:val="Normal"/>
    <w:link w:val="TitleChar"/>
    <w:uiPriority w:val="10"/>
    <w:qFormat/>
    <w:rsid w:val="00EB3E92"/>
    <w:pPr>
      <w:pBdr>
        <w:bottom w:val="single" w:sz="8" w:space="4" w:color="5B9BD5" w:themeColor="accent1"/>
      </w:pBdr>
      <w:spacing w:after="300" w:line="240" w:lineRule="auto"/>
    </w:pPr>
    <w:rPr>
      <w:rFonts w:eastAsia="나눔손글씨 붓" w:cs="Times New Roman"/>
      <w:spacing w:val="5"/>
      <w:kern w:val="28"/>
      <w:sz w:val="52"/>
      <w:szCs w:val="52"/>
    </w:rPr>
  </w:style>
  <w:style w:type="character" w:customStyle="1" w:styleId="TitleChar">
    <w:name w:val="Title Char"/>
    <w:basedOn w:val="DefaultParagraphFont"/>
    <w:link w:val="Title"/>
    <w:uiPriority w:val="10"/>
    <w:rsid w:val="00EB3E92"/>
    <w:rPr>
      <w:rFonts w:ascii="Times New Roman" w:eastAsia="나눔손글씨 붓" w:hAnsi="Times New Roman" w:cs="Times New Roman"/>
      <w:spacing w:val="5"/>
      <w:kern w:val="28"/>
      <w:sz w:val="52"/>
      <w:szCs w:val="52"/>
    </w:rPr>
  </w:style>
  <w:style w:type="character" w:customStyle="1" w:styleId="Heading2Char">
    <w:name w:val="Heading 2 Char"/>
    <w:basedOn w:val="DefaultParagraphFont"/>
    <w:link w:val="Heading2"/>
    <w:uiPriority w:val="9"/>
    <w:rsid w:val="00EB3E92"/>
    <w:rPr>
      <w:rFonts w:ascii="Times New Roman" w:eastAsia="나눔손글씨 붓" w:hAnsi="Times New Roman" w:cs="Times New Roman"/>
      <w:b/>
      <w:bCs/>
      <w:sz w:val="26"/>
      <w:szCs w:val="26"/>
      <w:u w:val="single"/>
    </w:rPr>
  </w:style>
  <w:style w:type="character" w:customStyle="1" w:styleId="Heading3Char">
    <w:name w:val="Heading 3 Char"/>
    <w:basedOn w:val="DefaultParagraphFont"/>
    <w:link w:val="Heading3"/>
    <w:uiPriority w:val="9"/>
    <w:rsid w:val="00EB3E92"/>
    <w:rPr>
      <w:rFonts w:ascii="Times New Roman" w:eastAsiaTheme="majorEastAsia" w:hAnsi="Times New Roman" w:cs="Times New Roman"/>
      <w:b/>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1B9"/>
    <w:pPr>
      <w:contextualSpacing/>
    </w:pPr>
    <w:rPr>
      <w:rFonts w:ascii="Times New Roman" w:hAnsi="Times New Roman"/>
      <w:sz w:val="24"/>
    </w:rPr>
  </w:style>
  <w:style w:type="paragraph" w:styleId="Heading1">
    <w:name w:val="heading 1"/>
    <w:basedOn w:val="Normal"/>
    <w:next w:val="Normal"/>
    <w:link w:val="Heading1Char"/>
    <w:uiPriority w:val="9"/>
    <w:qFormat/>
    <w:rsid w:val="00EB3E92"/>
    <w:pPr>
      <w:keepNext/>
      <w:keepLines/>
      <w:spacing w:before="120" w:after="120" w:line="240" w:lineRule="auto"/>
      <w:outlineLvl w:val="0"/>
    </w:pPr>
    <w:rPr>
      <w:rFonts w:eastAsia="나눔손글씨 붓" w:cs="Times New Roman"/>
      <w:b/>
      <w:sz w:val="28"/>
      <w:szCs w:val="32"/>
    </w:rPr>
  </w:style>
  <w:style w:type="paragraph" w:styleId="Heading2">
    <w:name w:val="heading 2"/>
    <w:basedOn w:val="Normal"/>
    <w:next w:val="Normal"/>
    <w:link w:val="Heading2Char"/>
    <w:uiPriority w:val="9"/>
    <w:unhideWhenUsed/>
    <w:qFormat/>
    <w:rsid w:val="00EB3E92"/>
    <w:pPr>
      <w:keepNext/>
      <w:keepLines/>
      <w:spacing w:before="200" w:after="0"/>
      <w:outlineLvl w:val="1"/>
    </w:pPr>
    <w:rPr>
      <w:rFonts w:eastAsia="나눔손글씨 붓" w:cs="Times New Roman"/>
      <w:b/>
      <w:bCs/>
      <w:sz w:val="26"/>
      <w:szCs w:val="26"/>
      <w:u w:val="single"/>
    </w:rPr>
  </w:style>
  <w:style w:type="paragraph" w:styleId="Heading3">
    <w:name w:val="heading 3"/>
    <w:basedOn w:val="Normal"/>
    <w:next w:val="Normal"/>
    <w:link w:val="Heading3Char"/>
    <w:uiPriority w:val="9"/>
    <w:unhideWhenUsed/>
    <w:qFormat/>
    <w:rsid w:val="00EB3E92"/>
    <w:pPr>
      <w:keepNext/>
      <w:keepLines/>
      <w:spacing w:before="200" w:after="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51A7"/>
    <w:rPr>
      <w:color w:val="0563C1" w:themeColor="hyperlink"/>
      <w:u w:val="single"/>
    </w:rPr>
  </w:style>
  <w:style w:type="paragraph" w:styleId="NormalWeb">
    <w:name w:val="Normal (Web)"/>
    <w:basedOn w:val="Normal"/>
    <w:uiPriority w:val="99"/>
    <w:semiHidden/>
    <w:unhideWhenUsed/>
    <w:rsid w:val="00E975DD"/>
    <w:pPr>
      <w:spacing w:before="100" w:beforeAutospacing="1" w:after="100" w:afterAutospacing="1" w:line="240" w:lineRule="auto"/>
    </w:pPr>
    <w:rPr>
      <w:rFonts w:eastAsiaTheme="minorEastAsia" w:cs="Times New Roman"/>
      <w:szCs w:val="24"/>
    </w:rPr>
  </w:style>
  <w:style w:type="character" w:customStyle="1" w:styleId="Heading1Char">
    <w:name w:val="Heading 1 Char"/>
    <w:basedOn w:val="DefaultParagraphFont"/>
    <w:link w:val="Heading1"/>
    <w:uiPriority w:val="9"/>
    <w:rsid w:val="00EB3E92"/>
    <w:rPr>
      <w:rFonts w:ascii="Times New Roman" w:eastAsia="나눔손글씨 붓" w:hAnsi="Times New Roman" w:cs="Times New Roman"/>
      <w:b/>
      <w:sz w:val="28"/>
      <w:szCs w:val="32"/>
    </w:rPr>
  </w:style>
  <w:style w:type="character" w:styleId="PlaceholderText">
    <w:name w:val="Placeholder Text"/>
    <w:basedOn w:val="DefaultParagraphFont"/>
    <w:uiPriority w:val="99"/>
    <w:semiHidden/>
    <w:rsid w:val="00EF3D2F"/>
    <w:rPr>
      <w:color w:val="808080"/>
    </w:rPr>
  </w:style>
  <w:style w:type="paragraph" w:styleId="ListParagraph">
    <w:name w:val="List Paragraph"/>
    <w:basedOn w:val="Normal"/>
    <w:uiPriority w:val="34"/>
    <w:qFormat/>
    <w:rsid w:val="008D1AE1"/>
    <w:pPr>
      <w:ind w:left="720"/>
    </w:pPr>
  </w:style>
  <w:style w:type="table" w:styleId="TableGrid">
    <w:name w:val="Table Grid"/>
    <w:basedOn w:val="TableNormal"/>
    <w:uiPriority w:val="39"/>
    <w:rsid w:val="007F5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A95D2A"/>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A95D2A"/>
    <w:rPr>
      <w:rFonts w:ascii="Lucida Grande" w:hAnsi="Lucida Grande" w:cs="Lucida Grande"/>
      <w:sz w:val="24"/>
      <w:szCs w:val="24"/>
    </w:rPr>
  </w:style>
  <w:style w:type="paragraph" w:styleId="Title">
    <w:name w:val="Title"/>
    <w:basedOn w:val="Normal"/>
    <w:next w:val="Normal"/>
    <w:link w:val="TitleChar"/>
    <w:uiPriority w:val="10"/>
    <w:qFormat/>
    <w:rsid w:val="00EB3E92"/>
    <w:pPr>
      <w:pBdr>
        <w:bottom w:val="single" w:sz="8" w:space="4" w:color="5B9BD5" w:themeColor="accent1"/>
      </w:pBdr>
      <w:spacing w:after="300" w:line="240" w:lineRule="auto"/>
    </w:pPr>
    <w:rPr>
      <w:rFonts w:eastAsia="나눔손글씨 붓" w:cs="Times New Roman"/>
      <w:spacing w:val="5"/>
      <w:kern w:val="28"/>
      <w:sz w:val="52"/>
      <w:szCs w:val="52"/>
    </w:rPr>
  </w:style>
  <w:style w:type="character" w:customStyle="1" w:styleId="TitleChar">
    <w:name w:val="Title Char"/>
    <w:basedOn w:val="DefaultParagraphFont"/>
    <w:link w:val="Title"/>
    <w:uiPriority w:val="10"/>
    <w:rsid w:val="00EB3E92"/>
    <w:rPr>
      <w:rFonts w:ascii="Times New Roman" w:eastAsia="나눔손글씨 붓" w:hAnsi="Times New Roman" w:cs="Times New Roman"/>
      <w:spacing w:val="5"/>
      <w:kern w:val="28"/>
      <w:sz w:val="52"/>
      <w:szCs w:val="52"/>
    </w:rPr>
  </w:style>
  <w:style w:type="character" w:customStyle="1" w:styleId="Heading2Char">
    <w:name w:val="Heading 2 Char"/>
    <w:basedOn w:val="DefaultParagraphFont"/>
    <w:link w:val="Heading2"/>
    <w:uiPriority w:val="9"/>
    <w:rsid w:val="00EB3E92"/>
    <w:rPr>
      <w:rFonts w:ascii="Times New Roman" w:eastAsia="나눔손글씨 붓" w:hAnsi="Times New Roman" w:cs="Times New Roman"/>
      <w:b/>
      <w:bCs/>
      <w:sz w:val="26"/>
      <w:szCs w:val="26"/>
      <w:u w:val="single"/>
    </w:rPr>
  </w:style>
  <w:style w:type="character" w:customStyle="1" w:styleId="Heading3Char">
    <w:name w:val="Heading 3 Char"/>
    <w:basedOn w:val="DefaultParagraphFont"/>
    <w:link w:val="Heading3"/>
    <w:uiPriority w:val="9"/>
    <w:rsid w:val="00EB3E92"/>
    <w:rPr>
      <w:rFonts w:ascii="Times New Roman" w:eastAsiaTheme="majorEastAsia" w:hAnsi="Times New Roman" w:cs="Times New Roman"/>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30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9586C5-1276-4C49-9080-45769FA2F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1286</Words>
  <Characters>7332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Pratt</dc:creator>
  <cp:lastModifiedBy>Tyler</cp:lastModifiedBy>
  <cp:revision>2</cp:revision>
  <cp:lastPrinted>2016-02-02T01:32:00Z</cp:lastPrinted>
  <dcterms:created xsi:type="dcterms:W3CDTF">2016-02-19T23:26:00Z</dcterms:created>
  <dcterms:modified xsi:type="dcterms:W3CDTF">2016-02-19T23:26:00Z</dcterms:modified>
</cp:coreProperties>
</file>