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3-bis. Interaction-form heterogeneity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×Black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×South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×SMSA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0.076***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educ:black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(0.006)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educ:south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educ:smsa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