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Instituto Tecnológico de Costa Rica - ITCR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Sede de Alajuela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Lenguajes de programación IC4700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Profesora: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Samantha Ramijan Carmiol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Semestre del 2021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del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Alexander Artavia Quesada</w:t>
        <w:tab/>
        <w:t xml:space="preserve">2015098028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Andrey Díaz Barrientos</w:t>
        <w:tab/>
        <w:t xml:space="preserve">2019264426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Josué Gerardo Gutiérrez Mora</w:t>
        <w:tab/>
        <w:t xml:space="preserve">2018300436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vyc6e3e791q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zz8rj3vu72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Diseño de la solución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_ezz8rj3vu720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8dhat5m1oz6f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_8dhat5m1oz6f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aqesqcjl5srn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 los algoritmos utilizados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_aqesqcjl5srn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6g39oaw4wn1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Lecciones aprendidas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_6g39oaw4wn1g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rpz8753kuy0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_rpz8753kuy0i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b99pdkdppd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ezz8rj3vu72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de la solución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8dhat5m1oz6f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: se usa para el tamaño de la matriz del laberinto, si se ingresa un 8, el tamaño del laberinto será de 8X8 por ejemplo.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Maze:</w:t>
      </w:r>
      <w:r w:rsidDel="00000000" w:rsidR="00000000" w:rsidRPr="00000000">
        <w:rPr>
          <w:sz w:val="24"/>
          <w:szCs w:val="24"/>
          <w:rtl w:val="0"/>
        </w:rPr>
        <w:t xml:space="preserve"> es el laberinto del juego, el cual es una matriz de tamaño n*n, tiene como valores 1 si el camino es válido, un 0 si el espacio es un obstáculo. El espacio de llegada tiene un número 2, mientras que el camino recorrido se muestra con un 4.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aqesqcjl5srn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de los algoritmos utilizados</w:t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fftvtex41n3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Find-path: </w:t>
      </w:r>
      <w:r w:rsidDel="00000000" w:rsidR="00000000" w:rsidRPr="00000000">
        <w:rPr>
          <w:sz w:val="24"/>
          <w:szCs w:val="24"/>
          <w:rtl w:val="0"/>
        </w:rPr>
        <w:t xml:space="preserve">Este algoritmo recibe un laberinto y dos coordenadas (x y) que representan el punto inicial del laberinto, este intenta buscar casillas con movimientos válidos para la derecha o izquierda, así como movimientos hacia arriba o abajo de la posición actual. Realiza estos cambios de 1 a 4 hasta que encuentra el número 2 que es el objetivo.Con esto el resultado de la función, es una matriz con el recorrido realizado representado como números 4.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6g39oaw4wn1g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Lecciones aprendidas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pz8753kuy0i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