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timestamp: 2019_Jul_08_1226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</w:t>
        <w:tab/>
        <w:t xml:space="preserve">stim</w:t>
        <w:tab/>
        <w:t xml:space="preserve">sequence</w:t>
        <w:tab/>
        <w:t xml:space="preserve">trial</w:t>
        <w:tab/>
        <w:t xml:space="preserve">cue</w:t>
        <w:tab/>
        <w:t xml:space="preserve">response</w:t>
        <w:tab/>
        <w:t xml:space="preserve">accuracy</w:t>
        <w:tab/>
        <w:t xml:space="preserve">rt</w:t>
        <w:tab/>
        <w:t xml:space="preserve">trial.onset</w:t>
        <w:tab/>
        <w:t xml:space="preserve">trial.duration</w:t>
        <w:tab/>
        <w:t xml:space="preserve">block.duration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