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eu8hlkujhg5" w:id="0"/>
      <w:bookmarkEnd w:id="0"/>
      <w:r w:rsidDel="00000000" w:rsidR="00000000" w:rsidRPr="00000000">
        <w:rPr>
          <w:rtl w:val="0"/>
        </w:rPr>
        <w:t xml:space="preserve">Заголовок дашборда</w:t>
      </w:r>
    </w:p>
    <w:tbl>
      <w:tblPr>
        <w:tblStyle w:val="Table1"/>
        <w:tblW w:w="902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7620"/>
        <w:gridCol w:w="1"/>
        <w:gridCol w:w="1"/>
        <w:tblGridChange w:id="0">
          <w:tblGrid>
            <w:gridCol w:w="2840"/>
            <w:gridCol w:w="7620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отчёта</w:t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Заболевания сердца</w:t>
            </w:r>
          </w:p>
        </w:tc>
      </w:tr>
      <w:tr>
        <w:trPr>
          <w:cantSplit w:val="0"/>
          <w:trHeight w:val="324.4775390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Бизнес-цель отчёта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Мониторинг сердечных заболеваний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Подразделение заказчика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Подразделение отчётности и аналитики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Заказчиков З. З.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аудитория дашборда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Аналитики медицинских центров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октября 2023 года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Аналитиков А.А.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на дашборд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https://datalens.yandex.cloud/h0exomrlzq5o4-s-formatirovaniem-markdown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smd13syz22tf" w:id="1"/>
      <w:bookmarkEnd w:id="1"/>
      <w:r w:rsidDel="00000000" w:rsidR="00000000" w:rsidRPr="00000000">
        <w:rPr>
          <w:rtl w:val="0"/>
        </w:rPr>
        <w:t xml:space="preserve">Описание дашборда: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2670"/>
        <w:gridCol w:w="8145"/>
        <w:tblGridChange w:id="0">
          <w:tblGrid>
            <w:gridCol w:w="750"/>
            <w:gridCol w:w="2670"/>
            <w:gridCol w:w="814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цели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Динамика релевантных факторов риска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Помогает выявлять и отслеживать факторы, больше всего влияющие на состояние здоровья пациентов.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сердечных заболеваний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Позволяет подробно анализировать инсульты и другие заболевания сердца.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owgcobfhocak" w:id="2"/>
      <w:bookmarkEnd w:id="2"/>
      <w:r w:rsidDel="00000000" w:rsidR="00000000" w:rsidRPr="00000000">
        <w:rPr>
          <w:rtl w:val="0"/>
        </w:rPr>
        <w:t xml:space="preserve">Описание дашборда: метрики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640"/>
        <w:gridCol w:w="2805"/>
        <w:gridCol w:w="2805"/>
        <w:gridCol w:w="2805"/>
        <w:tblGridChange w:id="0">
          <w:tblGrid>
            <w:gridCol w:w="615"/>
            <w:gridCol w:w="2640"/>
            <w:gridCol w:w="2805"/>
            <w:gridCol w:w="2805"/>
            <w:gridCol w:w="280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показателя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Логика расчёта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данных (базы данных, ссылки, Google Sheet и другие)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ИМТ (Индекс массы тела)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ИМТ = масса (кг) / (рост (м))²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ИМТ (среднее) — величина для оценки соответствия массы человека и его роста. Позволяет косвенно судить о том, какая у него масса тела: недостаточная, нормальная или избыточная.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Рост (среднее, см)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Рост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Вес (среднее, кг)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Вес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Дней плохим физическим здоровьем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основании вопроса «Подумайте о вашем физическом здоровье, которое включает физические заболевания и травмы, и скажите, сколько дней в течение последних 30 дней ваше физическое здоровье было плохим?».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Дни с плохим ментальным здоровьем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основании вопроса «Подумайте о вашем психическом здоровье, которое включает стресс, депрессию и проблемы с эмоциями, и скажите, сколько дней в течение последних 30 дней ваше психическое здоровье было плохим?».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Общее состояние здоровья (абсолютные значения)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от 1 до 5 (абсолютные значения).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 ИМТ для мужчин и женщин разного возраста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 по всем ИМТ в разрезе по возрасту и полу.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843xeyfcaczk" w:id="3"/>
      <w:bookmarkEnd w:id="3"/>
      <w:r w:rsidDel="00000000" w:rsidR="00000000" w:rsidRPr="00000000">
        <w:rPr>
          <w:rtl w:val="0"/>
        </w:rPr>
        <w:t xml:space="preserve">Структура дашборда: описание фильтров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3930"/>
        <w:gridCol w:w="2820"/>
        <w:tblGridChange w:id="0">
          <w:tblGrid>
            <w:gridCol w:w="3840"/>
            <w:gridCol w:w="3930"/>
            <w:gridCol w:w="2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фильтра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Значения фильтра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Штат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штаты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Множественный выбор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Мужской/Женский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Возрастная группа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Разбивка по возрастным группам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xg5vksr0xoo0" w:id="4"/>
      <w:bookmarkEnd w:id="4"/>
      <w:r w:rsidDel="00000000" w:rsidR="00000000" w:rsidRPr="00000000">
        <w:rPr>
          <w:rtl w:val="0"/>
        </w:rPr>
        <w:t xml:space="preserve">Структура дашборда: графики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10"/>
        <w:gridCol w:w="5520"/>
        <w:tblGridChange w:id="0">
          <w:tblGrid>
            <w:gridCol w:w="5910"/>
            <w:gridCol w:w="55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График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 / пример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индикаторов, в которой расположены средние показатели.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Определения психического и физического здоровья (Markdown).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Линейчатая диаграмма для общего состояния здоровья.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Две столбчатых диаграммы, отображающие ситуацию по инсультам: в разрезе курения и общего состояния здоровья, которые распределены по возрастным группам.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Добавлено в версии 2.1.1</w:t>
            </w:r>
          </w:p>
        </w:tc>
      </w:tr>
      <w:tr>
        <w:trPr>
          <w:cantSplit w:val="0"/>
          <w:trHeight w:val="27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Две столбчатых диаграммы, отображающие ситуацию по заболеваниям сердца: в разрезе курения и общего состояния здоровья, которые распределены по возрастным группам.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Добавлено в версии 2.1.1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g0ovode77ksa" w:id="5"/>
      <w:bookmarkEnd w:id="5"/>
      <w:r w:rsidDel="00000000" w:rsidR="00000000" w:rsidRPr="00000000">
        <w:rPr>
          <w:rtl w:val="0"/>
        </w:rPr>
        <w:t xml:space="preserve">Структура дашборда: рекомендации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Рекомендация</w:t>
            </w:r>
          </w:p>
        </w:tc>
      </w:tr>
      <w:tr>
        <w:trPr>
          <w:cantSplit w:val="0"/>
          <w:trHeight w:val="229.74609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Использовать дашборд для анализа ключевых факторов, ведущих к инсультам и другим болезням сердца. </w:t>
            </w:r>
          </w:p>
        </w:tc>
      </w:tr>
      <w:tr>
        <w:trPr>
          <w:cantSplit w:val="0"/>
          <w:trHeight w:val="27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Рекомендовано детально разбирать данные в случае, если изменятся ключевые факторы, влияющие на заболевания сердца.</w:t>
            </w:r>
          </w:p>
        </w:tc>
      </w:tr>
      <w:tr>
        <w:trPr>
          <w:cantSplit w:val="0"/>
          <w:trHeight w:val="332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Обновлять дашборд по мере поступления данных.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