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ihap4dvk4c8a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Упражнение - создать расчетное поле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160" w:lineRule="auto"/>
        <w:ind w:left="720" w:hanging="360"/>
      </w:pPr>
      <w:r w:rsidDel="00000000" w:rsidR="00000000" w:rsidRPr="00000000">
        <w:rPr>
          <w:rtl w:val="0"/>
        </w:rPr>
        <w:t xml:space="preserve">У вас есть сводная таблица с данными о продажах и количестве проданных единиц. </w:t>
      </w:r>
    </w:p>
    <w:p w:rsidR="00000000" w:rsidDel="00000000" w:rsidP="00000000" w:rsidRDefault="00000000" w:rsidRPr="00000000" w14:paraId="00000003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72150" cy="5305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160" w:lineRule="auto"/>
        <w:ind w:left="720" w:hanging="360"/>
      </w:pPr>
      <w:r w:rsidDel="00000000" w:rsidR="00000000" w:rsidRPr="00000000">
        <w:rPr>
          <w:rtl w:val="0"/>
        </w:rPr>
        <w:t xml:space="preserve">Создайте расчетное поле "Средняя цена продажи" по формуле =Продажи / Количество.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197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876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2762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391275" cy="2695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