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rial" w:hAnsi="Arial"/>
          <w:b/>
          <w:i w:val="0"/>
          <w:color w:val="143C8C"/>
          <w:sz w:val="56"/>
        </w:rPr>
        <w:t>ATS Platform</w:t>
      </w:r>
    </w:p>
    <w:p>
      <w:r>
        <w:rPr>
          <w:rFonts w:ascii="Arial" w:hAnsi="Arial"/>
          <w:b w:val="0"/>
          <w:i w:val="0"/>
          <w:color w:val="2563EB"/>
          <w:sz w:val="28"/>
        </w:rPr>
        <w:t>Design Agent Brief — UI/UX Specifications &amp; Design System</w:t>
      </w:r>
    </w:p>
    <w:p>
      <w:r>
        <w:rPr>
          <w:rFonts w:ascii="Arial" w:hAnsi="Arial"/>
          <w:b w:val="0"/>
          <w:i w:val="0"/>
          <w:color w:val="6B7280"/>
          <w:sz w:val="18"/>
        </w:rPr>
        <w:t>For: Design Agent   |   From: PM   |   Version: 1.0   |   April 2026</w:t>
      </w:r>
    </w:p>
    <w:p>
      <w:pPr>
        <w:spacing w:before="120" w:after="120"/>
        <w:ind w:left="288" w:right="288"/>
        <w:shd w:val="clear" w:color="auto" w:fill="EBF3FB"/>
      </w:pPr>
      <w:r>
        <w:rPr>
          <w:rFonts w:ascii="Arial" w:hAnsi="Arial"/>
          <w:b/>
          <w:i w:val="0"/>
          <w:color w:val="143C8C"/>
          <w:sz w:val="18"/>
        </w:rPr>
        <w:t xml:space="preserve">Instructions:  </w:t>
      </w:r>
      <w:r>
        <w:rPr>
          <w:rFonts w:ascii="Arial" w:hAnsi="Arial"/>
          <w:b w:val="0"/>
          <w:i w:val="0"/>
          <w:sz w:val="18"/>
        </w:rPr>
        <w:t>This brief gives the Design Agent everything needed to produce wireframes, component specs, a design system, and screen-level UX flows for the ATS platform. Work through sections in order. Deliver outputs to the ATS + Products folder.</w:t>
      </w:r>
    </w:p>
    <w:p/>
    <w:p>
      <w:pPr>
        <w:spacing w:before="360" w:after="80"/>
        <w:pBdr>
          <w:bottom w:val="single" w:sz="8" w:space="1" w:color="1E3C78"/>
        </w:pBdr>
      </w:pPr>
      <w:r>
        <w:rPr>
          <w:rFonts w:ascii="Arial" w:hAnsi="Arial"/>
          <w:b/>
          <w:i w:val="0"/>
          <w:color w:val="143C8C"/>
          <w:sz w:val="34"/>
        </w:rPr>
        <w:t>1. Product Overview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We are building a next-generation Applicant Tracking System (ATS) purpose-built for agency recruiting firms (5–100 recruiters). The platform differentiates on three axes: a best-in-class client collaboration portal, deep funnel visualization and pipeline intelligence, and a workflow engine that maps to how real agency recruiting operates. Think: the operational intelligence of Bullhorn + the clean UX of Linear + the client transparency of a premium proposal tool.</w:t>
      </w:r>
    </w:p>
    <w:p>
      <w:pPr>
        <w:spacing w:before="240" w:after="60"/>
      </w:pPr>
      <w:r>
        <w:rPr>
          <w:rFonts w:ascii="Arial" w:hAnsi="Arial"/>
          <w:b/>
          <w:i w:val="0"/>
          <w:color w:val="2563EB"/>
          <w:sz w:val="26"/>
        </w:rPr>
        <w:t>Core User Personas</w:t>
      </w:r>
    </w:p>
    <w:p>
      <w:pPr>
        <w:spacing w:before="6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Alex — Agency Recruiter  </w:t>
      </w:r>
      <w:r>
        <w:rPr>
          <w:rFonts w:ascii="Arial" w:hAnsi="Arial"/>
          <w:b w:val="0"/>
          <w:i w:val="0"/>
          <w:sz w:val="20"/>
        </w:rPr>
        <w:t>Primary daily user. Lives in candidate DB, pipeline views, outreach.</w:t>
      </w:r>
    </w:p>
    <w:p>
      <w:pPr>
        <w:spacing w:before="6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Morgan — Agency Owner / BD  </w:t>
      </w:r>
      <w:r>
        <w:rPr>
          <w:rFonts w:ascii="Arial" w:hAnsi="Arial"/>
          <w:b w:val="0"/>
          <w:i w:val="0"/>
          <w:sz w:val="20"/>
        </w:rPr>
        <w:t>Needs dashboards, revenue forecasting, recruiter performance at a glance.</w:t>
      </w:r>
    </w:p>
    <w:p>
      <w:pPr>
        <w:spacing w:before="6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Jordan — Hiring Manager (Client)  </w:t>
      </w:r>
      <w:r>
        <w:rPr>
          <w:rFonts w:ascii="Arial" w:hAnsi="Arial"/>
          <w:b w:val="0"/>
          <w:i w:val="0"/>
          <w:sz w:val="20"/>
        </w:rPr>
        <w:t>External user. Reviews candidates in portal. Must be dead simple.</w:t>
      </w:r>
    </w:p>
    <w:p>
      <w:pPr>
        <w:spacing w:before="6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Riley — Recruiting Ops / Admin  </w:t>
      </w:r>
      <w:r>
        <w:rPr>
          <w:rFonts w:ascii="Arial" w:hAnsi="Arial"/>
          <w:b w:val="0"/>
          <w:i w:val="0"/>
          <w:sz w:val="20"/>
        </w:rPr>
        <w:t>Power user. Configures workflows, manages data hygiene.</w:t>
      </w:r>
    </w:p>
    <w:p>
      <w:pPr>
        <w:spacing w:before="360" w:after="80"/>
        <w:pBdr>
          <w:bottom w:val="single" w:sz="8" w:space="1" w:color="1E3C78"/>
        </w:pBdr>
      </w:pPr>
      <w:r>
        <w:rPr>
          <w:rFonts w:ascii="Arial" w:hAnsi="Arial"/>
          <w:b/>
          <w:i w:val="0"/>
          <w:color w:val="143C8C"/>
          <w:sz w:val="34"/>
        </w:rPr>
        <w:t>2. Design Principles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 Clarity over density:  </w:t>
      </w:r>
      <w:r>
        <w:rPr>
          <w:rFonts w:ascii="Arial" w:hAnsi="Arial"/>
          <w:b w:val="0"/>
          <w:i w:val="0"/>
          <w:sz w:val="20"/>
        </w:rPr>
        <w:t>Recruiters are in flow state. Every screen should answer 'what do I do next?' instantly. No cognitive overload.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 Data-forward:  </w:t>
      </w:r>
      <w:r>
        <w:rPr>
          <w:rFonts w:ascii="Arial" w:hAnsi="Arial"/>
          <w:b w:val="0"/>
          <w:i w:val="0"/>
          <w:sz w:val="20"/>
        </w:rPr>
        <w:t>This is a power tool. Surface numbers, trends, and status prominently. Don't hide data behind clicks.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 Client-grade polish (portal):  </w:t>
      </w:r>
      <w:r>
        <w:rPr>
          <w:rFonts w:ascii="Arial" w:hAnsi="Arial"/>
          <w:b w:val="0"/>
          <w:i w:val="0"/>
          <w:sz w:val="20"/>
        </w:rPr>
        <w:t>The client portal is a product the agency is selling. It must feel like a premium SaaS product, not a back-office tool.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 Keyboard-first:  </w:t>
      </w:r>
      <w:r>
        <w:rPr>
          <w:rFonts w:ascii="Arial" w:hAnsi="Arial"/>
          <w:b w:val="0"/>
          <w:i w:val="0"/>
          <w:sz w:val="20"/>
        </w:rPr>
        <w:t>Power users navigate with shortcuts. Cmd+K global search, J/K navigation, quick actions without mouse.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 Progressive disclosure:  </w:t>
      </w:r>
      <w:r>
        <w:rPr>
          <w:rFonts w:ascii="Arial" w:hAnsi="Arial"/>
          <w:b w:val="0"/>
          <w:i w:val="0"/>
          <w:sz w:val="20"/>
        </w:rPr>
        <w:t>Advanced features (automation builder, relationship graph, custom fields) should not crowd the experience of new users.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 Trust through consistency:  </w:t>
      </w:r>
      <w:r>
        <w:rPr>
          <w:rFonts w:ascii="Arial" w:hAnsi="Arial"/>
          <w:b w:val="0"/>
          <w:i w:val="0"/>
          <w:sz w:val="20"/>
        </w:rPr>
        <w:t>Use a single, coherent design language across all surfaces — internal ATS and external client portal.</w:t>
      </w:r>
    </w:p>
    <w:p>
      <w:pPr>
        <w:spacing w:before="360" w:after="80"/>
        <w:pBdr>
          <w:bottom w:val="single" w:sz="8" w:space="1" w:color="1E3C78"/>
        </w:pBdr>
      </w:pPr>
      <w:r>
        <w:rPr>
          <w:rFonts w:ascii="Arial" w:hAnsi="Arial"/>
          <w:b/>
          <w:i w:val="0"/>
          <w:color w:val="143C8C"/>
          <w:sz w:val="34"/>
        </w:rPr>
        <w:t>3. Design System Specifications</w:t>
      </w:r>
    </w:p>
    <w:p>
      <w:pPr>
        <w:spacing w:before="240" w:after="60"/>
      </w:pPr>
      <w:r>
        <w:rPr>
          <w:rFonts w:ascii="Arial" w:hAnsi="Arial"/>
          <w:b/>
          <w:i w:val="0"/>
          <w:color w:val="2563EB"/>
          <w:sz w:val="26"/>
        </w:rPr>
        <w:t>3.1 Color Palette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Primary Blue (#2563EB):  </w:t>
      </w:r>
      <w:r>
        <w:rPr>
          <w:rFonts w:ascii="Arial" w:hAnsi="Arial"/>
          <w:b w:val="0"/>
          <w:i w:val="0"/>
          <w:sz w:val="18"/>
        </w:rPr>
        <w:t>CTAs, active states, links, primary nav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Primary Dark (#1E3C78):  </w:t>
      </w:r>
      <w:r>
        <w:rPr>
          <w:rFonts w:ascii="Arial" w:hAnsi="Arial"/>
          <w:b w:val="0"/>
          <w:i w:val="0"/>
          <w:sz w:val="18"/>
        </w:rPr>
        <w:t>Page headers, section titles, nav background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Success Green (#16A34A):  </w:t>
      </w:r>
      <w:r>
        <w:rPr>
          <w:rFonts w:ascii="Arial" w:hAnsi="Arial"/>
          <w:b w:val="0"/>
          <w:i w:val="0"/>
          <w:sz w:val="18"/>
        </w:rPr>
        <w:t>Positive states, placements, approved feedback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Warning Amber (#D97706):  </w:t>
      </w:r>
      <w:r>
        <w:rPr>
          <w:rFonts w:ascii="Arial" w:hAnsi="Arial"/>
          <w:b w:val="0"/>
          <w:i w:val="0"/>
          <w:sz w:val="18"/>
        </w:rPr>
        <w:t>SLA warnings, at-risk pipeline, hold states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Error Red (#DC2626):  </w:t>
      </w:r>
      <w:r>
        <w:rPr>
          <w:rFonts w:ascii="Arial" w:hAnsi="Arial"/>
          <w:b w:val="0"/>
          <w:i w:val="0"/>
          <w:sz w:val="18"/>
        </w:rPr>
        <w:t>Errors, pass decisions, overdue alerts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Neutral 900 (#111827):  </w:t>
      </w:r>
      <w:r>
        <w:rPr>
          <w:rFonts w:ascii="Arial" w:hAnsi="Arial"/>
          <w:b w:val="0"/>
          <w:i w:val="0"/>
          <w:sz w:val="18"/>
        </w:rPr>
        <w:t>Primary body text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Neutral 500 (#6B7280):  </w:t>
      </w:r>
      <w:r>
        <w:rPr>
          <w:rFonts w:ascii="Arial" w:hAnsi="Arial"/>
          <w:b w:val="0"/>
          <w:i w:val="0"/>
          <w:sz w:val="18"/>
        </w:rPr>
        <w:t>Secondary text, labels, placeholders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Neutral 100 (#F3F4F6):  </w:t>
      </w:r>
      <w:r>
        <w:rPr>
          <w:rFonts w:ascii="Arial" w:hAnsi="Arial"/>
          <w:b w:val="0"/>
          <w:i w:val="0"/>
          <w:sz w:val="18"/>
        </w:rPr>
        <w:t>Page backgrounds, alternating table rows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White (#FFFFFF):  </w:t>
      </w:r>
      <w:r>
        <w:rPr>
          <w:rFonts w:ascii="Arial" w:hAnsi="Arial"/>
          <w:b w:val="0"/>
          <w:i w:val="0"/>
          <w:sz w:val="18"/>
        </w:rPr>
        <w:t>Card surfaces, modal backgrounds</w:t>
      </w:r>
    </w:p>
    <w:p>
      <w:pPr>
        <w:spacing w:before="40"/>
        <w:ind w:left="288"/>
      </w:pPr>
      <w:r>
        <w:rPr>
          <w:rFonts w:ascii="Arial" w:hAnsi="Arial"/>
          <w:b/>
          <w:i w:val="0"/>
          <w:color w:val="143C8C"/>
          <w:sz w:val="18"/>
        </w:rPr>
        <w:t xml:space="preserve">Client Portal Accent (#0EA5E9):  </w:t>
      </w:r>
      <w:r>
        <w:rPr>
          <w:rFonts w:ascii="Arial" w:hAnsi="Arial"/>
          <w:b w:val="0"/>
          <w:i w:val="0"/>
          <w:sz w:val="18"/>
        </w:rPr>
        <w:t>Distinct accent for all client-facing portal surfaces</w:t>
      </w:r>
    </w:p>
    <w:p>
      <w:pPr>
        <w:spacing w:before="240" w:after="60"/>
      </w:pPr>
      <w:r>
        <w:rPr>
          <w:rFonts w:ascii="Arial" w:hAnsi="Arial"/>
          <w:b/>
          <w:i w:val="0"/>
          <w:color w:val="2563EB"/>
          <w:sz w:val="26"/>
        </w:rPr>
        <w:t>3.2 Typography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Font Family:  </w:t>
      </w:r>
      <w:r>
        <w:rPr>
          <w:rFonts w:ascii="Arial" w:hAnsi="Arial"/>
          <w:b w:val="0"/>
          <w:i w:val="0"/>
          <w:sz w:val="18"/>
        </w:rPr>
        <w:t>Inter (primary UI) — fallback: system-ui, -apple-system, sans-serif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H1 — Page Title:  </w:t>
      </w:r>
      <w:r>
        <w:rPr>
          <w:rFonts w:ascii="Arial" w:hAnsi="Arial"/>
          <w:b w:val="0"/>
          <w:i w:val="0"/>
          <w:sz w:val="18"/>
        </w:rPr>
        <w:t>28px / Bold / #111827 / line-height 1.25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H2 — Section:  </w:t>
      </w:r>
      <w:r>
        <w:rPr>
          <w:rFonts w:ascii="Arial" w:hAnsi="Arial"/>
          <w:b w:val="0"/>
          <w:i w:val="0"/>
          <w:sz w:val="18"/>
        </w:rPr>
        <w:t>20px / Semibold / #111827 / line-height 1.3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H3 — Card Title:  </w:t>
      </w:r>
      <w:r>
        <w:rPr>
          <w:rFonts w:ascii="Arial" w:hAnsi="Arial"/>
          <w:b w:val="0"/>
          <w:i w:val="0"/>
          <w:sz w:val="18"/>
        </w:rPr>
        <w:t>16px / Semibold / #111827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Body Large:  </w:t>
      </w:r>
      <w:r>
        <w:rPr>
          <w:rFonts w:ascii="Arial" w:hAnsi="Arial"/>
          <w:b w:val="0"/>
          <w:i w:val="0"/>
          <w:sz w:val="18"/>
        </w:rPr>
        <w:t>15px / Regular / #111827 / line-height 1.6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Body Default:  </w:t>
      </w:r>
      <w:r>
        <w:rPr>
          <w:rFonts w:ascii="Arial" w:hAnsi="Arial"/>
          <w:b w:val="0"/>
          <w:i w:val="0"/>
          <w:sz w:val="18"/>
        </w:rPr>
        <w:t>14px / Regular / #374151 / line-height 1.5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Body Small / Label:  </w:t>
      </w:r>
      <w:r>
        <w:rPr>
          <w:rFonts w:ascii="Arial" w:hAnsi="Arial"/>
          <w:b w:val="0"/>
          <w:i w:val="0"/>
          <w:sz w:val="18"/>
        </w:rPr>
        <w:t>12px / Medium / #6B7280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Mono (code, IDs):  </w:t>
      </w:r>
      <w:r>
        <w:rPr>
          <w:rFonts w:ascii="Arial" w:hAnsi="Arial"/>
          <w:b w:val="0"/>
          <w:i w:val="0"/>
          <w:sz w:val="18"/>
        </w:rPr>
        <w:t>13px / JetBrains Mono or Fira Code</w:t>
      </w:r>
    </w:p>
    <w:p>
      <w:pPr>
        <w:spacing w:before="240" w:after="60"/>
      </w:pPr>
      <w:r>
        <w:rPr>
          <w:rFonts w:ascii="Arial" w:hAnsi="Arial"/>
          <w:b/>
          <w:i w:val="0"/>
          <w:color w:val="2563EB"/>
          <w:sz w:val="26"/>
        </w:rPr>
        <w:t>3.3 Spacing System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Base unit: 4px. All spacing in multiples of 4px.</w:t>
      </w:r>
    </w:p>
    <w:p>
      <w:pPr>
        <w:spacing w:before="20"/>
        <w:ind w:left="288"/>
      </w:pPr>
      <w:r>
        <w:rPr>
          <w:rFonts w:ascii="Arial" w:hAnsi="Arial"/>
          <w:b/>
          <w:i w:val="0"/>
          <w:sz w:val="18"/>
        </w:rPr>
        <w:t xml:space="preserve">space-xs (4px):  </w:t>
      </w:r>
      <w:r>
        <w:rPr>
          <w:rFonts w:ascii="Arial" w:hAnsi="Arial"/>
          <w:b w:val="0"/>
          <w:i w:val="0"/>
          <w:sz w:val="18"/>
        </w:rPr>
        <w:t>Icon padding, tight inline gaps</w:t>
      </w:r>
    </w:p>
    <w:p>
      <w:pPr>
        <w:spacing w:before="20"/>
        <w:ind w:left="288"/>
      </w:pPr>
      <w:r>
        <w:rPr>
          <w:rFonts w:ascii="Arial" w:hAnsi="Arial"/>
          <w:b/>
          <w:i w:val="0"/>
          <w:sz w:val="18"/>
        </w:rPr>
        <w:t xml:space="preserve">space-sm (8px):  </w:t>
      </w:r>
      <w:r>
        <w:rPr>
          <w:rFonts w:ascii="Arial" w:hAnsi="Arial"/>
          <w:b w:val="0"/>
          <w:i w:val="0"/>
          <w:sz w:val="18"/>
        </w:rPr>
        <w:t>Form field internal padding</w:t>
      </w:r>
    </w:p>
    <w:p>
      <w:pPr>
        <w:spacing w:before="20"/>
        <w:ind w:left="288"/>
      </w:pPr>
      <w:r>
        <w:rPr>
          <w:rFonts w:ascii="Arial" w:hAnsi="Arial"/>
          <w:b/>
          <w:i w:val="0"/>
          <w:sz w:val="18"/>
        </w:rPr>
        <w:t xml:space="preserve">space-md (16px):  </w:t>
      </w:r>
      <w:r>
        <w:rPr>
          <w:rFonts w:ascii="Arial" w:hAnsi="Arial"/>
          <w:b w:val="0"/>
          <w:i w:val="0"/>
          <w:sz w:val="18"/>
        </w:rPr>
        <w:t>Card internal padding, section gaps</w:t>
      </w:r>
    </w:p>
    <w:p>
      <w:pPr>
        <w:spacing w:before="20"/>
        <w:ind w:left="288"/>
      </w:pPr>
      <w:r>
        <w:rPr>
          <w:rFonts w:ascii="Arial" w:hAnsi="Arial"/>
          <w:b/>
          <w:i w:val="0"/>
          <w:sz w:val="18"/>
        </w:rPr>
        <w:t xml:space="preserve">space-lg (24px):  </w:t>
      </w:r>
      <w:r>
        <w:rPr>
          <w:rFonts w:ascii="Arial" w:hAnsi="Arial"/>
          <w:b w:val="0"/>
          <w:i w:val="0"/>
          <w:sz w:val="18"/>
        </w:rPr>
        <w:t>Between major sections</w:t>
      </w:r>
    </w:p>
    <w:p>
      <w:pPr>
        <w:spacing w:before="20"/>
        <w:ind w:left="288"/>
      </w:pPr>
      <w:r>
        <w:rPr>
          <w:rFonts w:ascii="Arial" w:hAnsi="Arial"/>
          <w:b/>
          <w:i w:val="0"/>
          <w:sz w:val="18"/>
        </w:rPr>
        <w:t xml:space="preserve">space-xl (32px):  </w:t>
      </w:r>
      <w:r>
        <w:rPr>
          <w:rFonts w:ascii="Arial" w:hAnsi="Arial"/>
          <w:b w:val="0"/>
          <w:i w:val="0"/>
          <w:sz w:val="18"/>
        </w:rPr>
        <w:t>Page section separators</w:t>
      </w:r>
    </w:p>
    <w:p>
      <w:pPr>
        <w:spacing w:before="20"/>
        <w:ind w:left="288"/>
      </w:pPr>
      <w:r>
        <w:rPr>
          <w:rFonts w:ascii="Arial" w:hAnsi="Arial"/>
          <w:b/>
          <w:i w:val="0"/>
          <w:sz w:val="18"/>
        </w:rPr>
        <w:t xml:space="preserve">space-2xl (48px):  </w:t>
      </w:r>
      <w:r>
        <w:rPr>
          <w:rFonts w:ascii="Arial" w:hAnsi="Arial"/>
          <w:b w:val="0"/>
          <w:i w:val="0"/>
          <w:sz w:val="18"/>
        </w:rPr>
        <w:t>Full page margins</w:t>
      </w:r>
    </w:p>
    <w:p>
      <w:pPr>
        <w:spacing w:before="240" w:after="60"/>
      </w:pPr>
      <w:r>
        <w:rPr>
          <w:rFonts w:ascii="Arial" w:hAnsi="Arial"/>
          <w:b/>
          <w:i w:val="0"/>
          <w:color w:val="2563EB"/>
          <w:sz w:val="26"/>
        </w:rPr>
        <w:t>3.4 Component Specifications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Button — Primary:  </w:t>
      </w:r>
      <w:r>
        <w:rPr>
          <w:rFonts w:ascii="Arial" w:hAnsi="Arial"/>
          <w:b w:val="0"/>
          <w:i w:val="0"/>
          <w:sz w:val="18"/>
        </w:rPr>
        <w:t>bg: #2563EB, text: white, radius: 6px, height: 36px, padding: 0 16px, hover: #1D4ED8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Button — Secondary:  </w:t>
      </w:r>
      <w:r>
        <w:rPr>
          <w:rFonts w:ascii="Arial" w:hAnsi="Arial"/>
          <w:b w:val="0"/>
          <w:i w:val="0"/>
          <w:sz w:val="18"/>
        </w:rPr>
        <w:t>bg: white, border: 1px #D1D5DB, text: #374151, hover: bg #F9FAFB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Button — Danger:  </w:t>
      </w:r>
      <w:r>
        <w:rPr>
          <w:rFonts w:ascii="Arial" w:hAnsi="Arial"/>
          <w:b w:val="0"/>
          <w:i w:val="0"/>
          <w:sz w:val="18"/>
        </w:rPr>
        <w:t>bg: #DC2626, text: white — use for destructive actions only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Button — Ghost:  </w:t>
      </w:r>
      <w:r>
        <w:rPr>
          <w:rFonts w:ascii="Arial" w:hAnsi="Arial"/>
          <w:b w:val="0"/>
          <w:i w:val="0"/>
          <w:sz w:val="18"/>
        </w:rPr>
        <w:t>No border/bg, text: #2563EB — for low-emphasis actions in tight spaces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Input Field:  </w:t>
      </w:r>
      <w:r>
        <w:rPr>
          <w:rFonts w:ascii="Arial" w:hAnsi="Arial"/>
          <w:b w:val="0"/>
          <w:i w:val="0"/>
          <w:sz w:val="18"/>
        </w:rPr>
        <w:t>height: 36px, border: 1px #D1D5DB, radius: 6px, focus ring: 2px #2563EB, padding: 0 12px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Card:  </w:t>
      </w:r>
      <w:r>
        <w:rPr>
          <w:rFonts w:ascii="Arial" w:hAnsi="Arial"/>
          <w:b w:val="0"/>
          <w:i w:val="0"/>
          <w:sz w:val="18"/>
        </w:rPr>
        <w:t>bg: white, border: 1px #E5E7EB, radius: 8px, shadow: 0 1px 3px rgba(0,0,0,0.1)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Badge / Tag:  </w:t>
      </w:r>
      <w:r>
        <w:rPr>
          <w:rFonts w:ascii="Arial" w:hAnsi="Arial"/>
          <w:b w:val="0"/>
          <w:i w:val="0"/>
          <w:sz w:val="18"/>
        </w:rPr>
        <w:t>height: 22px, radius: 4px, padding: 0 8px, font: 11px/medium — use semantic colors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Modal:  </w:t>
      </w:r>
      <w:r>
        <w:rPr>
          <w:rFonts w:ascii="Arial" w:hAnsi="Arial"/>
          <w:b w:val="0"/>
          <w:i w:val="0"/>
          <w:sz w:val="18"/>
        </w:rPr>
        <w:t>max-width: 560px (standard) / 720px (wide), backdrop: rgba(0,0,0,0.5), radius: 12px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Tooltip:  </w:t>
      </w:r>
      <w:r>
        <w:rPr>
          <w:rFonts w:ascii="Arial" w:hAnsi="Arial"/>
          <w:b w:val="0"/>
          <w:i w:val="0"/>
          <w:sz w:val="18"/>
        </w:rPr>
        <w:t>bg: #111827, text: white, 12px, radius: 4px, max-width: 240px, z-index: 9999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Table Row:  </w:t>
      </w:r>
      <w:r>
        <w:rPr>
          <w:rFonts w:ascii="Arial" w:hAnsi="Arial"/>
          <w:b w:val="0"/>
          <w:i w:val="0"/>
          <w:sz w:val="18"/>
        </w:rPr>
        <w:t>height: 44px, border-bottom: 1px #F3F4F6, hover: bg #F9FAFB, selected: bg #EFF6FF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Kanban Card:  </w:t>
      </w:r>
      <w:r>
        <w:rPr>
          <w:rFonts w:ascii="Arial" w:hAnsi="Arial"/>
          <w:b w:val="0"/>
          <w:i w:val="0"/>
          <w:sz w:val="18"/>
        </w:rPr>
        <w:t>min-height: 80px, width: 260px, bg: white, radius: 8px, border-left: 3px (stage color), shadow on hover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Sidebar Nav:  </w:t>
      </w:r>
      <w:r>
        <w:rPr>
          <w:rFonts w:ascii="Arial" w:hAnsi="Arial"/>
          <w:b w:val="0"/>
          <w:i w:val="0"/>
          <w:sz w:val="18"/>
        </w:rPr>
        <w:t>width: 220px collapsed / 56px icon-only; bg: #1E3C78; text: white; active item: #2563EB bg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Pipeline Stage Column:  </w:t>
      </w:r>
      <w:r>
        <w:rPr>
          <w:rFonts w:ascii="Arial" w:hAnsi="Arial"/>
          <w:b w:val="0"/>
          <w:i w:val="0"/>
          <w:sz w:val="18"/>
        </w:rPr>
        <w:t>width: 280px, bg: #F9FAFB, border-radius: 8px, header: stage color accent</w:t>
      </w:r>
    </w:p>
    <w:p>
      <w:pPr>
        <w:spacing w:before="40" w:after="40"/>
        <w:ind w:left="288"/>
      </w:pPr>
      <w:r>
        <w:rPr>
          <w:rFonts w:ascii="Arial" w:hAnsi="Arial"/>
          <w:b/>
          <w:i w:val="0"/>
          <w:color w:val="6B7280"/>
          <w:sz w:val="18"/>
        </w:rPr>
        <w:t xml:space="preserve">Avatar:  </w:t>
      </w:r>
      <w:r>
        <w:rPr>
          <w:rFonts w:ascii="Arial" w:hAnsi="Arial"/>
          <w:b w:val="0"/>
          <w:i w:val="0"/>
          <w:sz w:val="18"/>
        </w:rPr>
        <w:t>Sizes: 24px / 32px / 40px / 56px. Initials fallback with deterministic color from name hash.</w:t>
      </w:r>
    </w:p>
    <w:p>
      <w:pPr>
        <w:spacing w:before="240" w:after="60"/>
      </w:pPr>
      <w:r>
        <w:rPr>
          <w:rFonts w:ascii="Arial" w:hAnsi="Arial"/>
          <w:b/>
          <w:i w:val="0"/>
          <w:color w:val="2563EB"/>
          <w:sz w:val="26"/>
        </w:rPr>
        <w:t>3.5 Icon System</w:t>
      </w:r>
    </w:p>
    <w:p>
      <w:pPr>
        <w:spacing w:before="0" w:after="80"/>
      </w:pPr>
      <w:r>
        <w:rPr>
          <w:rFonts w:ascii="Arial" w:hAnsi="Arial"/>
          <w:b w:val="0"/>
          <w:i w:val="0"/>
          <w:sz w:val="20"/>
        </w:rPr>
        <w:t>Use Lucide Icons (open-source, consistent stroke weight). 20px standard, 16px compact, 24px featured. Stroke width: 1.5px.</w:t>
      </w:r>
    </w:p>
    <w:p>
      <w:pPr>
        <w:spacing w:before="360" w:after="80"/>
        <w:pBdr>
          <w:bottom w:val="single" w:sz="8" w:space="1" w:color="1E3C78"/>
        </w:pBdr>
      </w:pPr>
      <w:r>
        <w:rPr>
          <w:rFonts w:ascii="Arial" w:hAnsi="Arial"/>
          <w:b/>
          <w:i w:val="0"/>
          <w:color w:val="143C8C"/>
          <w:sz w:val="34"/>
        </w:rPr>
        <w:t>4. Screens &amp; Flows to Design</w:t>
      </w:r>
    </w:p>
    <w:p>
      <w:pPr>
        <w:spacing w:before="120" w:after="120"/>
        <w:ind w:left="288" w:right="288"/>
        <w:shd w:val="clear" w:color="auto" w:fill="FFF7ED"/>
      </w:pPr>
      <w:r>
        <w:rPr>
          <w:rFonts w:ascii="Arial" w:hAnsi="Arial"/>
          <w:b/>
          <w:i w:val="0"/>
          <w:color w:val="143C8C"/>
          <w:sz w:val="18"/>
        </w:rPr>
        <w:t xml:space="preserve">Order matters:  </w:t>
      </w:r>
      <w:r>
        <w:rPr>
          <w:rFonts w:ascii="Arial" w:hAnsi="Arial"/>
          <w:b w:val="0"/>
          <w:i w:val="0"/>
          <w:sz w:val="18"/>
        </w:rPr>
        <w:t>Design in this order — later screens depend on components established in earlier ones.</w:t>
      </w:r>
    </w:p>
    <w:p/>
    <w:p>
      <w:pPr>
        <w:spacing w:before="240" w:after="60"/>
      </w:pPr>
      <w:r>
        <w:rPr>
          <w:rFonts w:ascii="Arial" w:hAnsi="Arial"/>
          <w:b/>
          <w:i w:val="0"/>
          <w:color w:val="143C8C"/>
          <w:sz w:val="26"/>
        </w:rPr>
        <w:t>SPRINT 1 SCREENS — Deliver First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S-01 · Login / Sign-Up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Email+password and SSO (Google/Microsoft). Clean, centered layout. Agency logo placeholder. Forgot password flow.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S-02 · Onboarding Wizard (3 steps)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Step 1: Agency name + logo upload. Step 2: Invite first team members. Step 3: Import first candidates (CSV or skip). Progress indicator at top.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S-03 · App Shell / Navigation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Left sidebar: Logo, nav items (Dashboard, Candidates, Jobs, Clients, Pipeline, Analytics, Inbox), user avatar + settings at bottom. Top bar: global search (Cmd+K), notifications bell, quick-create (+) button.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S-04 · Home Dashboard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Personalized view: Today's tasks (overdue highlighted), Active pipeline summary (cards per job), Recent activity feed, Quick stats: submissions today, interviews this week, open reqs. Recruiter vs. Owner view.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S-05 · Candidate List View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Table with columns: name+avatar, title, company, location, last activity, tags, status. Filter bar at top. Sort controls. Bulk select checkbox. 'Add Candidate' CTA.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S-06 · Candidate Profile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Two-column layout: Left (80%): Bio header, work history timeline, education, skills, activity timeline. Right (20%): Quick actions (Add to pipeline, Send email, Schedule call), Tags, Active pipelines list, Related contacts.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S-07 · Create / Edit Candidate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Slide-over panel (not full page). Resume upload at top. Auto-parsed fields below with edit capability. Duplicate alert banner if match found.</w:t>
      </w:r>
    </w:p>
    <w:p>
      <w:pPr>
        <w:spacing w:before="240" w:after="60"/>
      </w:pPr>
      <w:r>
        <w:rPr>
          <w:rFonts w:ascii="Arial" w:hAnsi="Arial"/>
          <w:b/>
          <w:i w:val="0"/>
          <w:color w:val="143C8C"/>
          <w:sz w:val="26"/>
        </w:rPr>
        <w:t>SPRINT 2–3 SCREENS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S-08 · Job List View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Cards or table layout. Each job: title, client, recruiter, stage count, days open, fee. Status filter tabs: Active / On Hold / Filled / All. 'New Job' CTA.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S-09 · Job Detail / Kanban Pipeline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Full-width Kanban. Stage columns with candidate count. Cards show: name, title, days in stage, recruiter avatar. Drag to move. Right panel: job details, client contact, fee, notes. Stage config accessible via settings gear.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S-10 · Job Pipeline — List View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Toggles between Kanban and List. Table: candidate, stage, days in stage, last activity, recruiter, rating. Bulk actions bar on select.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S-11 · Global Search (Cmd+K)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Full-screen overlay. Large input field. Results grouped: Candidates / Jobs / Companies / Contacts. Keyboard navigation (↑↓ Enter). Recent searches below input on empty state.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S-12 · Client Portal — Landing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Branded portal. Agency logo + client company name. List of active job searches with submission counts. Unreviewed badge counts. Clean, minimal nav — this is an EXTERNAL product.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S-13 · Client Portal — Candidate Card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Full candidate profile card: Photo/initials, current title, recruiter headline (2–3 sentences), key highlights (bulleted), resume download, optional video embed. Decision buttons: ✅ Advance · ⏸ Hold · ❌ Pass. Reason modal on any decision.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S-14 · Client Portal — Comparison View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Side-by-side up to 4 candidates. Aligned rows: title, experience, education, location, salary expectation. Highlight differences. Drag to rank. Add notes per candidate. Submit rankings CTA.</w:t>
      </w:r>
    </w:p>
    <w:p>
      <w:pPr>
        <w:spacing w:before="240" w:after="60"/>
      </w:pPr>
      <w:r>
        <w:rPr>
          <w:rFonts w:ascii="Arial" w:hAnsi="Arial"/>
          <w:b/>
          <w:i w:val="0"/>
          <w:color w:val="143C8C"/>
          <w:sz w:val="26"/>
        </w:rPr>
        <w:t>SPRINT 4–5 SCREENS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S-15 · Funnel Visualization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Per-job funnel chart. Horizontal funnel showing stage names, candidate counts, conversion %, drop-off arrows. Click stage → candidate list popover. Time-in-stage averages below each stage. Export button.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S-16 · Recruiter Performance Dashboard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Header: date range selector + recruiter filter. Metric cards: submissions, interviews, placements, avg time-to-fill. Bar chart: activity over time. Conversion funnel per recruiter. Leaderboard table.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S-17 · Workflow Automation Builder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Canvas-based (not form-based). Drag nodes: Trigger → Condition(s) → Action(s). Node palette on left. Canvas center. Config panel on right when node selected. Preview mode toggle. Execution log tab.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S-18 · Email Sequence Builder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Step list on left. Email composer (subject + body) on right. Merge tag picker. Delay configurator between steps. Preview with sample data. Performance metrics per step (after send).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S-19 · Outreach Inbox / Communication Hub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Unified inbox: email threads + SMS threads. Contact record linked at top. Reply inline. Log call button. Email compose with template picker. SMS compose with character count.</w:t>
      </w:r>
    </w:p>
    <w:p>
      <w:pPr>
        <w:spacing w:before="160" w:after="40"/>
      </w:pPr>
      <w:r>
        <w:rPr>
          <w:rFonts w:ascii="Arial" w:hAnsi="Arial"/>
          <w:b/>
          <w:i w:val="0"/>
          <w:color w:val="2563EB"/>
          <w:sz w:val="22"/>
        </w:rPr>
        <w:t>S-20 · Analytics Home</w:t>
      </w:r>
    </w:p>
    <w:p>
      <w:pPr>
        <w:spacing w:before="0" w:after="80"/>
        <w:ind w:left="288"/>
      </w:pPr>
      <w:r>
        <w:rPr>
          <w:rFonts w:ascii="Arial" w:hAnsi="Arial"/>
          <w:b w:val="0"/>
          <w:i w:val="0"/>
          <w:sz w:val="20"/>
        </w:rPr>
        <w:t>Agency-wide metrics hub. Tab navigation: Overview / Recruiters / Clients / Revenue. Overview: top KPIs, pipeline health chart, recent placements list. Consistent chart style across all tabs.</w:t>
      </w:r>
    </w:p>
    <w:p>
      <w:pPr>
        <w:spacing w:before="360" w:after="80"/>
        <w:pBdr>
          <w:bottom w:val="single" w:sz="8" w:space="1" w:color="1E3C78"/>
        </w:pBdr>
      </w:pPr>
      <w:r>
        <w:rPr>
          <w:rFonts w:ascii="Arial" w:hAnsi="Arial"/>
          <w:b/>
          <w:i w:val="0"/>
          <w:color w:val="143C8C"/>
          <w:sz w:val="34"/>
        </w:rPr>
        <w:t>5. Key Interaction Patterns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Slide-over panels:  </w:t>
      </w:r>
      <w:r>
        <w:rPr>
          <w:rFonts w:ascii="Arial" w:hAnsi="Arial"/>
          <w:b w:val="0"/>
          <w:i w:val="0"/>
          <w:sz w:val="20"/>
        </w:rPr>
        <w:t>Candidate create/edit, quick actions, job config — use right slide-over (400px) rather than full page nav. Keeps context.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Inline editing:  </w:t>
      </w:r>
      <w:r>
        <w:rPr>
          <w:rFonts w:ascii="Arial" w:hAnsi="Arial"/>
          <w:b w:val="0"/>
          <w:i w:val="0"/>
          <w:sz w:val="20"/>
        </w:rPr>
        <w:t>Click any field on a profile to edit in place. Auto-save on blur. No separate edit mode.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Drag-and-drop:  </w:t>
      </w:r>
      <w:r>
        <w:rPr>
          <w:rFonts w:ascii="Arial" w:hAnsi="Arial"/>
          <w:b w:val="0"/>
          <w:i w:val="0"/>
          <w:sz w:val="20"/>
        </w:rPr>
        <w:t>Kanban stage progression. Workflow automation node canvas. List reordering (stage order, column order).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Cmd+K Command Palette:  </w:t>
      </w:r>
      <w:r>
        <w:rPr>
          <w:rFonts w:ascii="Arial" w:hAnsi="Arial"/>
          <w:b w:val="0"/>
          <w:i w:val="0"/>
          <w:sz w:val="20"/>
        </w:rPr>
        <w:t>Global search + quick actions. Type to filter candidates/jobs/commands. Arrow keys navigate, Enter executes.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Optimistic UI:  </w:t>
      </w:r>
      <w:r>
        <w:rPr>
          <w:rFonts w:ascii="Arial" w:hAnsi="Arial"/>
          <w:b w:val="0"/>
          <w:i w:val="0"/>
          <w:sz w:val="20"/>
        </w:rPr>
        <w:t>Stage moves and tag changes apply immediately in UI; roll back if API fails. Never show loading spinners for &lt; 300ms operations.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Empty states:  </w:t>
      </w:r>
      <w:r>
        <w:rPr>
          <w:rFonts w:ascii="Arial" w:hAnsi="Arial"/>
          <w:b w:val="0"/>
          <w:i w:val="0"/>
          <w:sz w:val="20"/>
        </w:rPr>
        <w:t>Every list view needs a thoughtful empty state: illustration + headline + primary CTA. No blank screens.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Toast notifications:  </w:t>
      </w:r>
      <w:r>
        <w:rPr>
          <w:rFonts w:ascii="Arial" w:hAnsi="Arial"/>
          <w:b w:val="0"/>
          <w:i w:val="0"/>
          <w:sz w:val="20"/>
        </w:rPr>
        <w:t>Bottom-right toasts for success/error/info. Max 3 concurrent. Auto-dismiss 4s. Undo action on destructive ops.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Confirmation modals:  </w:t>
      </w:r>
      <w:r>
        <w:rPr>
          <w:rFonts w:ascii="Arial" w:hAnsi="Arial"/>
          <w:b w:val="0"/>
          <w:i w:val="0"/>
          <w:sz w:val="20"/>
        </w:rPr>
        <w:t>Only for destructive/irreversible actions (delete, merge, bulk remove). Not for stage moves or status changes.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Aging visual cues:  </w:t>
      </w:r>
      <w:r>
        <w:rPr>
          <w:rFonts w:ascii="Arial" w:hAnsi="Arial"/>
          <w:b w:val="0"/>
          <w:i w:val="0"/>
          <w:sz w:val="20"/>
        </w:rPr>
        <w:t>Kanban cards: green border (&lt; 3 days in stage), yellow (3–7 days), red (&gt; 7 days or SLA breached). Consistent with table row highlighting.</w:t>
      </w:r>
    </w:p>
    <w:p>
      <w:pPr>
        <w:spacing w:before="100"/>
        <w:ind w:left="288"/>
      </w:pPr>
      <w:r>
        <w:rPr>
          <w:rFonts w:ascii="Arial" w:hAnsi="Arial"/>
          <w:b/>
          <w:i w:val="0"/>
          <w:color w:val="2563EB"/>
          <w:sz w:val="20"/>
        </w:rPr>
        <w:t xml:space="preserve">→ Read receipts (portal):  </w:t>
      </w:r>
      <w:r>
        <w:rPr>
          <w:rFonts w:ascii="Arial" w:hAnsi="Arial"/>
          <w:b w:val="0"/>
          <w:i w:val="0"/>
          <w:sz w:val="20"/>
        </w:rPr>
        <w:t>Checkmark icon on submitted candidates when client has viewed. Timestamp on hover.</w:t>
      </w:r>
    </w:p>
    <w:p>
      <w:pPr>
        <w:spacing w:before="360" w:after="80"/>
        <w:pBdr>
          <w:bottom w:val="single" w:sz="8" w:space="1" w:color="1E3C78"/>
        </w:pBdr>
      </w:pPr>
      <w:r>
        <w:rPr>
          <w:rFonts w:ascii="Arial" w:hAnsi="Arial"/>
          <w:b/>
          <w:i w:val="0"/>
          <w:color w:val="143C8C"/>
          <w:sz w:val="34"/>
        </w:rPr>
        <w:t>6. Design Deliverables Expected</w:t>
      </w:r>
    </w:p>
    <w:p>
      <w:pPr>
        <w:spacing w:before="120" w:after="120"/>
        <w:ind w:left="288" w:right="288"/>
        <w:shd w:val="clear" w:color="auto" w:fill="EBF3FB"/>
      </w:pPr>
      <w:r>
        <w:rPr>
          <w:rFonts w:ascii="Arial" w:hAnsi="Arial"/>
          <w:b w:val="0"/>
          <w:i w:val="0"/>
          <w:sz w:val="18"/>
        </w:rPr>
        <w:t>Save all files to the ATS + Products folder. Name files clearly with screen codes.</w:t>
      </w:r>
    </w:p>
    <w:p/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Design System:  </w:t>
      </w:r>
      <w:r>
        <w:rPr>
          <w:rFonts w:ascii="Arial" w:hAnsi="Arial"/>
          <w:b w:val="0"/>
          <w:i w:val="0"/>
          <w:sz w:val="20"/>
        </w:rPr>
        <w:t>Color tokens, typography scale, component library (Figma or HTML/CSS spec file)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Wireframes — Sprint 1:  </w:t>
      </w:r>
      <w:r>
        <w:rPr>
          <w:rFonts w:ascii="Arial" w:hAnsi="Arial"/>
          <w:b w:val="0"/>
          <w:i w:val="0"/>
          <w:sz w:val="20"/>
        </w:rPr>
        <w:t>Low-fidelity wireframes for S-01 through S-07 (8 screens)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Wireframes — Sprint 2–3:  </w:t>
      </w:r>
      <w:r>
        <w:rPr>
          <w:rFonts w:ascii="Arial" w:hAnsi="Arial"/>
          <w:b w:val="0"/>
          <w:i w:val="0"/>
          <w:sz w:val="20"/>
        </w:rPr>
        <w:t>S-08 through S-14 including client portal screens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Wireframes — Sprint 4–5:  </w:t>
      </w:r>
      <w:r>
        <w:rPr>
          <w:rFonts w:ascii="Arial" w:hAnsi="Arial"/>
          <w:b w:val="0"/>
          <w:i w:val="0"/>
          <w:sz w:val="20"/>
        </w:rPr>
        <w:t>S-15 through S-20 (analytics, automation builder, outreach)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User Flow Diagrams:  </w:t>
      </w:r>
      <w:r>
        <w:rPr>
          <w:rFonts w:ascii="Arial" w:hAnsi="Arial"/>
          <w:b w:val="0"/>
          <w:i w:val="0"/>
          <w:sz w:val="20"/>
        </w:rPr>
        <w:t>End-to-end flows for: New search kickoff, Submit candidate → client feedback loop, Interview scheduling from portal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Component Spec:  </w:t>
      </w:r>
      <w:r>
        <w:rPr>
          <w:rFonts w:ascii="Arial" w:hAnsi="Arial"/>
          <w:b w:val="0"/>
          <w:i w:val="0"/>
          <w:sz w:val="20"/>
        </w:rPr>
        <w:t>For each reusable component: states (default, hover, focus, disabled, error), measurements, color tokens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Responsive Breakpoints:  </w:t>
      </w:r>
      <w:r>
        <w:rPr>
          <w:rFonts w:ascii="Arial" w:hAnsi="Arial"/>
          <w:b w:val="0"/>
          <w:i w:val="0"/>
          <w:sz w:val="20"/>
        </w:rPr>
        <w:t>Specify behavior at 1440px (desktop), 1024px (laptop), 768px (tablet) — mobile not in scope for v1 except client portal</w:t>
      </w:r>
    </w:p>
    <w:p>
      <w:pPr>
        <w:spacing w:before="80"/>
        <w:ind w:left="288"/>
      </w:pPr>
      <w:r>
        <w:rPr>
          <w:rFonts w:ascii="Arial" w:hAnsi="Arial"/>
          <w:b/>
          <w:i w:val="0"/>
          <w:color w:val="143C8C"/>
          <w:sz w:val="20"/>
        </w:rPr>
        <w:t xml:space="preserve">▶  Client Portal Mockup:  </w:t>
      </w:r>
      <w:r>
        <w:rPr>
          <w:rFonts w:ascii="Arial" w:hAnsi="Arial"/>
          <w:b w:val="0"/>
          <w:i w:val="0"/>
          <w:sz w:val="20"/>
        </w:rPr>
        <w:t>High-fidelity mockup of client portal (S-12, S-13, S-14) — this is the showstopper feature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