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60ECAA91" w:rsidR="00B26185" w:rsidRPr="004546B4" w:rsidRDefault="00594911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11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17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868A0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60ECAA91" w:rsidR="00B26185" w:rsidRPr="004546B4" w:rsidRDefault="00594911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11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17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A868A0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MAYO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8A3E04C" w14:textId="224DEF4C" w:rsidR="008022B9" w:rsidRDefault="00F3485D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F3485D">
        <w:rPr>
          <w:rFonts w:ascii="Arial" w:hAnsi="Arial" w:cs="Arial"/>
          <w:sz w:val="20"/>
          <w:szCs w:val="20"/>
        </w:rPr>
        <w:t>Yanacancha registra tensión social por convocatoria en Llata y difusión de análisis toxicológicos en San Marcos; el Concentraducto reúne exigencias viales, alertas hídricas y evaluación del río Negro; Huarmey concentra agenda política, reclamos por paralización de obra y verificación de la PTAP; El Pinar avanza en la evaluación comercial del centro comercial; Huaraz y Lima presentan protestas y convocatorias sociales de alcance nacional.</w:t>
      </w:r>
    </w:p>
    <w:p w14:paraId="513CCFE3" w14:textId="77777777" w:rsidR="00F3485D" w:rsidRPr="00CB6799" w:rsidRDefault="00F3485D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F2F0F68" w14:textId="5C962A47" w:rsidR="00F3485D" w:rsidRDefault="00F3485D" w:rsidP="005E0E4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F3485D">
        <w:rPr>
          <w:rFonts w:ascii="Arial" w:hAnsi="Arial" w:cs="Arial"/>
          <w:sz w:val="20"/>
          <w:szCs w:val="20"/>
          <w:lang w:val="es-ES"/>
        </w:rPr>
        <w:t>Cuestionan representación de Julio Rímac; la municipalidad no lo reconoce y él afirma financiar sus viajes personalmente, negando vínculos con ONG internacionales.</w:t>
      </w:r>
    </w:p>
    <w:p w14:paraId="32724114" w14:textId="77777777" w:rsidR="00F3485D" w:rsidRDefault="00F3485D" w:rsidP="005E0E4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F3485D">
        <w:rPr>
          <w:rFonts w:ascii="Arial" w:hAnsi="Arial" w:cs="Arial"/>
          <w:sz w:val="20"/>
          <w:szCs w:val="20"/>
          <w:lang w:val="es-ES"/>
        </w:rPr>
        <w:t>Alcaldes de Llata convocan reunión multisectorial el 24 de mayo de 2026 para definir plataforma de lucha y evaluar huelga indefinida por compromisos pendientes con Antamina.</w:t>
      </w:r>
    </w:p>
    <w:p w14:paraId="52095872" w14:textId="1E25E4C8" w:rsidR="00FA3F8B" w:rsidRPr="00FA3F8B" w:rsidRDefault="00FA3F8B" w:rsidP="005E0E4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FA3F8B">
        <w:rPr>
          <w:rFonts w:ascii="Arial" w:hAnsi="Arial" w:cs="Arial"/>
          <w:sz w:val="20"/>
          <w:szCs w:val="20"/>
          <w:lang w:val="es-ES"/>
        </w:rPr>
        <w:t xml:space="preserve">Julio Rímac </w:t>
      </w:r>
      <w:r w:rsidR="00F3485D" w:rsidRPr="00F3485D">
        <w:rPr>
          <w:rFonts w:ascii="Arial" w:hAnsi="Arial" w:cs="Arial"/>
          <w:sz w:val="20"/>
          <w:szCs w:val="20"/>
          <w:lang w:val="es-ES"/>
        </w:rPr>
        <w:t>difundió análisis toxicológicos sobre presunta exposición a metales pesados en San Marcos, solicitando intervención, atención médica y monitoreos.</w:t>
      </w:r>
    </w:p>
    <w:p w14:paraId="21B75B24" w14:textId="4B92E59B" w:rsidR="0080095D" w:rsidRPr="00FA3F8B" w:rsidRDefault="0080095D" w:rsidP="00FA3F8B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26D06336" w14:textId="71AA4928" w:rsidR="00CC3DE7" w:rsidRPr="00CC3DE7" w:rsidRDefault="00CC3DE7" w:rsidP="00CC3DE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t>E</w:t>
      </w:r>
      <w:r w:rsidRPr="00CC3DE7">
        <w:rPr>
          <w:rFonts w:ascii="Arial" w:hAnsi="Arial" w:cs="Arial"/>
          <w:sz w:val="20"/>
          <w:szCs w:val="20"/>
        </w:rPr>
        <w:t>xige</w:t>
      </w:r>
      <w:r>
        <w:rPr>
          <w:rFonts w:ascii="Arial" w:hAnsi="Arial" w:cs="Arial"/>
          <w:sz w:val="20"/>
          <w:szCs w:val="20"/>
        </w:rPr>
        <w:t>n</w:t>
      </w:r>
      <w:r w:rsidRPr="00CC3DE7">
        <w:rPr>
          <w:rFonts w:ascii="Arial" w:hAnsi="Arial" w:cs="Arial"/>
          <w:sz w:val="20"/>
          <w:szCs w:val="20"/>
        </w:rPr>
        <w:t xml:space="preserve"> </w:t>
      </w:r>
      <w:r w:rsidR="00F3485D" w:rsidRPr="00F3485D">
        <w:rPr>
          <w:rFonts w:ascii="Arial" w:hAnsi="Arial" w:cs="Arial"/>
          <w:sz w:val="20"/>
          <w:szCs w:val="20"/>
        </w:rPr>
        <w:t>emergencia vial y asfaltado integral de la carretera Cátac–Succha–Huari, denunciando abandono que afecta transporte, turismo, comercio y desarrollo provincial.</w:t>
      </w:r>
    </w:p>
    <w:p w14:paraId="04DA2F4C" w14:textId="7CF4ABB2" w:rsidR="0080095D" w:rsidRDefault="00CC3DE7" w:rsidP="0080095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CC3DE7">
        <w:rPr>
          <w:rFonts w:ascii="Arial" w:hAnsi="Arial" w:cs="Arial"/>
          <w:sz w:val="20"/>
          <w:szCs w:val="20"/>
        </w:rPr>
        <w:t xml:space="preserve">Diresa </w:t>
      </w:r>
      <w:r w:rsidR="00F3485D" w:rsidRPr="00F3485D">
        <w:rPr>
          <w:rFonts w:ascii="Arial" w:hAnsi="Arial" w:cs="Arial"/>
          <w:sz w:val="20"/>
          <w:szCs w:val="20"/>
        </w:rPr>
        <w:t>descartó metales pesados en agua y población evaluada de Chavín y San Marcos, pero advirtió deficiente cloración en sistemas hídricos.</w:t>
      </w:r>
    </w:p>
    <w:p w14:paraId="7B81BA09" w14:textId="33136501" w:rsidR="008610EE" w:rsidRDefault="004100A0" w:rsidP="0080095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4100A0">
        <w:rPr>
          <w:rFonts w:ascii="Arial" w:hAnsi="Arial" w:cs="Arial"/>
          <w:sz w:val="20"/>
          <w:szCs w:val="20"/>
        </w:rPr>
        <w:t xml:space="preserve">Salud </w:t>
      </w:r>
      <w:r w:rsidR="00F3485D" w:rsidRPr="00F3485D">
        <w:rPr>
          <w:rFonts w:ascii="Arial" w:hAnsi="Arial" w:cs="Arial"/>
          <w:sz w:val="20"/>
          <w:szCs w:val="20"/>
        </w:rPr>
        <w:t>Ambiental, SUNASS y la Municipalidad de Huaraz realizaron visita técnica en Olleros y Recuay; se evaluaron los impactos del drenaje ácido en el río Negro y se acordó mejorar la gestión hídrica local.</w:t>
      </w:r>
    </w:p>
    <w:p w14:paraId="7DBD62D2" w14:textId="77777777" w:rsidR="0080095D" w:rsidRPr="0080095D" w:rsidRDefault="0080095D" w:rsidP="0080095D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9622DB9" w14:textId="77777777" w:rsidR="00F3485D" w:rsidRDefault="004100A0" w:rsidP="00F7379B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3485D">
        <w:rPr>
          <w:rFonts w:ascii="Arial" w:hAnsi="Arial" w:cs="Arial"/>
          <w:sz w:val="20"/>
          <w:szCs w:val="20"/>
        </w:rPr>
        <w:t xml:space="preserve">Anuncian </w:t>
      </w:r>
      <w:r w:rsidR="00F3485D" w:rsidRPr="00F3485D">
        <w:rPr>
          <w:rFonts w:ascii="Arial" w:hAnsi="Arial" w:cs="Arial"/>
          <w:sz w:val="20"/>
          <w:szCs w:val="20"/>
        </w:rPr>
        <w:t>candidatura de Martín Cabrera a la alcaldía provincial de Huarmey por el partido político Juntos por el Perú.</w:t>
      </w:r>
    </w:p>
    <w:p w14:paraId="54F3403E" w14:textId="36EAEB23" w:rsidR="006730B4" w:rsidRPr="00F3485D" w:rsidRDefault="006730B4" w:rsidP="00F7379B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3485D">
        <w:rPr>
          <w:rFonts w:ascii="Arial" w:hAnsi="Arial" w:cs="Arial"/>
          <w:sz w:val="20"/>
          <w:szCs w:val="20"/>
        </w:rPr>
        <w:t xml:space="preserve">Denuncian </w:t>
      </w:r>
      <w:r w:rsidR="00F3485D" w:rsidRPr="00F3485D">
        <w:rPr>
          <w:rFonts w:ascii="Arial" w:hAnsi="Arial" w:cs="Arial"/>
          <w:sz w:val="20"/>
          <w:szCs w:val="20"/>
        </w:rPr>
        <w:t>abandono del río Huarmey tras paralización de importante obra provincial, solicitando continuidad del proyecto para tranquilidad de la población.</w:t>
      </w:r>
    </w:p>
    <w:p w14:paraId="538C498C" w14:textId="04F1F37B" w:rsidR="00856E63" w:rsidRPr="006730B4" w:rsidRDefault="006730B4" w:rsidP="00FA7A0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6730B4">
        <w:rPr>
          <w:rFonts w:ascii="Arial" w:hAnsi="Arial" w:cs="Arial"/>
          <w:sz w:val="20"/>
          <w:szCs w:val="20"/>
        </w:rPr>
        <w:t>Sedachimbote y Vivienda verificaron PTAP Huarmey construida por Antamina, evaluando operatividad, componentes y acciones para fortalecer tratamiento y distribución hídrica.</w:t>
      </w:r>
    </w:p>
    <w:p w14:paraId="7D397608" w14:textId="77777777" w:rsidR="00D878DE" w:rsidRPr="00D878DE" w:rsidRDefault="00D878DE" w:rsidP="00D878DE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CAA910E" w14:textId="4C3B9842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8043A36" w14:textId="406FABD0" w:rsidR="00730FA0" w:rsidRPr="00730FA0" w:rsidRDefault="006730B4" w:rsidP="00730FA0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6730B4">
        <w:rPr>
          <w:rFonts w:ascii="Arial" w:hAnsi="Arial" w:cs="Arial"/>
          <w:sz w:val="20"/>
          <w:szCs w:val="20"/>
        </w:rPr>
        <w:t xml:space="preserve">Municipalidad de Independencia, ProInversión y </w:t>
      </w:r>
      <w:proofErr w:type="spellStart"/>
      <w:r w:rsidRPr="006730B4">
        <w:rPr>
          <w:rFonts w:ascii="Arial" w:hAnsi="Arial" w:cs="Arial"/>
          <w:sz w:val="20"/>
          <w:szCs w:val="20"/>
        </w:rPr>
        <w:t>On</w:t>
      </w:r>
      <w:proofErr w:type="spellEnd"/>
      <w:r w:rsidRPr="006730B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730B4">
        <w:rPr>
          <w:rFonts w:ascii="Arial" w:hAnsi="Arial" w:cs="Arial"/>
          <w:sz w:val="20"/>
          <w:szCs w:val="20"/>
        </w:rPr>
        <w:t>Retail</w:t>
      </w:r>
      <w:proofErr w:type="spellEnd"/>
      <w:r w:rsidRPr="006730B4">
        <w:rPr>
          <w:rFonts w:ascii="Arial" w:hAnsi="Arial" w:cs="Arial"/>
          <w:sz w:val="20"/>
          <w:szCs w:val="20"/>
        </w:rPr>
        <w:t xml:space="preserve"> Perú supervisaron evaluación comercial del proyecto Centro Comercial El Pinar mediante visita técnica.</w:t>
      </w:r>
    </w:p>
    <w:p w14:paraId="24C270FB" w14:textId="77777777" w:rsidR="00CE6FB4" w:rsidRDefault="00CE6FB4" w:rsidP="00B63933">
      <w:pPr>
        <w:rPr>
          <w:rFonts w:ascii="Arial" w:hAnsi="Arial" w:cs="Arial"/>
          <w:sz w:val="18"/>
          <w:szCs w:val="18"/>
          <w:lang w:val="es-ES"/>
        </w:rPr>
      </w:pPr>
    </w:p>
    <w:p w14:paraId="4EF45AF1" w14:textId="77777777" w:rsidR="00902914" w:rsidRDefault="00902914" w:rsidP="00B63933">
      <w:pPr>
        <w:rPr>
          <w:rFonts w:ascii="Arial" w:hAnsi="Arial" w:cs="Arial"/>
          <w:sz w:val="18"/>
          <w:szCs w:val="18"/>
          <w:lang w:val="es-ES"/>
        </w:rPr>
      </w:pPr>
    </w:p>
    <w:p w14:paraId="26245B83" w14:textId="77777777" w:rsidR="0080095D" w:rsidRPr="00B63933" w:rsidRDefault="0080095D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F6C9D2C" w14:textId="2D8DF6EF" w:rsidR="00CC3DE7" w:rsidRPr="00CC3DE7" w:rsidRDefault="0080095D" w:rsidP="00CC3DE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C3DE7">
        <w:rPr>
          <w:rFonts w:ascii="Arial" w:hAnsi="Arial" w:cs="Arial"/>
          <w:sz w:val="20"/>
          <w:szCs w:val="20"/>
        </w:rPr>
        <w:t>Pobladores</w:t>
      </w:r>
      <w:r w:rsidR="00CC3DE7" w:rsidRPr="00CC3DE7">
        <w:rPr>
          <w:rFonts w:ascii="Arial" w:hAnsi="Arial" w:cs="Arial"/>
          <w:sz w:val="20"/>
          <w:szCs w:val="20"/>
        </w:rPr>
        <w:t xml:space="preserve"> </w:t>
      </w:r>
      <w:r w:rsidR="00CC3DE7" w:rsidRPr="00CC3DE7">
        <w:rPr>
          <w:rFonts w:ascii="Arial" w:hAnsi="Arial" w:cs="Arial"/>
          <w:sz w:val="20"/>
          <w:szCs w:val="20"/>
        </w:rPr>
        <w:t>de seis sectores de Independencia protestaron el 11 de mayo en Huaraz ante posible corte eléctrico y exigieron soluciones.</w:t>
      </w:r>
    </w:p>
    <w:p w14:paraId="1B2B9845" w14:textId="2C90C206" w:rsidR="008022B9" w:rsidRPr="00CC3DE7" w:rsidRDefault="00CC3DE7" w:rsidP="00CC3DE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C3DE7">
        <w:rPr>
          <w:rFonts w:ascii="Arial" w:hAnsi="Arial" w:cs="Arial"/>
          <w:sz w:val="20"/>
          <w:szCs w:val="20"/>
        </w:rPr>
        <w:t>Maestros cesantes de Huaraz marcharon el 15 de mayo, exigiendo al Gobierno Central reglamentar Ley 32581 y pagar deuda social.</w:t>
      </w:r>
    </w:p>
    <w:p w14:paraId="2D673750" w14:textId="77777777" w:rsidR="00CC3DE7" w:rsidRPr="008022B9" w:rsidRDefault="00CC3DE7" w:rsidP="008022B9">
      <w:pPr>
        <w:pStyle w:val="Prrafodelista"/>
        <w:rPr>
          <w:rFonts w:ascii="Arial" w:hAnsi="Arial" w:cs="Arial"/>
          <w:b/>
          <w:bCs/>
          <w:color w:val="387E7C"/>
        </w:rPr>
      </w:pPr>
    </w:p>
    <w:p w14:paraId="79BA7001" w14:textId="5121DD17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7FC9E63E" w14:textId="22858C10" w:rsidR="008022B9" w:rsidRDefault="008022B9" w:rsidP="00730FA0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22B9">
        <w:rPr>
          <w:rFonts w:ascii="Arial" w:hAnsi="Arial" w:cs="Arial"/>
          <w:sz w:val="20"/>
          <w:szCs w:val="20"/>
        </w:rPr>
        <w:t>Rafael</w:t>
      </w:r>
      <w:r w:rsidR="006730B4" w:rsidRPr="006730B4">
        <w:t xml:space="preserve"> </w:t>
      </w:r>
      <w:r w:rsidR="006730B4" w:rsidRPr="006730B4">
        <w:rPr>
          <w:rFonts w:ascii="Arial" w:hAnsi="Arial" w:cs="Arial"/>
          <w:sz w:val="20"/>
          <w:szCs w:val="20"/>
        </w:rPr>
        <w:t>López Aliaga convoca marcha nacional el 18 de mayo en Paseo de los Héroes Navales, exigiendo transparencia y verdad.</w:t>
      </w:r>
    </w:p>
    <w:p w14:paraId="0B55C4C9" w14:textId="0D21239B" w:rsidR="00730FA0" w:rsidRPr="0080095D" w:rsidRDefault="006730B4" w:rsidP="00730FA0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730B4">
        <w:rPr>
          <w:rFonts w:ascii="Arial" w:hAnsi="Arial" w:cs="Arial"/>
          <w:sz w:val="20"/>
          <w:szCs w:val="20"/>
        </w:rPr>
        <w:t>Transportistas anuncian paro nacional indefinido desde el 2 de junio si Gobierno no aprueba subsidios ante alza sostenida de combustibles.</w:t>
      </w:r>
    </w:p>
    <w:p w14:paraId="71910D0F" w14:textId="4B5FB006" w:rsidR="0080095D" w:rsidRPr="00730FA0" w:rsidRDefault="00923410" w:rsidP="0080095D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400FC4AB">
                <wp:simplePos x="0" y="0"/>
                <wp:positionH relativeFrom="column">
                  <wp:posOffset>1996440</wp:posOffset>
                </wp:positionH>
                <wp:positionV relativeFrom="paragraph">
                  <wp:posOffset>1904</wp:posOffset>
                </wp:positionV>
                <wp:extent cx="3844925" cy="3267075"/>
                <wp:effectExtent l="0" t="0" r="3175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4925" cy="32670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Default="003E356A" w:rsidP="003561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52B187A8" w14:textId="77777777" w:rsidR="0035612A" w:rsidRPr="008022B9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-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394B803" w14:textId="696B5C04" w:rsidR="0035612A" w:rsidRDefault="00923410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23410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difusión de análisis toxicológicos podría motivar nuevas acciones de presión, pedidos de monitoreo ampliado y eventuales protestas en San Marcos.</w:t>
                            </w:r>
                          </w:p>
                          <w:p w14:paraId="79F8A620" w14:textId="77777777" w:rsidR="0035612A" w:rsidRDefault="0035612A" w:rsidP="0035612A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15C0F9" w14:textId="11D7A227" w:rsidR="0035612A" w:rsidRDefault="00132338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32338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Organizaciones de Huari podrían convocar protestas y otras medidas de presión para exigir la declaratoria de emergencia vial y el asfaltado integral de la carretera Cátac–Succha–Huari.</w:t>
                            </w:r>
                          </w:p>
                          <w:p w14:paraId="3898D9BD" w14:textId="77777777" w:rsidR="0035612A" w:rsidRPr="0035612A" w:rsidRDefault="0035612A" w:rsidP="0035612A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158D993" w14:textId="6FB771CB" w:rsidR="004E6967" w:rsidRDefault="00923410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23410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reunión multisectorial en Llata podría consolidar una plataforma de demandas y definir el inicio de una huelga indefinida contra Antamina.</w:t>
                            </w:r>
                          </w:p>
                          <w:p w14:paraId="710AD7C7" w14:textId="77777777" w:rsidR="00923410" w:rsidRPr="00923410" w:rsidRDefault="00923410" w:rsidP="00923410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168156D" w14:textId="56D11373" w:rsidR="00923410" w:rsidRPr="0035612A" w:rsidRDefault="00923410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23410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candidatura de Martín Cabrera podría intensificar discursos críticos contra Antamina en Huarmey y convertir los reclamos ambientales y sociales en eje de campaña</w:t>
                            </w:r>
                          </w:p>
                          <w:p w14:paraId="5D17CF74" w14:textId="77777777" w:rsidR="004E6967" w:rsidRPr="00923410" w:rsidRDefault="004E6967" w:rsidP="00923410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E1AC62F" w14:textId="40765563" w:rsidR="00D704F6" w:rsidRPr="00EA40C5" w:rsidRDefault="00D704F6" w:rsidP="009F415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57.2pt;margin-top:.15pt;width:302.75pt;height:257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N0uFgIAAP4DAAAOAAAAZHJzL2Uyb0RvYy54bWysU9tu2zAMfR+wfxD0vthJnCYx4hRd2g4D&#10;ugvQ7gNkWY6FyaImKbGzry8lu2nWvQ3zgyCa5CF5eLS57ltFjsI6Cbqg00lKidAcKqn3Bf3xdP9h&#10;RYnzTFdMgRYFPQlHr7fv3206k4sZNKAqYQmCaJd3pqCN9yZPEscb0TI3ASM0OmuwLfNo2n1SWdYh&#10;equSWZpeJR3Yyljgwjn8ezs46Tbi17Xg/ltdO+GJKij25uNp41mGM9luWL63zDSSj22wf+iiZVJj&#10;0TPULfOMHKz8C6qV3IKD2k84tAnUteQizoDTTNM30zw2zIg4C5LjzJkm9/9g+dfjo/luie8/Qo8L&#10;jEM48wD8pyMadg3Te3FjLXSNYBUWngbKks64fEwNVLvcBZCy+wIVLpkdPESgvrZtYAXnJIiOCzid&#10;SRe9Jxx/zldZtp4tKOHom8+ululyEWuw/CXdWOc/CWhJuBTU4lYjPDs+OB/aYflLSKjmQMnqXioV&#10;Dbsvd8qSI0MFzFfLu+VuRP8jTGnSFXS9wEZCloaQH8XRSo8KVbIt6CoN36CZQMedrmKIZ1INd+xE&#10;6ZGfQMlAju/LnsiqoFnIDXSVUJ2QMAuDIPEB4aUB+5uSDsVYUPfrwKygRH3WSPp6mmVBvdHIFssZ&#10;GvbSU156mOYIVVBPyXDd+aj4YbAbXE4tI22vnYwto8gim+ODCCq+tGPU67PdPgMAAP//AwBQSwME&#10;FAAGAAgAAAAhAHbQtLjdAAAACAEAAA8AAABkcnMvZG93bnJldi54bWxMj91KxDAQhe8F3yGM4J2b&#10;pluXbW26iOKFCML+PMC0iU1pMylNtq1vb7zSuzOcwznflIfVDmzWk+8cSRCbBJimxqmOWgmX89vD&#10;HpgPSAoHR1rCt/ZwqG5vSiyUW+io51NoWSwhX6AEE8JYcO4boy36jRs1Re/LTRZDPKeWqwmXWG4H&#10;nibJjlvsKC4YHPWL0U1/uloJc2+6bf+eig9ev9IuWfAzT1HK+7v1+QlY0Gv4C8MvfkSHKjLV7krK&#10;s0HCVmRZjEYBLNq5yHNgtYRHke2BVyX//0D1AwAA//8DAFBLAQItABQABgAIAAAAIQC2gziS/gAA&#10;AOEBAAATAAAAAAAAAAAAAAAAAAAAAABbQ29udGVudF9UeXBlc10ueG1sUEsBAi0AFAAGAAgAAAAh&#10;ADj9If/WAAAAlAEAAAsAAAAAAAAAAAAAAAAALwEAAF9yZWxzLy5yZWxzUEsBAi0AFAAGAAgAAAAh&#10;AMaM3S4WAgAA/gMAAA4AAAAAAAAAAAAAAAAALgIAAGRycy9lMm9Eb2MueG1sUEsBAi0AFAAGAAgA&#10;AAAhAHbQtLjdAAAACAEAAA8AAAAAAAAAAAAAAAAAcAQAAGRycy9kb3ducmV2LnhtbFBLBQYAAAAA&#10;BAAEAPMAAAB6BQAAAAA=&#10;" fillcolor="#387e7c" stroked="f">
                <v:textbox>
                  <w:txbxContent>
                    <w:p w14:paraId="19A6105E" w14:textId="17C34C0E" w:rsidR="00DE5EB0" w:rsidRDefault="003E356A" w:rsidP="0035612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52B187A8" w14:textId="77777777" w:rsidR="0035612A" w:rsidRPr="008022B9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-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394B803" w14:textId="696B5C04" w:rsidR="0035612A" w:rsidRDefault="00923410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23410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difusión de análisis toxicológicos podría motivar nuevas acciones de presión, pedidos de monitoreo ampliado y eventuales protestas en San Marcos.</w:t>
                      </w:r>
                    </w:p>
                    <w:p w14:paraId="79F8A620" w14:textId="77777777" w:rsidR="0035612A" w:rsidRDefault="0035612A" w:rsidP="0035612A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15C0F9" w14:textId="11D7A227" w:rsidR="0035612A" w:rsidRDefault="00132338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132338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Organizaciones de Huari podrían convocar protestas y otras medidas de presión para exigir la declaratoria de emergencia vial y el asfaltado integral de la carretera Cátac–Succha–Huari.</w:t>
                      </w:r>
                    </w:p>
                    <w:p w14:paraId="3898D9BD" w14:textId="77777777" w:rsidR="0035612A" w:rsidRPr="0035612A" w:rsidRDefault="0035612A" w:rsidP="0035612A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158D993" w14:textId="6FB771CB" w:rsidR="004E6967" w:rsidRDefault="00923410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23410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reunión multisectorial en Llata podría consolidar una plataforma de demandas y definir el inicio de una huelga indefinida contra Antamina.</w:t>
                      </w:r>
                    </w:p>
                    <w:p w14:paraId="710AD7C7" w14:textId="77777777" w:rsidR="00923410" w:rsidRPr="00923410" w:rsidRDefault="00923410" w:rsidP="00923410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168156D" w14:textId="56D11373" w:rsidR="00923410" w:rsidRPr="0035612A" w:rsidRDefault="00923410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23410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candidatura de Martín Cabrera podría intensificar discursos críticos contra Antamina en Huarmey y convertir los reclamos ambientales y sociales en eje de campaña</w:t>
                      </w:r>
                    </w:p>
                    <w:p w14:paraId="5D17CF74" w14:textId="77777777" w:rsidR="004E6967" w:rsidRPr="00923410" w:rsidRDefault="004E6967" w:rsidP="00923410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E1AC62F" w14:textId="40765563" w:rsidR="00D704F6" w:rsidRPr="00EA40C5" w:rsidRDefault="00D704F6" w:rsidP="009F415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5774530D">
            <wp:simplePos x="0" y="0"/>
            <wp:positionH relativeFrom="margin">
              <wp:posOffset>-346710</wp:posOffset>
            </wp:positionH>
            <wp:positionV relativeFrom="paragraph">
              <wp:posOffset>5715</wp:posOffset>
            </wp:positionV>
            <wp:extent cx="2333625" cy="2600960"/>
            <wp:effectExtent l="0" t="0" r="9525" b="889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6B40A9DB" w:rsidR="00A64830" w:rsidRPr="004C3284" w:rsidRDefault="00A6483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1CD623D1" w14:textId="145D8BD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3C9D04D" w:rsidR="003E356A" w:rsidRDefault="00923410" w:rsidP="00CA1A6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01693501">
                <wp:simplePos x="0" y="0"/>
                <wp:positionH relativeFrom="margin">
                  <wp:posOffset>-379095</wp:posOffset>
                </wp:positionH>
                <wp:positionV relativeFrom="paragraph">
                  <wp:posOffset>252730</wp:posOffset>
                </wp:positionV>
                <wp:extent cx="6191250" cy="1741715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741715"/>
                          <a:chOff x="0" y="-301126"/>
                          <a:chExt cx="6329548" cy="1794610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84"/>
                            <a:ext cx="6329548" cy="1358700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105519AE" w:rsidR="0047031B" w:rsidRPr="0078631C" w:rsidRDefault="00F36EB0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F36EB0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En Llata, Chavín, San Marcos, Huari y Huarmey se concentran asuntos sensibles para Antamina: compromisos pendientes, cuestionamientos por presunta contaminación, demandas de atención sanitaria, deterioro vial y exposición política local. Julio Rímac sostiene presencia pública mediante difusión de análisis toxicológicos y pronunciamientos de frentes críticos; en Huari, la carretera Cátac–Succha–Huari mantiene alta atención social; y en Huarmey, Martín Cabrera representa un actor político abiertamente crítico de la empresa.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left:0;text-align:left;margin-left:-29.85pt;margin-top:19.9pt;width:487.5pt;height:137.15pt;z-index:-251638784;mso-position-horizontal-relative:margin;mso-width-relative:margin;mso-height-relative:margin" coordorigin=",-3011" coordsize="63295,17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CHcyAIAAPQHAAAOAAAAZHJzL2Uyb0RvYy54bWzcldtu3CAQhu8r9R0Q94mNz7bijdLNQZXS&#10;NlLaB2BtfFBtoMDGmz59B7zHtFepKkXdCy8YzzDz8c9wcbkZB/TElO4FLzE59zFivBJ1z9sSf/t6&#10;e5ZhpA3lNR0EZyV+ZhpfLt6/u5hkwQLRiaFmCoETrotJlrgzRhaep6uOjVSfC8k4LDZCjdTAVLVe&#10;regE3sfBC3w/8SahaqlExbSGt9fzIl44/03DKvOlaTQzaCgxxGbcU7nnyj69xQUtWkVl11fbMOgr&#10;ohhpz2HTvatraihaq/43V2NfKaFFY84rMXqiafqKuRwgG+K/yOZOibV0ubTF1Mo9JkD7gtOr3Vaf&#10;n+6UfJQPCkhMsgUWbmZz2TRqtP8QJdo4ZM97ZGxjUAUvE5KTIAayFayRNCIpiWeoVQfkD3ZnoU9I&#10;kOzWbnb2YZDHEYhkts+jhLhD8XbbeydBTRJkog8k9N+ReOyoZA6wLoDEg0J9DWnEmR9GeQJRcTqC&#10;aJdrWiuBaoYM5C1QYLOwoYCNRYfM5oMAGMRJQMt7UX3XiItlR3nLrpQSU8doDcESawkp7U1nP9o6&#10;WU2fRA270bURztEf+ZMwSrNoxrg/hBOIYZyl/ilEWkilzR0TI7KDEisoDLcHfbrXxsZ0+MQeuRZD&#10;X9/2w+Amql0tB4WeKBRRmKU36dKl8eKzgaOpxHkcxM4zF9YeXNNi7A0U+dCPJc58+5vDt0xueO0+&#10;MbQf5jFEMvAtJMtlJmQ2q407HKcuC3Al6megpsRc09CDYNAJ9ROjCeq5xPrHmiqG0fCRA/mcRJFt&#10;AG4SxWkAE3W8sjpeobwCVyU2GM3DpXFNw2bDxRWcUNM7bIdItiGDOueI/7lM04ykfpLb4nlLMs3D&#10;ACNoBicFf6TULCHJXO5RmIOatlLaif2/EaprdQd5vE2huu4KV4trANtr0N5dx3Mn7MNlvfgFAAD/&#10;/wMAUEsDBBQABgAIAAAAIQAL4ft34AAAAAoBAAAPAAAAZHJzL2Rvd25yZXYueG1sTI/BToNAEIbv&#10;Jr7DZky8tcuKqCBL0zTqqTGxNTHetjAFUnaWsFugb+940uPMfPnn+/PVbDsx4uBbRxrUMgKBVLqq&#10;pVrD5/518QTCB0OV6Ryhhgt6WBXXV7nJKjfRB467UAsOIZ8ZDU0IfSalLxu0xi9dj8S3oxusCTwO&#10;tawGM3G47eRdFD1Ia1riD43pcdNgedqdrYa3yUzrWL2M29Nxc/neJ+9fW4Va397M62cQAefwB8Ov&#10;PqtDwU4Hd6bKi07DIkkfGdUQp1yBgVQlMYgDL9S9Alnk8n+F4gcAAP//AwBQSwECLQAUAAYACAAA&#10;ACEAtoM4kv4AAADhAQAAEwAAAAAAAAAAAAAAAAAAAAAAW0NvbnRlbnRfVHlwZXNdLnhtbFBLAQIt&#10;ABQABgAIAAAAIQA4/SH/1gAAAJQBAAALAAAAAAAAAAAAAAAAAC8BAABfcmVscy8ucmVsc1BLAQIt&#10;ABQABgAIAAAAIQD8sCHcyAIAAPQHAAAOAAAAAAAAAAAAAAAAAC4CAABkcnMvZTJvRG9jLnhtbFBL&#10;AQItABQABgAIAAAAIQAL4ft34AAAAAoBAAAPAAAAAAAAAAAAAAAAACIFAABkcnMvZG93bnJldi54&#10;bWxQSwUGAAAAAAQABADzAAAALwYAAAAA&#10;">
                <v:shape id="_x0000_s1032" type="#_x0000_t202" style="position:absolute;top:1347;width:63295;height:13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105519AE" w:rsidR="0047031B" w:rsidRPr="0078631C" w:rsidRDefault="00F36EB0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F36EB0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En Llata, Chavín, San Marcos, Huari y Huarmey se concentran asuntos sensibles para Antamina: compromisos pendientes, cuestionamientos por presunta contaminación, demandas de atención sanitaria, deterioro vial y exposición política local. Julio Rímac sostiene presencia pública mediante difusión de análisis toxicológicos y pronunciamientos de frentes críticos; en Huari, la carretera Cátac–Succha–Huari mantiene alta atención social; y en Huarmey, Martín Cabrera representa un actor político abiertamente crítico de la empresa.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4739ED" w14:textId="228DDF50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E52547F" w:rsidR="003E356A" w:rsidRPr="00923410" w:rsidRDefault="00EA40C5" w:rsidP="00923410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3E356A" w:rsidRPr="0092341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C313E"/>
    <w:multiLevelType w:val="hybridMultilevel"/>
    <w:tmpl w:val="9006BD34"/>
    <w:lvl w:ilvl="0" w:tplc="280A000B">
      <w:start w:val="1"/>
      <w:numFmt w:val="bullet"/>
      <w:lvlText w:val=""/>
      <w:lvlJc w:val="left"/>
      <w:pPr>
        <w:ind w:left="40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3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0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786" w:hanging="360"/>
      </w:pPr>
      <w:rPr>
        <w:rFonts w:ascii="Wingdings" w:hAnsi="Wingdings" w:hint="default"/>
      </w:rPr>
    </w:lvl>
  </w:abstractNum>
  <w:abstractNum w:abstractNumId="7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87662"/>
    <w:multiLevelType w:val="hybridMultilevel"/>
    <w:tmpl w:val="14A8CCA0"/>
    <w:lvl w:ilvl="0" w:tplc="CC70782E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4"/>
  </w:num>
  <w:num w:numId="2" w16cid:durableId="1737122551">
    <w:abstractNumId w:val="26"/>
  </w:num>
  <w:num w:numId="3" w16cid:durableId="199323700">
    <w:abstractNumId w:val="10"/>
  </w:num>
  <w:num w:numId="4" w16cid:durableId="1863274305">
    <w:abstractNumId w:val="12"/>
  </w:num>
  <w:num w:numId="5" w16cid:durableId="593561770">
    <w:abstractNumId w:val="9"/>
  </w:num>
  <w:num w:numId="6" w16cid:durableId="556090351">
    <w:abstractNumId w:val="1"/>
  </w:num>
  <w:num w:numId="7" w16cid:durableId="54283200">
    <w:abstractNumId w:val="16"/>
  </w:num>
  <w:num w:numId="8" w16cid:durableId="818112163">
    <w:abstractNumId w:val="22"/>
  </w:num>
  <w:num w:numId="9" w16cid:durableId="1813906999">
    <w:abstractNumId w:val="8"/>
  </w:num>
  <w:num w:numId="10" w16cid:durableId="1746412666">
    <w:abstractNumId w:val="3"/>
  </w:num>
  <w:num w:numId="11" w16cid:durableId="1225336176">
    <w:abstractNumId w:val="30"/>
  </w:num>
  <w:num w:numId="12" w16cid:durableId="1520580912">
    <w:abstractNumId w:val="15"/>
  </w:num>
  <w:num w:numId="13" w16cid:durableId="1824354408">
    <w:abstractNumId w:val="5"/>
  </w:num>
  <w:num w:numId="14" w16cid:durableId="366292487">
    <w:abstractNumId w:val="28"/>
  </w:num>
  <w:num w:numId="15" w16cid:durableId="1967545575">
    <w:abstractNumId w:val="20"/>
  </w:num>
  <w:num w:numId="16" w16cid:durableId="2072805139">
    <w:abstractNumId w:val="24"/>
  </w:num>
  <w:num w:numId="17" w16cid:durableId="307436788">
    <w:abstractNumId w:val="29"/>
  </w:num>
  <w:num w:numId="18" w16cid:durableId="1543708749">
    <w:abstractNumId w:val="32"/>
  </w:num>
  <w:num w:numId="19" w16cid:durableId="1866091678">
    <w:abstractNumId w:val="7"/>
  </w:num>
  <w:num w:numId="20" w16cid:durableId="1705861418">
    <w:abstractNumId w:val="21"/>
  </w:num>
  <w:num w:numId="21" w16cid:durableId="410008723">
    <w:abstractNumId w:val="0"/>
  </w:num>
  <w:num w:numId="22" w16cid:durableId="1122847984">
    <w:abstractNumId w:val="18"/>
  </w:num>
  <w:num w:numId="23" w16cid:durableId="1066494521">
    <w:abstractNumId w:val="25"/>
  </w:num>
  <w:num w:numId="24" w16cid:durableId="1410928093">
    <w:abstractNumId w:val="2"/>
  </w:num>
  <w:num w:numId="25" w16cid:durableId="1482229110">
    <w:abstractNumId w:val="11"/>
  </w:num>
  <w:num w:numId="26" w16cid:durableId="1035083622">
    <w:abstractNumId w:val="17"/>
  </w:num>
  <w:num w:numId="27" w16cid:durableId="1787459469">
    <w:abstractNumId w:val="13"/>
  </w:num>
  <w:num w:numId="28" w16cid:durableId="1096831945">
    <w:abstractNumId w:val="4"/>
  </w:num>
  <w:num w:numId="29" w16cid:durableId="2024361747">
    <w:abstractNumId w:val="27"/>
  </w:num>
  <w:num w:numId="30" w16cid:durableId="819737225">
    <w:abstractNumId w:val="31"/>
  </w:num>
  <w:num w:numId="31" w16cid:durableId="1405641520">
    <w:abstractNumId w:val="33"/>
  </w:num>
  <w:num w:numId="32" w16cid:durableId="287981043">
    <w:abstractNumId w:val="19"/>
  </w:num>
  <w:num w:numId="33" w16cid:durableId="1963536103">
    <w:abstractNumId w:val="6"/>
  </w:num>
  <w:num w:numId="34" w16cid:durableId="834299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03EA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32338"/>
    <w:rsid w:val="00142F39"/>
    <w:rsid w:val="00150DC8"/>
    <w:rsid w:val="00153C53"/>
    <w:rsid w:val="0016168D"/>
    <w:rsid w:val="00165146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598C"/>
    <w:rsid w:val="002471C2"/>
    <w:rsid w:val="00251A85"/>
    <w:rsid w:val="002545BE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65C0"/>
    <w:rsid w:val="00327A86"/>
    <w:rsid w:val="003304B2"/>
    <w:rsid w:val="00342209"/>
    <w:rsid w:val="00343AC0"/>
    <w:rsid w:val="00351621"/>
    <w:rsid w:val="00354183"/>
    <w:rsid w:val="0035612A"/>
    <w:rsid w:val="00362951"/>
    <w:rsid w:val="0036410C"/>
    <w:rsid w:val="00371699"/>
    <w:rsid w:val="00373052"/>
    <w:rsid w:val="003858A9"/>
    <w:rsid w:val="003913D6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7DB4"/>
    <w:rsid w:val="004100A0"/>
    <w:rsid w:val="004279E9"/>
    <w:rsid w:val="004334A6"/>
    <w:rsid w:val="004378DC"/>
    <w:rsid w:val="00450A38"/>
    <w:rsid w:val="004546B4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3FA6"/>
    <w:rsid w:val="00584F48"/>
    <w:rsid w:val="00585FE3"/>
    <w:rsid w:val="00587BD0"/>
    <w:rsid w:val="00594911"/>
    <w:rsid w:val="00597BB2"/>
    <w:rsid w:val="005A280E"/>
    <w:rsid w:val="005B2863"/>
    <w:rsid w:val="005B2EF4"/>
    <w:rsid w:val="005C54B7"/>
    <w:rsid w:val="005E5866"/>
    <w:rsid w:val="005E6B7F"/>
    <w:rsid w:val="005F1E60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30B4"/>
    <w:rsid w:val="00674A05"/>
    <w:rsid w:val="006806A5"/>
    <w:rsid w:val="00680A08"/>
    <w:rsid w:val="00681F79"/>
    <w:rsid w:val="00695731"/>
    <w:rsid w:val="006A6837"/>
    <w:rsid w:val="006B170E"/>
    <w:rsid w:val="006B42E3"/>
    <w:rsid w:val="006C56E9"/>
    <w:rsid w:val="006C72AB"/>
    <w:rsid w:val="006D0932"/>
    <w:rsid w:val="006D0C21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30FA0"/>
    <w:rsid w:val="007310F1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095D"/>
    <w:rsid w:val="008022B9"/>
    <w:rsid w:val="008070D5"/>
    <w:rsid w:val="008230F5"/>
    <w:rsid w:val="00832536"/>
    <w:rsid w:val="008457D5"/>
    <w:rsid w:val="00845D2A"/>
    <w:rsid w:val="00856E63"/>
    <w:rsid w:val="008610EE"/>
    <w:rsid w:val="00862F55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0BD7"/>
    <w:rsid w:val="00902914"/>
    <w:rsid w:val="00904959"/>
    <w:rsid w:val="009134C8"/>
    <w:rsid w:val="00920892"/>
    <w:rsid w:val="0092105C"/>
    <w:rsid w:val="00922626"/>
    <w:rsid w:val="00923410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4013"/>
    <w:rsid w:val="009A78AC"/>
    <w:rsid w:val="009B1739"/>
    <w:rsid w:val="009B4227"/>
    <w:rsid w:val="009C5F82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68A0"/>
    <w:rsid w:val="00A87F8D"/>
    <w:rsid w:val="00A90B74"/>
    <w:rsid w:val="00A94382"/>
    <w:rsid w:val="00A96A2C"/>
    <w:rsid w:val="00AB2A49"/>
    <w:rsid w:val="00AC55DB"/>
    <w:rsid w:val="00AD0794"/>
    <w:rsid w:val="00B00563"/>
    <w:rsid w:val="00B01103"/>
    <w:rsid w:val="00B016CB"/>
    <w:rsid w:val="00B05A92"/>
    <w:rsid w:val="00B20C08"/>
    <w:rsid w:val="00B26185"/>
    <w:rsid w:val="00B27057"/>
    <w:rsid w:val="00B3244F"/>
    <w:rsid w:val="00B32F9D"/>
    <w:rsid w:val="00B37EE6"/>
    <w:rsid w:val="00B449F7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914F3"/>
    <w:rsid w:val="00CA1A6A"/>
    <w:rsid w:val="00CB1217"/>
    <w:rsid w:val="00CB3F02"/>
    <w:rsid w:val="00CB451A"/>
    <w:rsid w:val="00CB6799"/>
    <w:rsid w:val="00CC3DE7"/>
    <w:rsid w:val="00CC5903"/>
    <w:rsid w:val="00CD5605"/>
    <w:rsid w:val="00CD7279"/>
    <w:rsid w:val="00CE2DA6"/>
    <w:rsid w:val="00CE36A5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878DE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A40C5"/>
    <w:rsid w:val="00EA4623"/>
    <w:rsid w:val="00EA5B09"/>
    <w:rsid w:val="00EA6E69"/>
    <w:rsid w:val="00EA772D"/>
    <w:rsid w:val="00EB0C39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485D"/>
    <w:rsid w:val="00F3602C"/>
    <w:rsid w:val="00F36EB0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3F8B"/>
    <w:rsid w:val="00FA786C"/>
    <w:rsid w:val="00FB0884"/>
    <w:rsid w:val="00FB0E83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022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4281</TotalTime>
  <Pages>3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73</cp:revision>
  <cp:lastPrinted>2025-08-11T04:50:00Z</cp:lastPrinted>
  <dcterms:created xsi:type="dcterms:W3CDTF">2025-09-30T02:11:00Z</dcterms:created>
  <dcterms:modified xsi:type="dcterms:W3CDTF">2026-05-17T17:46:00Z</dcterms:modified>
</cp:coreProperties>
</file>