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663" w:rsidRDefault="00B54D1B" w:rsidP="00B54D1B">
      <w:pPr>
        <w:jc w:val="center"/>
        <w:rPr>
          <w:b/>
          <w:sz w:val="28"/>
          <w:szCs w:val="28"/>
        </w:rPr>
      </w:pPr>
      <w:r w:rsidRPr="00B54D1B">
        <w:rPr>
          <w:b/>
          <w:sz w:val="28"/>
          <w:szCs w:val="28"/>
        </w:rPr>
        <w:t>Company Overview</w:t>
      </w:r>
    </w:p>
    <w:p w:rsidR="00F429C8" w:rsidRDefault="00F429C8" w:rsidP="00B54D1B">
      <w:pPr>
        <w:rPr>
          <w:sz w:val="28"/>
          <w:szCs w:val="28"/>
        </w:rPr>
      </w:pPr>
      <w:proofErr w:type="spellStart"/>
      <w:r>
        <w:rPr>
          <w:sz w:val="28"/>
          <w:szCs w:val="28"/>
        </w:rPr>
        <w:t>Novogen</w:t>
      </w:r>
      <w:proofErr w:type="spellEnd"/>
      <w:r>
        <w:rPr>
          <w:sz w:val="28"/>
          <w:szCs w:val="28"/>
        </w:rPr>
        <w:t xml:space="preserve"> </w:t>
      </w:r>
      <w:r w:rsidR="00E465D2" w:rsidRPr="00B54D1B">
        <w:rPr>
          <w:sz w:val="28"/>
          <w:szCs w:val="28"/>
        </w:rPr>
        <w:t>(ASX</w:t>
      </w:r>
      <w:proofErr w:type="gramStart"/>
      <w:r w:rsidR="00E465D2" w:rsidRPr="00B54D1B">
        <w:rPr>
          <w:sz w:val="28"/>
          <w:szCs w:val="28"/>
        </w:rPr>
        <w:t>:NRT</w:t>
      </w:r>
      <w:proofErr w:type="gramEnd"/>
      <w:r w:rsidR="00E465D2" w:rsidRPr="00B54D1B">
        <w:rPr>
          <w:sz w:val="28"/>
          <w:szCs w:val="28"/>
        </w:rPr>
        <w:t>, NASDAQ:NVGN)</w:t>
      </w:r>
      <w:r w:rsidR="00E465D2">
        <w:rPr>
          <w:sz w:val="28"/>
          <w:szCs w:val="28"/>
        </w:rPr>
        <w:t xml:space="preserve"> </w:t>
      </w:r>
      <w:r>
        <w:rPr>
          <w:sz w:val="28"/>
          <w:szCs w:val="28"/>
        </w:rPr>
        <w:t xml:space="preserve">differentiates itself in the marketspace from all other stem cell and cancer therapy </w:t>
      </w:r>
      <w:proofErr w:type="spellStart"/>
      <w:r>
        <w:rPr>
          <w:sz w:val="28"/>
          <w:szCs w:val="28"/>
        </w:rPr>
        <w:t>biotechs</w:t>
      </w:r>
      <w:proofErr w:type="spellEnd"/>
      <w:r>
        <w:rPr>
          <w:sz w:val="28"/>
          <w:szCs w:val="28"/>
        </w:rPr>
        <w:t>.  Why?  Because our product will target the stem cell and the soma</w:t>
      </w:r>
      <w:r w:rsidR="00094532">
        <w:rPr>
          <w:sz w:val="28"/>
          <w:szCs w:val="28"/>
        </w:rPr>
        <w:t>tic cell in the one drug</w:t>
      </w:r>
      <w:r>
        <w:rPr>
          <w:sz w:val="28"/>
          <w:szCs w:val="28"/>
        </w:rPr>
        <w:t xml:space="preserve">.  </w:t>
      </w:r>
    </w:p>
    <w:p w:rsidR="00B54D1B" w:rsidRDefault="00B54D1B" w:rsidP="00B54D1B">
      <w:pPr>
        <w:rPr>
          <w:sz w:val="28"/>
          <w:szCs w:val="28"/>
        </w:rPr>
      </w:pPr>
      <w:proofErr w:type="spellStart"/>
      <w:r w:rsidRPr="00B54D1B">
        <w:rPr>
          <w:sz w:val="28"/>
          <w:szCs w:val="28"/>
        </w:rPr>
        <w:t>Novogen</w:t>
      </w:r>
      <w:proofErr w:type="spellEnd"/>
      <w:r w:rsidRPr="00B54D1B">
        <w:rPr>
          <w:sz w:val="28"/>
          <w:szCs w:val="28"/>
        </w:rPr>
        <w:t xml:space="preserve"> </w:t>
      </w:r>
      <w:r>
        <w:rPr>
          <w:sz w:val="28"/>
          <w:szCs w:val="28"/>
        </w:rPr>
        <w:t xml:space="preserve">has an extensive program based around two propriety drug technologies targeting significant unmet clinical needs.  The aim of both these platforms is to convert cancer and other degenerative diseases into non-lethal manageable conditions.  </w:t>
      </w:r>
      <w:proofErr w:type="spellStart"/>
      <w:r w:rsidR="00FF3C71">
        <w:rPr>
          <w:sz w:val="28"/>
          <w:szCs w:val="28"/>
        </w:rPr>
        <w:t>Novogen’s</w:t>
      </w:r>
      <w:proofErr w:type="spellEnd"/>
      <w:r w:rsidR="00FF3C71">
        <w:rPr>
          <w:sz w:val="28"/>
          <w:szCs w:val="28"/>
        </w:rPr>
        <w:t xml:space="preserve"> pipeline of drug candidates does not just focus on the unmet need of one cancer, but the</w:t>
      </w:r>
      <w:bookmarkStart w:id="0" w:name="_GoBack"/>
      <w:bookmarkEnd w:id="0"/>
      <w:r w:rsidR="00FF3C71">
        <w:rPr>
          <w:sz w:val="28"/>
          <w:szCs w:val="28"/>
        </w:rPr>
        <w:t xml:space="preserve"> drug candidates potential </w:t>
      </w:r>
      <w:r w:rsidR="00FF3C71" w:rsidRPr="00FF3C71">
        <w:rPr>
          <w:b/>
          <w:sz w:val="28"/>
          <w:szCs w:val="28"/>
        </w:rPr>
        <w:t xml:space="preserve">covers </w:t>
      </w:r>
      <w:r w:rsidR="00FF3C71" w:rsidRPr="00FF3C71">
        <w:rPr>
          <w:b/>
          <w:sz w:val="28"/>
          <w:szCs w:val="28"/>
          <w:highlight w:val="yellow"/>
        </w:rPr>
        <w:t>90% of cancer types</w:t>
      </w:r>
      <w:r w:rsidR="00FF3C71">
        <w:rPr>
          <w:sz w:val="28"/>
          <w:szCs w:val="28"/>
        </w:rPr>
        <w:t xml:space="preserve"> thereby increasing the market size significantly.  </w:t>
      </w:r>
      <w:r>
        <w:rPr>
          <w:sz w:val="28"/>
          <w:szCs w:val="28"/>
        </w:rPr>
        <w:t xml:space="preserve">One of these drug technologies </w:t>
      </w:r>
      <w:r w:rsidR="008B02B0">
        <w:rPr>
          <w:sz w:val="28"/>
          <w:szCs w:val="28"/>
        </w:rPr>
        <w:t xml:space="preserve">TRX-E-002-1 </w:t>
      </w:r>
      <w:r>
        <w:rPr>
          <w:sz w:val="28"/>
          <w:szCs w:val="28"/>
        </w:rPr>
        <w:t>is the first single drug capable of killing both the</w:t>
      </w:r>
      <w:r w:rsidR="008B02B0">
        <w:rPr>
          <w:sz w:val="28"/>
          <w:szCs w:val="28"/>
        </w:rPr>
        <w:t xml:space="preserve"> stem (parent cell) and somatic (daughter) cell.</w:t>
      </w:r>
      <w:r>
        <w:rPr>
          <w:sz w:val="28"/>
          <w:szCs w:val="28"/>
        </w:rPr>
        <w:t xml:space="preserve"> </w:t>
      </w:r>
      <w:r w:rsidR="00F04364">
        <w:rPr>
          <w:sz w:val="28"/>
          <w:szCs w:val="28"/>
        </w:rPr>
        <w:t xml:space="preserve"> </w:t>
      </w:r>
      <w:proofErr w:type="spellStart"/>
      <w:r>
        <w:rPr>
          <w:sz w:val="28"/>
          <w:szCs w:val="28"/>
        </w:rPr>
        <w:t>Novogen</w:t>
      </w:r>
      <w:proofErr w:type="spellEnd"/>
      <w:r>
        <w:rPr>
          <w:sz w:val="28"/>
          <w:szCs w:val="28"/>
        </w:rPr>
        <w:t xml:space="preserve"> believes that this is a game changing development that offers the first realistic prospect of eradicating the source of cancer cells, thereby delivery long term remission. </w:t>
      </w:r>
    </w:p>
    <w:p w:rsidR="00B54D1B" w:rsidRDefault="00B54D1B" w:rsidP="00B54D1B">
      <w:pPr>
        <w:rPr>
          <w:sz w:val="28"/>
          <w:szCs w:val="28"/>
        </w:rPr>
      </w:pPr>
      <w:r>
        <w:rPr>
          <w:sz w:val="28"/>
          <w:szCs w:val="28"/>
        </w:rPr>
        <w:t xml:space="preserve">In November 2013, </w:t>
      </w:r>
      <w:proofErr w:type="spellStart"/>
      <w:r>
        <w:rPr>
          <w:sz w:val="28"/>
          <w:szCs w:val="28"/>
        </w:rPr>
        <w:t>Novogen</w:t>
      </w:r>
      <w:proofErr w:type="spellEnd"/>
      <w:r>
        <w:rPr>
          <w:sz w:val="28"/>
          <w:szCs w:val="28"/>
        </w:rPr>
        <w:t xml:space="preserve"> formed a joint venture </w:t>
      </w:r>
      <w:r w:rsidR="008B02B0">
        <w:rPr>
          <w:sz w:val="28"/>
          <w:szCs w:val="28"/>
        </w:rPr>
        <w:t>company (</w:t>
      </w:r>
      <w:proofErr w:type="spellStart"/>
      <w:r w:rsidR="008B02B0">
        <w:rPr>
          <w:sz w:val="28"/>
          <w:szCs w:val="28"/>
        </w:rPr>
        <w:t>CanTx</w:t>
      </w:r>
      <w:proofErr w:type="spellEnd"/>
      <w:r w:rsidR="008B02B0">
        <w:rPr>
          <w:sz w:val="28"/>
          <w:szCs w:val="28"/>
        </w:rPr>
        <w:t xml:space="preserve"> </w:t>
      </w:r>
      <w:proofErr w:type="spellStart"/>
      <w:r w:rsidR="008B02B0">
        <w:rPr>
          <w:sz w:val="28"/>
          <w:szCs w:val="28"/>
        </w:rPr>
        <w:t>Inc</w:t>
      </w:r>
      <w:proofErr w:type="spellEnd"/>
      <w:r w:rsidR="008B02B0">
        <w:rPr>
          <w:sz w:val="28"/>
          <w:szCs w:val="28"/>
        </w:rPr>
        <w:t xml:space="preserve">) </w:t>
      </w:r>
      <w:r>
        <w:rPr>
          <w:sz w:val="28"/>
          <w:szCs w:val="28"/>
        </w:rPr>
        <w:t>with Yale University</w:t>
      </w:r>
      <w:r w:rsidR="008B02B0">
        <w:rPr>
          <w:sz w:val="28"/>
          <w:szCs w:val="28"/>
        </w:rPr>
        <w:t xml:space="preserve">, being the only Australian Biotech company to have entered into a partnership with a US Ivy League University.  </w:t>
      </w:r>
    </w:p>
    <w:p w:rsidR="00B54D1B" w:rsidRDefault="00B54D1B" w:rsidP="00B54D1B">
      <w:pPr>
        <w:rPr>
          <w:sz w:val="28"/>
          <w:szCs w:val="28"/>
        </w:rPr>
      </w:pPr>
      <w:proofErr w:type="spellStart"/>
      <w:r>
        <w:rPr>
          <w:sz w:val="28"/>
          <w:szCs w:val="28"/>
        </w:rPr>
        <w:t>Novogen</w:t>
      </w:r>
      <w:proofErr w:type="spellEnd"/>
      <w:r>
        <w:rPr>
          <w:sz w:val="28"/>
          <w:szCs w:val="28"/>
        </w:rPr>
        <w:t xml:space="preserve"> is Sydney based with an office in New Haven, Connecticut.  </w:t>
      </w:r>
    </w:p>
    <w:p w:rsidR="008B02B0" w:rsidRDefault="008B02B0" w:rsidP="00B54D1B">
      <w:pPr>
        <w:rPr>
          <w:sz w:val="28"/>
          <w:szCs w:val="28"/>
        </w:rPr>
      </w:pPr>
    </w:p>
    <w:p w:rsidR="008B02B0" w:rsidRDefault="008B02B0" w:rsidP="008B02B0">
      <w:pPr>
        <w:jc w:val="center"/>
        <w:rPr>
          <w:b/>
          <w:sz w:val="28"/>
          <w:szCs w:val="28"/>
        </w:rPr>
      </w:pPr>
      <w:r>
        <w:rPr>
          <w:b/>
          <w:sz w:val="28"/>
          <w:szCs w:val="28"/>
        </w:rPr>
        <w:t>Investment Highlights</w:t>
      </w:r>
    </w:p>
    <w:p w:rsidR="00D505A2" w:rsidRDefault="00D505A2" w:rsidP="008B02B0">
      <w:pPr>
        <w:pStyle w:val="ListParagraph"/>
        <w:numPr>
          <w:ilvl w:val="0"/>
          <w:numId w:val="1"/>
        </w:numPr>
        <w:rPr>
          <w:sz w:val="28"/>
          <w:szCs w:val="28"/>
        </w:rPr>
      </w:pPr>
      <w:r>
        <w:rPr>
          <w:sz w:val="28"/>
          <w:szCs w:val="28"/>
        </w:rPr>
        <w:t>World first technology capable of producing drugs that kill the stem and somatic cells in equal measure</w:t>
      </w:r>
    </w:p>
    <w:p w:rsidR="008B02B0" w:rsidRDefault="008B02B0" w:rsidP="008B02B0">
      <w:pPr>
        <w:pStyle w:val="ListParagraph"/>
        <w:numPr>
          <w:ilvl w:val="0"/>
          <w:numId w:val="1"/>
        </w:numPr>
        <w:rPr>
          <w:sz w:val="28"/>
          <w:szCs w:val="28"/>
        </w:rPr>
      </w:pPr>
      <w:r>
        <w:rPr>
          <w:sz w:val="28"/>
          <w:szCs w:val="28"/>
        </w:rPr>
        <w:t xml:space="preserve">Global </w:t>
      </w:r>
      <w:r w:rsidR="00F603D0">
        <w:rPr>
          <w:sz w:val="28"/>
          <w:szCs w:val="28"/>
        </w:rPr>
        <w:t>operations with offices in the US and Australia</w:t>
      </w:r>
    </w:p>
    <w:p w:rsidR="00F603D0" w:rsidRDefault="00F603D0" w:rsidP="008B02B0">
      <w:pPr>
        <w:pStyle w:val="ListParagraph"/>
        <w:numPr>
          <w:ilvl w:val="0"/>
          <w:numId w:val="1"/>
        </w:numPr>
        <w:rPr>
          <w:sz w:val="28"/>
          <w:szCs w:val="28"/>
        </w:rPr>
      </w:pPr>
      <w:r>
        <w:rPr>
          <w:sz w:val="28"/>
          <w:szCs w:val="28"/>
        </w:rPr>
        <w:t xml:space="preserve">Multi billion dollar market opportunities </w:t>
      </w:r>
    </w:p>
    <w:p w:rsidR="00F603D0" w:rsidRDefault="00F603D0" w:rsidP="008B02B0">
      <w:pPr>
        <w:pStyle w:val="ListParagraph"/>
        <w:numPr>
          <w:ilvl w:val="0"/>
          <w:numId w:val="1"/>
        </w:numPr>
        <w:rPr>
          <w:sz w:val="28"/>
          <w:szCs w:val="28"/>
        </w:rPr>
      </w:pPr>
      <w:r>
        <w:rPr>
          <w:sz w:val="28"/>
          <w:szCs w:val="28"/>
        </w:rPr>
        <w:t xml:space="preserve">Pipeline of </w:t>
      </w:r>
      <w:r w:rsidR="00D505A2">
        <w:rPr>
          <w:sz w:val="28"/>
          <w:szCs w:val="28"/>
        </w:rPr>
        <w:t>unique and highly valued intellectual property portfolio</w:t>
      </w:r>
      <w:r w:rsidR="00FF3C71">
        <w:rPr>
          <w:sz w:val="28"/>
          <w:szCs w:val="28"/>
        </w:rPr>
        <w:t xml:space="preserve"> </w:t>
      </w:r>
    </w:p>
    <w:p w:rsidR="00F603D0" w:rsidRDefault="003B21FE" w:rsidP="00F603D0">
      <w:pPr>
        <w:pStyle w:val="ListParagraph"/>
        <w:numPr>
          <w:ilvl w:val="0"/>
          <w:numId w:val="1"/>
        </w:numPr>
        <w:rPr>
          <w:sz w:val="28"/>
          <w:szCs w:val="28"/>
        </w:rPr>
      </w:pPr>
      <w:proofErr w:type="spellStart"/>
      <w:r>
        <w:rPr>
          <w:sz w:val="28"/>
          <w:szCs w:val="28"/>
        </w:rPr>
        <w:t>Novogen</w:t>
      </w:r>
      <w:proofErr w:type="spellEnd"/>
      <w:r>
        <w:rPr>
          <w:sz w:val="28"/>
          <w:szCs w:val="28"/>
        </w:rPr>
        <w:t xml:space="preserve"> has established s</w:t>
      </w:r>
      <w:r w:rsidR="00F603D0">
        <w:rPr>
          <w:sz w:val="28"/>
          <w:szCs w:val="28"/>
        </w:rPr>
        <w:t>trong partnerships</w:t>
      </w:r>
      <w:r>
        <w:rPr>
          <w:sz w:val="28"/>
          <w:szCs w:val="28"/>
        </w:rPr>
        <w:t xml:space="preserve"> with academic institutions and other for profit and not for profit companies in Australia, US and Europe.</w:t>
      </w:r>
    </w:p>
    <w:p w:rsidR="00F11241" w:rsidRDefault="00F11241" w:rsidP="00F603D0">
      <w:pPr>
        <w:pStyle w:val="ListParagraph"/>
        <w:numPr>
          <w:ilvl w:val="0"/>
          <w:numId w:val="1"/>
        </w:numPr>
        <w:rPr>
          <w:sz w:val="28"/>
          <w:szCs w:val="28"/>
        </w:rPr>
      </w:pPr>
      <w:r>
        <w:rPr>
          <w:sz w:val="28"/>
          <w:szCs w:val="28"/>
        </w:rPr>
        <w:t>Clinical Trials commencing 2015</w:t>
      </w:r>
    </w:p>
    <w:p w:rsidR="00FF3C71" w:rsidRDefault="00FF3C71" w:rsidP="00F603D0">
      <w:pPr>
        <w:pStyle w:val="ListParagraph"/>
        <w:numPr>
          <w:ilvl w:val="0"/>
          <w:numId w:val="1"/>
        </w:numPr>
        <w:rPr>
          <w:sz w:val="28"/>
          <w:szCs w:val="28"/>
        </w:rPr>
      </w:pPr>
      <w:r>
        <w:rPr>
          <w:sz w:val="28"/>
          <w:szCs w:val="28"/>
        </w:rPr>
        <w:t>XXX Patents</w:t>
      </w:r>
    </w:p>
    <w:p w:rsidR="00F603D0" w:rsidRDefault="00F603D0" w:rsidP="00F603D0">
      <w:pPr>
        <w:rPr>
          <w:sz w:val="28"/>
          <w:szCs w:val="28"/>
        </w:rPr>
      </w:pPr>
    </w:p>
    <w:p w:rsidR="00F603D0" w:rsidRDefault="00092656" w:rsidP="00F603D0">
      <w:pPr>
        <w:jc w:val="center"/>
        <w:rPr>
          <w:b/>
          <w:sz w:val="28"/>
          <w:szCs w:val="28"/>
        </w:rPr>
      </w:pPr>
      <w:r>
        <w:rPr>
          <w:b/>
          <w:sz w:val="28"/>
          <w:szCs w:val="28"/>
        </w:rPr>
        <w:t>Key Announcements 2014</w:t>
      </w:r>
    </w:p>
    <w:p w:rsidR="003F4276" w:rsidRPr="003F4276" w:rsidRDefault="003F4276" w:rsidP="003F4276">
      <w:pPr>
        <w:rPr>
          <w:b/>
          <w:i/>
          <w:sz w:val="28"/>
          <w:szCs w:val="28"/>
        </w:rPr>
      </w:pPr>
      <w:r>
        <w:rPr>
          <w:b/>
          <w:i/>
          <w:sz w:val="28"/>
          <w:szCs w:val="28"/>
        </w:rPr>
        <w:lastRenderedPageBreak/>
        <w:t>November 2014</w:t>
      </w:r>
    </w:p>
    <w:p w:rsidR="00092656" w:rsidRPr="00BE6618" w:rsidRDefault="00BE6618" w:rsidP="00092656">
      <w:pPr>
        <w:pStyle w:val="ListParagraph"/>
        <w:numPr>
          <w:ilvl w:val="0"/>
          <w:numId w:val="2"/>
        </w:numPr>
        <w:rPr>
          <w:b/>
          <w:i/>
          <w:sz w:val="28"/>
          <w:szCs w:val="28"/>
        </w:rPr>
      </w:pPr>
      <w:proofErr w:type="spellStart"/>
      <w:r>
        <w:rPr>
          <w:sz w:val="28"/>
          <w:szCs w:val="28"/>
        </w:rPr>
        <w:t>Cantrixil</w:t>
      </w:r>
      <w:proofErr w:type="spellEnd"/>
      <w:r>
        <w:rPr>
          <w:sz w:val="28"/>
          <w:szCs w:val="28"/>
        </w:rPr>
        <w:t xml:space="preserve"> proves highly effective in pre-clinical test of refractory ovarian cancer</w:t>
      </w:r>
      <w:r w:rsidR="003F4276">
        <w:rPr>
          <w:sz w:val="28"/>
          <w:szCs w:val="28"/>
        </w:rPr>
        <w:t xml:space="preserve"> – Confirmation </w:t>
      </w:r>
      <w:proofErr w:type="spellStart"/>
      <w:r w:rsidR="003F4276">
        <w:rPr>
          <w:sz w:val="28"/>
          <w:szCs w:val="28"/>
        </w:rPr>
        <w:t>Cantrixil</w:t>
      </w:r>
      <w:proofErr w:type="spellEnd"/>
      <w:r w:rsidR="003F4276">
        <w:rPr>
          <w:sz w:val="28"/>
          <w:szCs w:val="28"/>
        </w:rPr>
        <w:t>, has passed its final pre-clinical test of efficacy as evidence of its potential to significantly improve the survival prospects of patients with late-stage ovarian cancer.</w:t>
      </w:r>
    </w:p>
    <w:p w:rsidR="00BE6618" w:rsidRDefault="003F4276" w:rsidP="003F4276">
      <w:pPr>
        <w:rPr>
          <w:b/>
          <w:i/>
          <w:sz w:val="28"/>
          <w:szCs w:val="28"/>
        </w:rPr>
      </w:pPr>
      <w:r>
        <w:rPr>
          <w:b/>
          <w:i/>
          <w:sz w:val="28"/>
          <w:szCs w:val="28"/>
        </w:rPr>
        <w:t>October 2014</w:t>
      </w:r>
    </w:p>
    <w:p w:rsidR="003F4276" w:rsidRPr="00F63957" w:rsidRDefault="003F4276" w:rsidP="003F4276">
      <w:pPr>
        <w:pStyle w:val="ListParagraph"/>
        <w:numPr>
          <w:ilvl w:val="0"/>
          <w:numId w:val="2"/>
        </w:numPr>
        <w:rPr>
          <w:b/>
          <w:i/>
          <w:sz w:val="28"/>
          <w:szCs w:val="28"/>
        </w:rPr>
      </w:pPr>
      <w:r>
        <w:rPr>
          <w:sz w:val="28"/>
          <w:szCs w:val="28"/>
        </w:rPr>
        <w:t xml:space="preserve">Studies confirm TRX-E-009-1, one of </w:t>
      </w:r>
      <w:proofErr w:type="spellStart"/>
      <w:r>
        <w:rPr>
          <w:sz w:val="28"/>
          <w:szCs w:val="28"/>
        </w:rPr>
        <w:t>Novogen’s</w:t>
      </w:r>
      <w:proofErr w:type="spellEnd"/>
      <w:r>
        <w:rPr>
          <w:sz w:val="28"/>
          <w:szCs w:val="28"/>
        </w:rPr>
        <w:t xml:space="preserve"> lead drug candidate compounds has the ability to kill paediatric brain cancer cells, clearing the way for the compound to come into the clinic as a potential treatment of childhood cancers.</w:t>
      </w:r>
    </w:p>
    <w:p w:rsidR="00F63957" w:rsidRDefault="00F63957" w:rsidP="00F63957">
      <w:pPr>
        <w:rPr>
          <w:b/>
          <w:i/>
          <w:sz w:val="28"/>
          <w:szCs w:val="28"/>
        </w:rPr>
      </w:pPr>
      <w:r>
        <w:rPr>
          <w:b/>
          <w:i/>
          <w:sz w:val="28"/>
          <w:szCs w:val="28"/>
        </w:rPr>
        <w:t>September 2014</w:t>
      </w:r>
    </w:p>
    <w:p w:rsidR="00F63957" w:rsidRPr="00F63957" w:rsidRDefault="00F63957" w:rsidP="00F63957">
      <w:pPr>
        <w:pStyle w:val="ListParagraph"/>
        <w:numPr>
          <w:ilvl w:val="0"/>
          <w:numId w:val="2"/>
        </w:numPr>
        <w:rPr>
          <w:sz w:val="28"/>
          <w:szCs w:val="28"/>
        </w:rPr>
      </w:pPr>
      <w:r w:rsidRPr="00F63957">
        <w:rPr>
          <w:sz w:val="28"/>
          <w:szCs w:val="28"/>
        </w:rPr>
        <w:t>ABC TV Interview with Dr Graham Kelly discussin</w:t>
      </w:r>
      <w:r>
        <w:rPr>
          <w:sz w:val="28"/>
          <w:szCs w:val="28"/>
        </w:rPr>
        <w:t xml:space="preserve">g the </w:t>
      </w:r>
      <w:proofErr w:type="spellStart"/>
      <w:r>
        <w:rPr>
          <w:sz w:val="28"/>
          <w:szCs w:val="28"/>
        </w:rPr>
        <w:t>Novogen</w:t>
      </w:r>
      <w:proofErr w:type="spellEnd"/>
      <w:r>
        <w:rPr>
          <w:sz w:val="28"/>
          <w:szCs w:val="28"/>
        </w:rPr>
        <w:t xml:space="preserve"> program</w:t>
      </w:r>
    </w:p>
    <w:p w:rsidR="00F63957" w:rsidRDefault="00F63957" w:rsidP="00F63957">
      <w:pPr>
        <w:rPr>
          <w:b/>
          <w:i/>
          <w:sz w:val="28"/>
          <w:szCs w:val="28"/>
        </w:rPr>
      </w:pPr>
      <w:r>
        <w:rPr>
          <w:b/>
          <w:i/>
          <w:sz w:val="28"/>
          <w:szCs w:val="28"/>
        </w:rPr>
        <w:t>August 2014</w:t>
      </w:r>
    </w:p>
    <w:p w:rsidR="00F63957" w:rsidRDefault="00F63957" w:rsidP="00F63957">
      <w:pPr>
        <w:pStyle w:val="ListParagraph"/>
        <w:numPr>
          <w:ilvl w:val="0"/>
          <w:numId w:val="2"/>
        </w:numPr>
        <w:rPr>
          <w:sz w:val="28"/>
          <w:szCs w:val="28"/>
        </w:rPr>
      </w:pPr>
      <w:r>
        <w:rPr>
          <w:sz w:val="28"/>
          <w:szCs w:val="28"/>
        </w:rPr>
        <w:t xml:space="preserve">Announcement of funding provided by FSHD Global Research Foundation supporting a collaboration between </w:t>
      </w:r>
      <w:proofErr w:type="spellStart"/>
      <w:r>
        <w:rPr>
          <w:sz w:val="28"/>
          <w:szCs w:val="28"/>
        </w:rPr>
        <w:t>Novogen</w:t>
      </w:r>
      <w:proofErr w:type="spellEnd"/>
      <w:r>
        <w:rPr>
          <w:sz w:val="28"/>
          <w:szCs w:val="28"/>
        </w:rPr>
        <w:t xml:space="preserve"> and fellow Australian biotechnology company, </w:t>
      </w:r>
      <w:proofErr w:type="spellStart"/>
      <w:r>
        <w:rPr>
          <w:sz w:val="28"/>
          <w:szCs w:val="28"/>
        </w:rPr>
        <w:t>Genea</w:t>
      </w:r>
      <w:proofErr w:type="spellEnd"/>
      <w:r>
        <w:rPr>
          <w:sz w:val="28"/>
          <w:szCs w:val="28"/>
        </w:rPr>
        <w:t xml:space="preserve"> </w:t>
      </w:r>
      <w:proofErr w:type="spellStart"/>
      <w:r>
        <w:rPr>
          <w:sz w:val="28"/>
          <w:szCs w:val="28"/>
        </w:rPr>
        <w:t>Biocells</w:t>
      </w:r>
      <w:proofErr w:type="spellEnd"/>
    </w:p>
    <w:p w:rsidR="008763A8" w:rsidRDefault="008763A8" w:rsidP="008763A8">
      <w:pPr>
        <w:rPr>
          <w:b/>
          <w:i/>
          <w:sz w:val="28"/>
          <w:szCs w:val="28"/>
        </w:rPr>
      </w:pPr>
      <w:r w:rsidRPr="008763A8">
        <w:rPr>
          <w:b/>
          <w:i/>
          <w:sz w:val="28"/>
          <w:szCs w:val="28"/>
        </w:rPr>
        <w:t>June 2014</w:t>
      </w:r>
    </w:p>
    <w:p w:rsidR="008763A8" w:rsidRDefault="00AB7968" w:rsidP="00AB7968">
      <w:pPr>
        <w:pStyle w:val="ListParagraph"/>
        <w:numPr>
          <w:ilvl w:val="0"/>
          <w:numId w:val="2"/>
        </w:numPr>
        <w:rPr>
          <w:sz w:val="28"/>
          <w:szCs w:val="28"/>
        </w:rPr>
      </w:pPr>
      <w:proofErr w:type="spellStart"/>
      <w:r>
        <w:rPr>
          <w:sz w:val="28"/>
          <w:szCs w:val="28"/>
        </w:rPr>
        <w:t>Novogen</w:t>
      </w:r>
      <w:proofErr w:type="spellEnd"/>
      <w:r>
        <w:rPr>
          <w:sz w:val="28"/>
          <w:szCs w:val="28"/>
        </w:rPr>
        <w:t xml:space="preserve"> and </w:t>
      </w:r>
      <w:proofErr w:type="spellStart"/>
      <w:r>
        <w:rPr>
          <w:sz w:val="28"/>
          <w:szCs w:val="28"/>
        </w:rPr>
        <w:t>CanTx</w:t>
      </w:r>
      <w:proofErr w:type="spellEnd"/>
      <w:r>
        <w:rPr>
          <w:sz w:val="28"/>
          <w:szCs w:val="28"/>
        </w:rPr>
        <w:t xml:space="preserve"> announce potency of Intra-Peritoneal Trx-1 confirmed against chemo-resistant ovarian cancer stem cells</w:t>
      </w:r>
    </w:p>
    <w:p w:rsidR="00AB7968" w:rsidRDefault="00AB7968" w:rsidP="00AB7968">
      <w:pPr>
        <w:rPr>
          <w:b/>
          <w:i/>
          <w:sz w:val="28"/>
          <w:szCs w:val="28"/>
        </w:rPr>
      </w:pPr>
      <w:r w:rsidRPr="00AB7968">
        <w:rPr>
          <w:b/>
          <w:i/>
          <w:sz w:val="28"/>
          <w:szCs w:val="28"/>
        </w:rPr>
        <w:t>May 2014</w:t>
      </w:r>
    </w:p>
    <w:p w:rsidR="00AB7968" w:rsidRDefault="004E7CD5" w:rsidP="00AB7968">
      <w:pPr>
        <w:pStyle w:val="ListParagraph"/>
        <w:numPr>
          <w:ilvl w:val="0"/>
          <w:numId w:val="2"/>
        </w:numPr>
        <w:rPr>
          <w:sz w:val="28"/>
          <w:szCs w:val="28"/>
        </w:rPr>
      </w:pPr>
      <w:proofErr w:type="spellStart"/>
      <w:r>
        <w:rPr>
          <w:sz w:val="28"/>
          <w:szCs w:val="28"/>
        </w:rPr>
        <w:t>Novogen</w:t>
      </w:r>
      <w:proofErr w:type="spellEnd"/>
      <w:r>
        <w:rPr>
          <w:sz w:val="28"/>
          <w:szCs w:val="28"/>
        </w:rPr>
        <w:t xml:space="preserve"> identifies highly active drug candidates against prostate cancer extending </w:t>
      </w:r>
      <w:proofErr w:type="spellStart"/>
      <w:r>
        <w:rPr>
          <w:sz w:val="28"/>
          <w:szCs w:val="28"/>
        </w:rPr>
        <w:t>Novogen’s</w:t>
      </w:r>
      <w:proofErr w:type="spellEnd"/>
      <w:r>
        <w:rPr>
          <w:sz w:val="28"/>
          <w:szCs w:val="28"/>
        </w:rPr>
        <w:t xml:space="preserve"> pre-clinical program to include prostate as well as brain cancer.</w:t>
      </w:r>
    </w:p>
    <w:p w:rsidR="004E7CD5" w:rsidRDefault="00BA20B5" w:rsidP="00AB7968">
      <w:pPr>
        <w:pStyle w:val="ListParagraph"/>
        <w:numPr>
          <w:ilvl w:val="0"/>
          <w:numId w:val="2"/>
        </w:numPr>
        <w:rPr>
          <w:sz w:val="28"/>
          <w:szCs w:val="28"/>
        </w:rPr>
      </w:pPr>
      <w:proofErr w:type="spellStart"/>
      <w:r>
        <w:rPr>
          <w:sz w:val="28"/>
          <w:szCs w:val="28"/>
        </w:rPr>
        <w:t>Novogen</w:t>
      </w:r>
      <w:proofErr w:type="spellEnd"/>
      <w:r>
        <w:rPr>
          <w:sz w:val="28"/>
          <w:szCs w:val="28"/>
        </w:rPr>
        <w:t xml:space="preserve"> partners with the Children’s Oncology Drug Alliance to form a unique research and development alliance to facilitate development of </w:t>
      </w:r>
      <w:proofErr w:type="spellStart"/>
      <w:r>
        <w:rPr>
          <w:sz w:val="28"/>
          <w:szCs w:val="28"/>
        </w:rPr>
        <w:t>trestments</w:t>
      </w:r>
      <w:proofErr w:type="spellEnd"/>
      <w:r>
        <w:rPr>
          <w:sz w:val="28"/>
          <w:szCs w:val="28"/>
        </w:rPr>
        <w:t xml:space="preserve"> for children with cancer.</w:t>
      </w:r>
    </w:p>
    <w:p w:rsidR="00BA20B5" w:rsidRDefault="00BA20B5" w:rsidP="00AB7968">
      <w:pPr>
        <w:pStyle w:val="ListParagraph"/>
        <w:numPr>
          <w:ilvl w:val="0"/>
          <w:numId w:val="2"/>
        </w:numPr>
        <w:rPr>
          <w:sz w:val="28"/>
          <w:szCs w:val="28"/>
        </w:rPr>
      </w:pPr>
      <w:proofErr w:type="spellStart"/>
      <w:r>
        <w:rPr>
          <w:sz w:val="28"/>
          <w:szCs w:val="28"/>
        </w:rPr>
        <w:t>Novogen</w:t>
      </w:r>
      <w:proofErr w:type="spellEnd"/>
      <w:r>
        <w:rPr>
          <w:sz w:val="28"/>
          <w:szCs w:val="28"/>
        </w:rPr>
        <w:t xml:space="preserve"> and </w:t>
      </w:r>
      <w:proofErr w:type="spellStart"/>
      <w:r>
        <w:rPr>
          <w:sz w:val="28"/>
          <w:szCs w:val="28"/>
        </w:rPr>
        <w:t>Genea</w:t>
      </w:r>
      <w:proofErr w:type="spellEnd"/>
      <w:r>
        <w:rPr>
          <w:sz w:val="28"/>
          <w:szCs w:val="28"/>
        </w:rPr>
        <w:t xml:space="preserve"> Announce partnership to investigate promising new approach to neurodegenerative diseases</w:t>
      </w:r>
    </w:p>
    <w:p w:rsidR="00BA20B5" w:rsidRDefault="00BA20B5" w:rsidP="00BA20B5">
      <w:pPr>
        <w:rPr>
          <w:b/>
          <w:i/>
          <w:sz w:val="28"/>
          <w:szCs w:val="28"/>
        </w:rPr>
      </w:pPr>
      <w:r w:rsidRPr="00BA20B5">
        <w:rPr>
          <w:b/>
          <w:i/>
          <w:sz w:val="28"/>
          <w:szCs w:val="28"/>
        </w:rPr>
        <w:t>March 2014</w:t>
      </w:r>
    </w:p>
    <w:p w:rsidR="00F63957" w:rsidRPr="00AF504E" w:rsidRDefault="00BA20B5" w:rsidP="003E1154">
      <w:pPr>
        <w:pStyle w:val="ListParagraph"/>
        <w:numPr>
          <w:ilvl w:val="0"/>
          <w:numId w:val="3"/>
        </w:numPr>
        <w:rPr>
          <w:sz w:val="28"/>
          <w:szCs w:val="28"/>
        </w:rPr>
      </w:pPr>
      <w:proofErr w:type="spellStart"/>
      <w:r w:rsidRPr="00AF504E">
        <w:rPr>
          <w:sz w:val="28"/>
          <w:szCs w:val="28"/>
        </w:rPr>
        <w:t>Novogen</w:t>
      </w:r>
      <w:proofErr w:type="spellEnd"/>
      <w:r w:rsidRPr="00AF504E">
        <w:rPr>
          <w:sz w:val="28"/>
          <w:szCs w:val="28"/>
        </w:rPr>
        <w:t xml:space="preserve"> and </w:t>
      </w:r>
      <w:proofErr w:type="spellStart"/>
      <w:r w:rsidRPr="00AF504E">
        <w:rPr>
          <w:sz w:val="28"/>
          <w:szCs w:val="28"/>
        </w:rPr>
        <w:t>CanTx</w:t>
      </w:r>
      <w:proofErr w:type="spellEnd"/>
      <w:r w:rsidRPr="00AF504E">
        <w:rPr>
          <w:sz w:val="28"/>
          <w:szCs w:val="28"/>
        </w:rPr>
        <w:t xml:space="preserve"> confirm an important milestone with lead candidate drug Trx-1 demonstrating a potent anti-cancer effect in mice </w:t>
      </w:r>
      <w:proofErr w:type="spellStart"/>
      <w:r w:rsidRPr="00AF504E">
        <w:rPr>
          <w:sz w:val="28"/>
          <w:szCs w:val="28"/>
        </w:rPr>
        <w:t>xenografted</w:t>
      </w:r>
      <w:proofErr w:type="spellEnd"/>
      <w:r w:rsidRPr="00AF504E">
        <w:rPr>
          <w:sz w:val="28"/>
          <w:szCs w:val="28"/>
        </w:rPr>
        <w:t xml:space="preserve"> with</w:t>
      </w:r>
      <w:r w:rsidR="00AF504E" w:rsidRPr="00AF504E">
        <w:rPr>
          <w:sz w:val="28"/>
          <w:szCs w:val="28"/>
        </w:rPr>
        <w:t xml:space="preserve"> human ovarian cancer stem cell</w:t>
      </w:r>
    </w:p>
    <w:sectPr w:rsidR="00F63957" w:rsidRPr="00AF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6D9"/>
    <w:multiLevelType w:val="hybridMultilevel"/>
    <w:tmpl w:val="6F6E6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B179E0"/>
    <w:multiLevelType w:val="hybridMultilevel"/>
    <w:tmpl w:val="B380A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9F324EC"/>
    <w:multiLevelType w:val="hybridMultilevel"/>
    <w:tmpl w:val="4C189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D1B"/>
    <w:rsid w:val="00040656"/>
    <w:rsid w:val="00092656"/>
    <w:rsid w:val="00094532"/>
    <w:rsid w:val="003B21FE"/>
    <w:rsid w:val="003F4276"/>
    <w:rsid w:val="004E7CD5"/>
    <w:rsid w:val="00636663"/>
    <w:rsid w:val="008763A8"/>
    <w:rsid w:val="008B02B0"/>
    <w:rsid w:val="00A176E0"/>
    <w:rsid w:val="00AB7968"/>
    <w:rsid w:val="00AF504E"/>
    <w:rsid w:val="00B54D1B"/>
    <w:rsid w:val="00BA20B5"/>
    <w:rsid w:val="00BE6618"/>
    <w:rsid w:val="00D505A2"/>
    <w:rsid w:val="00E465D2"/>
    <w:rsid w:val="00E85579"/>
    <w:rsid w:val="00F04364"/>
    <w:rsid w:val="00F11241"/>
    <w:rsid w:val="00F429C8"/>
    <w:rsid w:val="00F603D0"/>
    <w:rsid w:val="00F63957"/>
    <w:rsid w:val="00FF3C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2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Humphreys</dc:creator>
  <cp:keywords/>
  <dc:description/>
  <cp:lastModifiedBy>Bryn Humphreys</cp:lastModifiedBy>
  <cp:revision>2</cp:revision>
  <dcterms:created xsi:type="dcterms:W3CDTF">2014-11-25T21:17:00Z</dcterms:created>
  <dcterms:modified xsi:type="dcterms:W3CDTF">2014-11-25T21:17:00Z</dcterms:modified>
</cp:coreProperties>
</file>