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6342" w:rsidRDefault="003C6342">
      <w:r>
        <w:t>False Cause:</w:t>
      </w:r>
    </w:p>
    <w:p w:rsidR="00D76EBE" w:rsidRDefault="003C6342">
      <w:r>
        <w:rPr>
          <w:noProof/>
        </w:rPr>
        <w:drawing>
          <wp:inline distT="0" distB="0" distL="0" distR="0">
            <wp:extent cx="2250440" cy="1670050"/>
            <wp:effectExtent l="0" t="0" r="0" b="6350"/>
            <wp:docPr id="1" name="Picture 1" descr="Image result for false cause fallacy examp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false cause fallacy example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0440" cy="167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6342" w:rsidRDefault="003C6342"/>
    <w:p w:rsidR="003C6342" w:rsidRDefault="003C6342"/>
    <w:p w:rsidR="003C6342" w:rsidRDefault="003C6342"/>
    <w:p w:rsidR="003C6342" w:rsidRDefault="003C6342">
      <w:r>
        <w:t>Red Herring:</w:t>
      </w:r>
    </w:p>
    <w:p w:rsidR="003C6342" w:rsidRDefault="003C6342">
      <w:r>
        <w:rPr>
          <w:noProof/>
        </w:rPr>
        <w:drawing>
          <wp:inline distT="0" distB="0" distL="0" distR="0">
            <wp:extent cx="3601720" cy="2083435"/>
            <wp:effectExtent l="0" t="0" r="0" b="0"/>
            <wp:docPr id="2" name="Picture 2" descr="Image result for red herring fallacy examp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red herring fallacy exampl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1720" cy="2083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C63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342"/>
    <w:rsid w:val="003C6342"/>
    <w:rsid w:val="00D76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2F2755-27A7-4515-AC9A-74913DBBC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634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Bryn Loftness</dc:creator>
  <cp:keywords/>
  <dc:description/>
  <cp:lastModifiedBy>Bryn Loftness</cp:lastModifiedBy>
  <cp:revision>1</cp:revision>
  <dcterms:created xsi:type="dcterms:W3CDTF">2017-11-07T17:03:00Z</dcterms:created>
  <dcterms:modified xsi:type="dcterms:W3CDTF">2017-11-07T17:13:00Z</dcterms:modified>
</cp:coreProperties>
</file>