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Identification of at least one CS topic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Extensibility:- We designed our project to facilitate growth in the future by making it easy to change the stream of data received from the twitter api to stream and utilise any given public timeline. Also by adding comments that explain certain crucial functions in the code which will allow it to be easy to come back to in the future and understand what was 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Justification of the design factors selected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group project used the twitter api to get tweets which we filtered to display only the text part of the tweet and the name of the person that tweeted. The design we used to do this was a list format to allow for new tweets to be added to the bottom of the list whenever the page is refreshed. We also implemented a graph that displays likes vs dates posted of each tweet to give users a visual interpretation of the feed from the twitter api.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well was the idea Implementation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idea of creating a news forum was implemented on a decent level since it allowed for tweets related to news to be displayed by streaming it from the twitter api to our webpage.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IO Problem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used tweets related to news to output any tweet that has a hashtag news reference in it to make it easier for users to have an updated view of only news related subjects in one concise webpage.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Innovative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did this by breaking down the tweet’s raw data to only the important parts of the tweet like the text itself and the name of the user. We also allowed for users to have a graphical view of the news related tweets by displaying the amount of likes that specific tweets got. This making it easier for users to know which tweets are more popular.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