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A1AA" w14:textId="66B9341F" w:rsidR="00E717B1" w:rsidRDefault="00E717B1" w:rsidP="00E717B1">
      <w:pPr>
        <w:jc w:val="center"/>
        <w:rPr>
          <w:rFonts w:ascii="Times New Roman" w:hAnsi="Times New Roman" w:cs="Times New Roman"/>
          <w:b/>
          <w:bCs/>
          <w:sz w:val="28"/>
          <w:szCs w:val="28"/>
        </w:rPr>
      </w:pPr>
      <w:r>
        <w:rPr>
          <w:rFonts w:ascii="Times New Roman" w:hAnsi="Times New Roman" w:cs="Times New Roman"/>
          <w:b/>
          <w:bCs/>
          <w:sz w:val="28"/>
          <w:szCs w:val="28"/>
        </w:rPr>
        <w:t>Modeling Spatial and Temporal Patterns in Road Crashes: Evidence from York, UK</w:t>
      </w:r>
    </w:p>
    <w:p w14:paraId="53AF2FE9" w14:textId="28A411AD" w:rsidR="004E43D3" w:rsidRPr="00E717B1" w:rsidRDefault="004E43D3" w:rsidP="00E717B1">
      <w:pPr>
        <w:pStyle w:val="ListParagraph"/>
        <w:numPr>
          <w:ilvl w:val="0"/>
          <w:numId w:val="1"/>
        </w:numPr>
        <w:rPr>
          <w:rFonts w:ascii="Times New Roman" w:hAnsi="Times New Roman" w:cs="Times New Roman"/>
          <w:b/>
          <w:bCs/>
          <w:sz w:val="28"/>
          <w:szCs w:val="28"/>
        </w:rPr>
      </w:pPr>
      <w:r w:rsidRPr="00E717B1">
        <w:rPr>
          <w:rFonts w:ascii="Times New Roman" w:hAnsi="Times New Roman" w:cs="Times New Roman"/>
          <w:b/>
          <w:bCs/>
          <w:sz w:val="28"/>
          <w:szCs w:val="28"/>
        </w:rPr>
        <w:t>Introduction</w:t>
      </w:r>
    </w:p>
    <w:p w14:paraId="6C01F316" w14:textId="4BC733F1" w:rsidR="003E61B9" w:rsidRPr="0025547D" w:rsidRDefault="003E61B9">
      <w:pPr>
        <w:rPr>
          <w:rFonts w:ascii="Times New Roman" w:hAnsi="Times New Roman" w:cs="Times New Roman"/>
        </w:rPr>
      </w:pPr>
      <w:r w:rsidRPr="001C5C0E">
        <w:rPr>
          <w:rFonts w:ascii="Times New Roman" w:hAnsi="Times New Roman" w:cs="Times New Roman"/>
          <w:noProof/>
        </w:rPr>
        <w:drawing>
          <wp:anchor distT="0" distB="0" distL="114300" distR="114300" simplePos="0" relativeHeight="251658240" behindDoc="0" locked="0" layoutInCell="1" allowOverlap="1" wp14:anchorId="31F6DFCF" wp14:editId="0358F2A5">
            <wp:simplePos x="0" y="0"/>
            <wp:positionH relativeFrom="margin">
              <wp:posOffset>-166978</wp:posOffset>
            </wp:positionH>
            <wp:positionV relativeFrom="paragraph">
              <wp:posOffset>676164</wp:posOffset>
            </wp:positionV>
            <wp:extent cx="3917950" cy="3132455"/>
            <wp:effectExtent l="0" t="0" r="6350" b="0"/>
            <wp:wrapSquare wrapText="bothSides"/>
            <wp:docPr id="48960622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06226" name="Picture 1" descr="A graph of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7950" cy="3132455"/>
                    </a:xfrm>
                    <a:prstGeom prst="rect">
                      <a:avLst/>
                    </a:prstGeom>
                    <a:noFill/>
                    <a:ln>
                      <a:noFill/>
                    </a:ln>
                  </pic:spPr>
                </pic:pic>
              </a:graphicData>
            </a:graphic>
            <wp14:sizeRelH relativeFrom="page">
              <wp14:pctWidth>0</wp14:pctWidth>
            </wp14:sizeRelH>
            <wp14:sizeRelV relativeFrom="page">
              <wp14:pctHeight>0</wp14:pctHeight>
            </wp14:sizeRelV>
          </wp:anchor>
        </w:drawing>
      </w:r>
      <w:r w:rsidR="006A0F46" w:rsidRPr="001C5C0E">
        <w:rPr>
          <w:rFonts w:ascii="Times New Roman" w:hAnsi="Times New Roman" w:cs="Times New Roman"/>
        </w:rPr>
        <w:t xml:space="preserve">This </w:t>
      </w:r>
      <w:r>
        <w:rPr>
          <w:rFonts w:ascii="Times New Roman" w:hAnsi="Times New Roman" w:cs="Times New Roman"/>
        </w:rPr>
        <w:t xml:space="preserve">project </w:t>
      </w:r>
      <w:r w:rsidR="0025547D">
        <w:rPr>
          <w:rFonts w:ascii="Times New Roman" w:hAnsi="Times New Roman" w:cs="Times New Roman"/>
        </w:rPr>
        <w:t>seeks to answer</w:t>
      </w:r>
      <w:r w:rsidR="006A0F46" w:rsidRPr="001C5C0E">
        <w:rPr>
          <w:rFonts w:ascii="Times New Roman" w:hAnsi="Times New Roman" w:cs="Times New Roman"/>
        </w:rPr>
        <w:t xml:space="preserve"> the </w:t>
      </w:r>
      <w:r w:rsidR="006A0F46" w:rsidRPr="001C5C0E">
        <w:rPr>
          <w:rFonts w:ascii="Times New Roman" w:hAnsi="Times New Roman" w:cs="Times New Roman"/>
          <w:b/>
          <w:bCs/>
        </w:rPr>
        <w:t>research question</w:t>
      </w:r>
      <w:r w:rsidR="006A0F46" w:rsidRPr="001C5C0E">
        <w:rPr>
          <w:rFonts w:ascii="Times New Roman" w:hAnsi="Times New Roman" w:cs="Times New Roman"/>
        </w:rPr>
        <w:t xml:space="preserve"> </w:t>
      </w:r>
      <w:r w:rsidR="006A0F46" w:rsidRPr="0025547D">
        <w:rPr>
          <w:rFonts w:ascii="Times New Roman" w:hAnsi="Times New Roman" w:cs="Times New Roman"/>
          <w:i/>
          <w:iCs/>
        </w:rPr>
        <w:t>How do roadway design, environmental conditions, and time-of-year influence crash frequency in York, UK, after accounting for overdispersion and seasonal variation?</w:t>
      </w:r>
      <w:r w:rsidR="006A0F46" w:rsidRPr="0025547D">
        <w:rPr>
          <w:rFonts w:ascii="Times New Roman" w:hAnsi="Times New Roman" w:cs="Times New Roman"/>
        </w:rPr>
        <w:t xml:space="preserve"> </w:t>
      </w:r>
    </w:p>
    <w:p w14:paraId="33643C5A" w14:textId="78F1B6E2" w:rsidR="00D52527" w:rsidRDefault="006A0F46">
      <w:pPr>
        <w:rPr>
          <w:rFonts w:ascii="Times New Roman" w:hAnsi="Times New Roman" w:cs="Times New Roman"/>
        </w:rPr>
      </w:pPr>
      <w:r w:rsidRPr="001C5C0E">
        <w:rPr>
          <w:rFonts w:ascii="Times New Roman" w:hAnsi="Times New Roman" w:cs="Times New Roman"/>
        </w:rPr>
        <w:t>This project focuses on the York 2023 subset (314 crashes) and an expanded York 2020-2024 sample (1,478 crashes).</w:t>
      </w:r>
    </w:p>
    <w:p w14:paraId="7A5334FD" w14:textId="21434E33" w:rsidR="00D52527" w:rsidRPr="001C5C0E" w:rsidRDefault="00D52527">
      <w:pPr>
        <w:rPr>
          <w:rFonts w:ascii="Times New Roman" w:hAnsi="Times New Roman" w:cs="Times New Roman"/>
        </w:rPr>
      </w:pPr>
      <w:r w:rsidRPr="00D52527">
        <w:rPr>
          <w:rFonts w:ascii="Times New Roman" w:hAnsi="Times New Roman" w:cs="Times New Roman"/>
        </w:rPr>
        <w:t xml:space="preserve">Figure 1 shows monthly collision counts in York from 2020–2024, highlighting clear temporal variation as well as differences by lighting conditions and roadway type. </w:t>
      </w:r>
      <w:r w:rsidR="003E61B9">
        <w:rPr>
          <w:rFonts w:ascii="Times New Roman" w:hAnsi="Times New Roman" w:cs="Times New Roman"/>
        </w:rPr>
        <w:t>T</w:t>
      </w:r>
      <w:r w:rsidR="003E61B9" w:rsidRPr="003E61B9">
        <w:rPr>
          <w:rFonts w:ascii="Times New Roman" w:hAnsi="Times New Roman" w:cs="Times New Roman"/>
        </w:rPr>
        <w:t xml:space="preserve">hese descriptive patterns motivate the use of a regression model that </w:t>
      </w:r>
      <w:proofErr w:type="gramStart"/>
      <w:r w:rsidR="003E61B9" w:rsidRPr="003E61B9">
        <w:rPr>
          <w:rFonts w:ascii="Times New Roman" w:hAnsi="Times New Roman" w:cs="Times New Roman"/>
        </w:rPr>
        <w:t>adjusts for</w:t>
      </w:r>
      <w:proofErr w:type="gramEnd"/>
      <w:r w:rsidR="003E61B9" w:rsidRPr="003E61B9">
        <w:rPr>
          <w:rFonts w:ascii="Times New Roman" w:hAnsi="Times New Roman" w:cs="Times New Roman"/>
        </w:rPr>
        <w:t xml:space="preserve"> seasonality, roadway structure, and environmental conditions</w:t>
      </w:r>
      <w:r w:rsidRPr="00D52527">
        <w:rPr>
          <w:rFonts w:ascii="Times New Roman" w:hAnsi="Times New Roman" w:cs="Times New Roman"/>
        </w:rPr>
        <w:t>.</w:t>
      </w:r>
    </w:p>
    <w:p w14:paraId="419F3074" w14:textId="387FD34A" w:rsidR="004E43D3" w:rsidRPr="001C5C0E" w:rsidRDefault="004E43D3" w:rsidP="004E43D3">
      <w:pPr>
        <w:jc w:val="center"/>
        <w:rPr>
          <w:rFonts w:ascii="Times New Roman" w:hAnsi="Times New Roman" w:cs="Times New Roman"/>
        </w:rPr>
      </w:pPr>
    </w:p>
    <w:p w14:paraId="398FC7F6" w14:textId="417A0DD4" w:rsidR="006A0F46" w:rsidRPr="00E717B1" w:rsidRDefault="00B73FE4" w:rsidP="00E717B1">
      <w:pPr>
        <w:pStyle w:val="ListParagraph"/>
        <w:numPr>
          <w:ilvl w:val="0"/>
          <w:numId w:val="1"/>
        </w:numPr>
        <w:rPr>
          <w:rFonts w:ascii="Times New Roman" w:hAnsi="Times New Roman" w:cs="Times New Roman"/>
          <w:b/>
          <w:bCs/>
          <w:sz w:val="28"/>
          <w:szCs w:val="28"/>
        </w:rPr>
      </w:pPr>
      <w:r w:rsidRPr="00E717B1">
        <w:rPr>
          <w:rFonts w:ascii="Times New Roman" w:hAnsi="Times New Roman" w:cs="Times New Roman"/>
          <w:b/>
          <w:bCs/>
          <w:sz w:val="28"/>
          <w:szCs w:val="28"/>
        </w:rPr>
        <w:t>Methodology</w:t>
      </w:r>
    </w:p>
    <w:p w14:paraId="17173B18" w14:textId="228E7DA3" w:rsidR="00C16C28" w:rsidRPr="00E717B1" w:rsidRDefault="00AC6655">
      <w:pPr>
        <w:rPr>
          <w:rFonts w:ascii="Times New Roman" w:hAnsi="Times New Roman" w:cs="Times New Roman"/>
          <w:b/>
          <w:bCs/>
        </w:rPr>
      </w:pPr>
      <w:r w:rsidRPr="001C5C0E">
        <w:rPr>
          <w:rFonts w:ascii="Times New Roman" w:hAnsi="Times New Roman" w:cs="Times New Roman"/>
          <w:b/>
          <w:bCs/>
        </w:rPr>
        <w:t>Spatial Aggregation</w:t>
      </w:r>
      <w:r w:rsidR="00E717B1">
        <w:rPr>
          <w:rFonts w:ascii="Times New Roman" w:hAnsi="Times New Roman" w:cs="Times New Roman"/>
          <w:b/>
          <w:bCs/>
        </w:rPr>
        <w:t xml:space="preserve">: </w:t>
      </w:r>
      <w:r w:rsidR="00C16C28" w:rsidRPr="001C5C0E">
        <w:rPr>
          <w:rFonts w:ascii="Times New Roman" w:hAnsi="Times New Roman" w:cs="Times New Roman"/>
        </w:rPr>
        <w:t>Collision locations are aggregated to a regular hexagonal grid with a fixed cell size of ~2 km</w:t>
      </w:r>
      <w:r w:rsidR="003E61B9">
        <w:rPr>
          <w:rFonts w:ascii="Times New Roman" w:hAnsi="Times New Roman" w:cs="Times New Roman"/>
        </w:rPr>
        <w:t xml:space="preserve">. This resolution was </w:t>
      </w:r>
      <w:r w:rsidR="00C16C28" w:rsidRPr="001C5C0E">
        <w:rPr>
          <w:rFonts w:ascii="Times New Roman" w:hAnsi="Times New Roman" w:cs="Times New Roman"/>
        </w:rPr>
        <w:t xml:space="preserve">chosen to </w:t>
      </w:r>
      <w:r w:rsidR="00B73FE4" w:rsidRPr="001C5C0E">
        <w:rPr>
          <w:rFonts w:ascii="Times New Roman" w:hAnsi="Times New Roman" w:cs="Times New Roman"/>
        </w:rPr>
        <w:t>preserve</w:t>
      </w:r>
      <w:r w:rsidR="00C16C28" w:rsidRPr="001C5C0E">
        <w:rPr>
          <w:rFonts w:ascii="Times New Roman" w:hAnsi="Times New Roman" w:cs="Times New Roman"/>
        </w:rPr>
        <w:t xml:space="preserve"> spatial heterogeneity and avoid excessive zero counts found at finer resolutions. </w:t>
      </w:r>
      <w:r w:rsidR="003E61B9">
        <w:rPr>
          <w:rFonts w:ascii="Times New Roman" w:hAnsi="Times New Roman" w:cs="Times New Roman"/>
        </w:rPr>
        <w:t xml:space="preserve">We retained </w:t>
      </w:r>
      <w:r w:rsidR="00C16C28" w:rsidRPr="001C5C0E">
        <w:rPr>
          <w:rFonts w:ascii="Times New Roman" w:hAnsi="Times New Roman" w:cs="Times New Roman"/>
        </w:rPr>
        <w:t xml:space="preserve">hexagons intersecting at least one collision </w:t>
      </w:r>
      <w:r w:rsidR="003E61B9">
        <w:rPr>
          <w:rFonts w:ascii="Times New Roman" w:hAnsi="Times New Roman" w:cs="Times New Roman"/>
        </w:rPr>
        <w:t>to</w:t>
      </w:r>
      <w:r w:rsidR="00C16C28" w:rsidRPr="001C5C0E">
        <w:rPr>
          <w:rFonts w:ascii="Times New Roman" w:hAnsi="Times New Roman" w:cs="Times New Roman"/>
        </w:rPr>
        <w:t xml:space="preserve"> serve as analytic units, not causal locations.</w:t>
      </w:r>
      <w:r w:rsidR="00D52527">
        <w:rPr>
          <w:rFonts w:ascii="Times New Roman" w:hAnsi="Times New Roman" w:cs="Times New Roman"/>
        </w:rPr>
        <w:t xml:space="preserve"> </w:t>
      </w:r>
      <w:r w:rsidR="003E61B9">
        <w:rPr>
          <w:rFonts w:ascii="Times New Roman" w:hAnsi="Times New Roman" w:cs="Times New Roman"/>
        </w:rPr>
        <w:t>The</w:t>
      </w:r>
      <w:r w:rsidR="00D52527" w:rsidRPr="00D52527">
        <w:rPr>
          <w:rFonts w:ascii="Times New Roman" w:hAnsi="Times New Roman" w:cs="Times New Roman"/>
        </w:rPr>
        <w:t xml:space="preserve"> raw dataset contains 314 crashes in 2023 and 1,478 crashes from 2020–2024,</w:t>
      </w:r>
      <w:r w:rsidR="003E61B9">
        <w:rPr>
          <w:rFonts w:ascii="Times New Roman" w:hAnsi="Times New Roman" w:cs="Times New Roman"/>
        </w:rPr>
        <w:t xml:space="preserve"> but</w:t>
      </w:r>
      <w:r w:rsidR="00D52527" w:rsidRPr="00D52527">
        <w:rPr>
          <w:rFonts w:ascii="Times New Roman" w:hAnsi="Times New Roman" w:cs="Times New Roman"/>
        </w:rPr>
        <w:t xml:space="preserve"> the regression models are fit to a balanced panel of hexagon–month observations, including months with zero crashes.</w:t>
      </w:r>
    </w:p>
    <w:p w14:paraId="44527DA1" w14:textId="0B7A037C" w:rsidR="00C16C28" w:rsidRPr="001C5C0E" w:rsidRDefault="00E717B1">
      <w:pPr>
        <w:rPr>
          <w:rFonts w:ascii="Times New Roman" w:hAnsi="Times New Roman" w:cs="Times New Roman"/>
        </w:rPr>
      </w:pPr>
      <w:r>
        <w:rPr>
          <w:rFonts w:ascii="Times New Roman" w:hAnsi="Times New Roman" w:cs="Times New Roman"/>
          <w:b/>
          <w:bCs/>
        </w:rPr>
        <w:t xml:space="preserve">Temporal Aggregation: </w:t>
      </w:r>
      <w:r w:rsidR="00C16C28" w:rsidRPr="001C5C0E">
        <w:rPr>
          <w:rFonts w:ascii="Times New Roman" w:hAnsi="Times New Roman" w:cs="Times New Roman"/>
        </w:rPr>
        <w:t xml:space="preserve">In </w:t>
      </w:r>
      <w:r w:rsidR="003E61B9">
        <w:rPr>
          <w:rFonts w:ascii="Times New Roman" w:hAnsi="Times New Roman" w:cs="Times New Roman"/>
        </w:rPr>
        <w:t>the</w:t>
      </w:r>
      <w:r w:rsidR="00C16C28" w:rsidRPr="001C5C0E">
        <w:rPr>
          <w:rFonts w:ascii="Times New Roman" w:hAnsi="Times New Roman" w:cs="Times New Roman"/>
        </w:rPr>
        <w:t xml:space="preserve"> 2023 analysis</w:t>
      </w:r>
      <w:r w:rsidR="003E61B9">
        <w:rPr>
          <w:rFonts w:ascii="Times New Roman" w:hAnsi="Times New Roman" w:cs="Times New Roman"/>
        </w:rPr>
        <w:t>, we control</w:t>
      </w:r>
      <w:r w:rsidR="00C16C28" w:rsidRPr="001C5C0E">
        <w:rPr>
          <w:rFonts w:ascii="Times New Roman" w:hAnsi="Times New Roman" w:cs="Times New Roman"/>
        </w:rPr>
        <w:t xml:space="preserve"> time variation using month fixed effects to capture seasonal variation in crash frequency and month-specific shocks within the year. In the multi-year analysis, temporal effects are decomposed into month-of-year fixed effects to capture recurring seasonal patterns and year fixed effects to capture annual shifts (e.g., pandemic related changes). This structure is to avoid overfitting that would result from month-year indicators.</w:t>
      </w:r>
    </w:p>
    <w:p w14:paraId="4F3B5A8F" w14:textId="3C45597D" w:rsidR="00C16C28" w:rsidRPr="00D52527" w:rsidRDefault="00B73FE4">
      <w:pPr>
        <w:rPr>
          <w:rFonts w:ascii="Times New Roman" w:hAnsi="Times New Roman" w:cs="Times New Roman"/>
          <w:b/>
          <w:bCs/>
        </w:rPr>
      </w:pPr>
      <w:r w:rsidRPr="001C5C0E">
        <w:rPr>
          <w:rFonts w:ascii="Times New Roman" w:hAnsi="Times New Roman" w:cs="Times New Roman"/>
          <w:b/>
          <w:bCs/>
        </w:rPr>
        <w:lastRenderedPageBreak/>
        <w:t>Covariate Construction</w:t>
      </w:r>
      <w:r w:rsidR="00E717B1">
        <w:rPr>
          <w:rFonts w:ascii="Times New Roman" w:hAnsi="Times New Roman" w:cs="Times New Roman"/>
          <w:b/>
          <w:bCs/>
        </w:rPr>
        <w:t xml:space="preserve">: </w:t>
      </w:r>
      <w:r w:rsidR="00C16C28" w:rsidRPr="001C5C0E">
        <w:rPr>
          <w:rFonts w:ascii="Times New Roman" w:hAnsi="Times New Roman" w:cs="Times New Roman"/>
        </w:rPr>
        <w:t>Roadway</w:t>
      </w:r>
      <w:r w:rsidR="00AC6655" w:rsidRPr="001C5C0E">
        <w:rPr>
          <w:rFonts w:ascii="Times New Roman" w:hAnsi="Times New Roman" w:cs="Times New Roman"/>
        </w:rPr>
        <w:t xml:space="preserve"> characteristics are summarized using a categorical variable where each for hexagon-month the roadway category is defined as the modal road type among crashes for that unit with hexagons with no crashes being assigned the baseline roadway category. Lighting and weather are summarized as binary indicators reflecting where any crash in that hexagon month occurred under dark lighting conditions or adverse weather conditions. These variables capture contextual associations with higher crash volumes rather than per-crash risk.</w:t>
      </w:r>
      <w:r w:rsidR="00D52527">
        <w:rPr>
          <w:rFonts w:ascii="Times New Roman" w:hAnsi="Times New Roman" w:cs="Times New Roman"/>
        </w:rPr>
        <w:t xml:space="preserve"> </w:t>
      </w:r>
      <w:r w:rsidR="00D52527" w:rsidRPr="00D52527">
        <w:rPr>
          <w:rFonts w:ascii="Times New Roman" w:hAnsi="Times New Roman" w:cs="Times New Roman"/>
        </w:rPr>
        <w:t xml:space="preserve">Because environmental indicators are defined as whether </w:t>
      </w:r>
      <w:r w:rsidR="00D52527" w:rsidRPr="00D52527">
        <w:rPr>
          <w:rFonts w:ascii="Times New Roman" w:hAnsi="Times New Roman" w:cs="Times New Roman"/>
          <w:i/>
          <w:iCs/>
        </w:rPr>
        <w:t>any</w:t>
      </w:r>
      <w:r w:rsidR="00D52527" w:rsidRPr="00D52527">
        <w:rPr>
          <w:rFonts w:ascii="Times New Roman" w:hAnsi="Times New Roman" w:cs="Times New Roman"/>
        </w:rPr>
        <w:t xml:space="preserve"> crash in a hexagon–month occurred under that condition, these coefficients reflect contextual association with higher crash volume rather than per-crash risk.</w:t>
      </w:r>
    </w:p>
    <w:p w14:paraId="2BD2174F" w14:textId="20DC0C1D" w:rsidR="006A0F46" w:rsidRPr="00E717B1" w:rsidRDefault="00B73FE4">
      <w:pPr>
        <w:rPr>
          <w:rFonts w:ascii="Times New Roman" w:hAnsi="Times New Roman" w:cs="Times New Roman"/>
          <w:b/>
          <w:bCs/>
        </w:rPr>
      </w:pPr>
      <w:r w:rsidRPr="001C5C0E">
        <w:rPr>
          <w:rFonts w:ascii="Times New Roman" w:hAnsi="Times New Roman" w:cs="Times New Roman"/>
          <w:b/>
          <w:bCs/>
        </w:rPr>
        <w:t>Statistical Model</w:t>
      </w:r>
      <w:r w:rsidR="00E717B1">
        <w:rPr>
          <w:rFonts w:ascii="Times New Roman" w:hAnsi="Times New Roman" w:cs="Times New Roman"/>
          <w:b/>
          <w:bCs/>
        </w:rPr>
        <w:t xml:space="preserve">: </w:t>
      </w:r>
      <w:r w:rsidR="006A0F46" w:rsidRPr="001C5C0E">
        <w:rPr>
          <w:rFonts w:ascii="Times New Roman" w:hAnsi="Times New Roman" w:cs="Times New Roman"/>
        </w:rPr>
        <w:t xml:space="preserve">Let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oMath>
      <w:r w:rsidR="006A0F46" w:rsidRPr="001C5C0E">
        <w:rPr>
          <w:rFonts w:ascii="Times New Roman" w:eastAsiaTheme="minorEastAsia" w:hAnsi="Times New Roman" w:cs="Times New Roman"/>
        </w:rPr>
        <w:t xml:space="preserve"> denote the number of reported collisions in hex grid cell </w:t>
      </w:r>
      <m:oMath>
        <m:r>
          <w:rPr>
            <w:rFonts w:ascii="Cambria Math" w:eastAsiaTheme="minorEastAsia" w:hAnsi="Cambria Math" w:cs="Times New Roman"/>
          </w:rPr>
          <m:t>i</m:t>
        </m:r>
      </m:oMath>
      <w:r w:rsidR="006A0F46" w:rsidRPr="001C5C0E">
        <w:rPr>
          <w:rFonts w:ascii="Times New Roman" w:eastAsiaTheme="minorEastAsia" w:hAnsi="Times New Roman" w:cs="Times New Roman"/>
        </w:rPr>
        <w:t xml:space="preserve"> during month </w:t>
      </w:r>
      <m:oMath>
        <m:r>
          <w:rPr>
            <w:rFonts w:ascii="Cambria Math" w:eastAsiaTheme="minorEastAsia" w:hAnsi="Cambria Math" w:cs="Times New Roman"/>
          </w:rPr>
          <m:t>t</m:t>
        </m:r>
      </m:oMath>
      <w:r w:rsidR="006A0F46" w:rsidRPr="001C5C0E">
        <w:rPr>
          <w:rFonts w:ascii="Times New Roman" w:eastAsiaTheme="minorEastAsia" w:hAnsi="Times New Roman" w:cs="Times New Roman"/>
        </w:rPr>
        <w:t xml:space="preserve">. Collision counts are modeled using a negative binomial regression with a log link and an offset </w:t>
      </w:r>
      <w:r w:rsidRPr="001C5C0E">
        <w:rPr>
          <w:rFonts w:ascii="Times New Roman" w:eastAsiaTheme="minorEastAsia" w:hAnsi="Times New Roman" w:cs="Times New Roman"/>
        </w:rPr>
        <w:t>to normalize</w:t>
      </w:r>
      <w:r w:rsidR="006A0F46" w:rsidRPr="001C5C0E">
        <w:rPr>
          <w:rFonts w:ascii="Times New Roman" w:eastAsiaTheme="minorEastAsia" w:hAnsi="Times New Roman" w:cs="Times New Roman"/>
        </w:rPr>
        <w:t xml:space="preserve"> the number of days in each month</w:t>
      </w:r>
      <w:r w:rsidR="00345C2C" w:rsidRPr="001C5C0E">
        <w:rPr>
          <w:rFonts w:ascii="Times New Roman" w:eastAsiaTheme="minorEastAsia" w:hAnsi="Times New Roman" w:cs="Times New Roman"/>
        </w:rPr>
        <w:t xml:space="preserve">. </w:t>
      </w:r>
      <w:r w:rsidRPr="001C5C0E">
        <w:rPr>
          <w:rFonts w:ascii="Times New Roman" w:eastAsiaTheme="minorEastAsia" w:hAnsi="Times New Roman" w:cs="Times New Roman"/>
        </w:rPr>
        <w:t xml:space="preserve">The conditional mean </w:t>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it</m:t>
            </m:r>
          </m:sub>
        </m:sSub>
        <m:r>
          <m:rPr>
            <m:scr m:val="double-struck"/>
          </m:rPr>
          <w:rPr>
            <w:rFonts w:ascii="Cambria Math" w:eastAsiaTheme="minorEastAsia" w:hAnsi="Cambria Math" w:cs="Times New Roman"/>
          </w:rPr>
          <m:t>=E[</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it</m:t>
            </m:r>
          </m:sub>
        </m:sSub>
        <m:r>
          <w:rPr>
            <w:rFonts w:ascii="Cambria Math" w:eastAsiaTheme="minorEastAsia" w:hAnsi="Cambria Math" w:cs="Times New Roman"/>
          </w:rPr>
          <m:t>]</m:t>
        </m:r>
      </m:oMath>
      <w:r w:rsidRPr="001C5C0E">
        <w:rPr>
          <w:rFonts w:ascii="Times New Roman" w:eastAsiaTheme="minorEastAsia" w:hAnsi="Times New Roman" w:cs="Times New Roman"/>
        </w:rPr>
        <w:t xml:space="preserve"> is specified as </w:t>
      </w:r>
      <m:oMath>
        <m:func>
          <m:funcPr>
            <m:ctrlPr>
              <w:rPr>
                <w:rFonts w:ascii="Cambria Math" w:eastAsiaTheme="minorEastAsia" w:hAnsi="Cambria Math" w:cs="Times New Roman"/>
                <w:i/>
              </w:rPr>
            </m:ctrlPr>
          </m:funcPr>
          <m:fName>
            <m:r>
              <m:rPr>
                <m:sty m:val="p"/>
              </m:rPr>
              <w:rPr>
                <w:rFonts w:ascii="Cambria Math" w:hAnsi="Cambria Math" w:cs="Times New Roman"/>
              </w:rPr>
              <m:t>log</m:t>
            </m: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it</m:t>
                    </m:r>
                  </m:sub>
                </m:sSub>
              </m:e>
            </m:d>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hAnsi="Cambria Math" w:cs="Times New Roman"/>
                  </w:rPr>
                  <m:t>log</m:t>
                </m: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η</m:t>
                    </m:r>
                  </m:e>
                  <m:sub>
                    <m:r>
                      <w:rPr>
                        <w:rFonts w:ascii="Cambria Math" w:eastAsiaTheme="minorEastAsia" w:hAnsi="Cambria Math" w:cs="Times New Roman"/>
                      </w:rPr>
                      <m:t>it</m:t>
                    </m:r>
                  </m:sub>
                </m:sSub>
              </m:e>
            </m:func>
          </m:e>
        </m:func>
        <m:r>
          <w:rPr>
            <w:rFonts w:ascii="Cambria Math" w:eastAsiaTheme="minorEastAsia" w:hAnsi="Cambria Math" w:cs="Times New Roman"/>
          </w:rPr>
          <m:t xml:space="preserve"> </m:t>
        </m:r>
      </m:oMath>
      <w:r w:rsidRPr="001C5C0E">
        <w:rPr>
          <w:rFonts w:ascii="Times New Roman" w:eastAsiaTheme="minorEastAsia" w:hAnsi="Times New Roman" w:cs="Times New Roman"/>
        </w:rPr>
        <w:t xml:space="preserve"> where </w:t>
      </w:r>
      <m:oMath>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t</m:t>
            </m:r>
          </m:sub>
        </m:sSub>
      </m:oMath>
      <w:r w:rsidRPr="001C5C0E">
        <w:rPr>
          <w:rFonts w:ascii="Times New Roman" w:eastAsiaTheme="minorEastAsia" w:hAnsi="Times New Roman" w:cs="Times New Roman"/>
        </w:rPr>
        <w:t xml:space="preserve"> denotes the number of days in month </w:t>
      </w:r>
      <m:oMath>
        <m:r>
          <w:rPr>
            <w:rFonts w:ascii="Cambria Math" w:eastAsiaTheme="minorEastAsia" w:hAnsi="Cambria Math" w:cs="Times New Roman"/>
          </w:rPr>
          <m:t>t</m:t>
        </m:r>
      </m:oMath>
      <w:r w:rsidRPr="001C5C0E">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η</m:t>
            </m:r>
          </m:e>
          <m:sub>
            <m:r>
              <w:rPr>
                <w:rFonts w:ascii="Cambria Math" w:eastAsiaTheme="minorEastAsia" w:hAnsi="Cambria Math" w:cs="Times New Roman"/>
              </w:rPr>
              <m:t>it</m:t>
            </m:r>
          </m:sub>
        </m:sSub>
      </m:oMath>
      <w:r w:rsidRPr="001C5C0E">
        <w:rPr>
          <w:rFonts w:ascii="Times New Roman" w:eastAsiaTheme="minorEastAsia" w:hAnsi="Times New Roman" w:cs="Times New Roman"/>
        </w:rPr>
        <w:t xml:space="preserve"> is a linear predictor.</w:t>
      </w:r>
    </w:p>
    <w:p w14:paraId="4540FB11" w14:textId="5DE7AB91" w:rsidR="006A0F46" w:rsidRPr="001C5C0E" w:rsidRDefault="00B73FE4">
      <w:pPr>
        <w:rPr>
          <w:rFonts w:ascii="Times New Roman" w:eastAsiaTheme="minorEastAsia" w:hAnsi="Times New Roman" w:cs="Times New Roman"/>
        </w:rPr>
      </w:pPr>
      <w:r w:rsidRPr="001C5C0E">
        <w:rPr>
          <w:rFonts w:ascii="Times New Roman" w:eastAsiaTheme="minorEastAsia" w:hAnsi="Times New Roman" w:cs="Times New Roman"/>
        </w:rPr>
        <w:t xml:space="preserve">For the 2023 analysis, </w:t>
      </w:r>
      <m:oMath>
        <m:sSub>
          <m:sSubPr>
            <m:ctrlPr>
              <w:rPr>
                <w:rFonts w:ascii="Cambria Math" w:eastAsiaTheme="minorEastAsia" w:hAnsi="Cambria Math" w:cs="Times New Roman"/>
                <w:i/>
              </w:rPr>
            </m:ctrlPr>
          </m:sSubPr>
          <m:e>
            <m:r>
              <w:rPr>
                <w:rFonts w:ascii="Cambria Math" w:eastAsiaTheme="minorEastAsia" w:hAnsi="Cambria Math" w:cs="Times New Roman"/>
              </w:rPr>
              <m:t>η</m:t>
            </m:r>
          </m:e>
          <m:sub>
            <m:r>
              <w:rPr>
                <w:rFonts w:ascii="Cambria Math" w:eastAsiaTheme="minorEastAsia" w:hAnsi="Cambria Math" w:cs="Times New Roman"/>
              </w:rPr>
              <m:t>it</m:t>
            </m:r>
          </m:sub>
        </m:sSub>
      </m:oMath>
      <w:r w:rsidRPr="001C5C0E">
        <w:rPr>
          <w:rFonts w:ascii="Times New Roman" w:eastAsiaTheme="minorEastAsia" w:hAnsi="Times New Roman" w:cs="Times New Roman"/>
        </w:rPr>
        <w:t xml:space="preserve"> includes month fixed effects to capture seasonality along with roadway structure and environmental covariates:</w:t>
      </w:r>
    </w:p>
    <w:p w14:paraId="7170A4C3" w14:textId="65877694" w:rsidR="00B73FE4" w:rsidRPr="001C5C0E" w:rsidRDefault="00000000">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η</m:t>
              </m:r>
            </m:e>
            <m:sub>
              <m:r>
                <w:rPr>
                  <w:rFonts w:ascii="Cambria Math" w:eastAsiaTheme="minorEastAsia" w:hAnsi="Cambria Math" w:cs="Times New Roman"/>
                </w:rPr>
                <m:t>it</m:t>
              </m:r>
            </m:sub>
          </m:sSub>
          <m:r>
            <w:rPr>
              <w:rFonts w:ascii="Cambria Math" w:eastAsiaTheme="minorEastAsia" w:hAnsi="Cambria Math" w:cs="Times New Roman"/>
            </w:rPr>
            <m:t xml:space="preserve">=α+ </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t</m:t>
              </m:r>
            </m:sub>
          </m:sSub>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m:rPr>
                  <m:sty m:val="bi"/>
                </m:rPr>
                <w:rPr>
                  <w:rFonts w:ascii="Cambria Math" w:eastAsiaTheme="minorEastAsia" w:hAnsi="Cambria Math" w:cs="Times New Roman"/>
                </w:rPr>
                <m:t>r</m:t>
              </m:r>
              <m:ctrlPr>
                <w:rPr>
                  <w:rFonts w:ascii="Cambria Math" w:eastAsiaTheme="minorEastAsia" w:hAnsi="Cambria Math" w:cs="Times New Roman"/>
                  <w:b/>
                  <w:bCs/>
                  <w:i/>
                </w:rPr>
              </m:ctrlPr>
            </m:sub>
            <m:sup>
              <m:r>
                <w:rPr>
                  <w:rFonts w:ascii="Cambria Math" w:eastAsiaTheme="minorEastAsia" w:hAnsi="Cambria Math" w:cs="Times New Roman"/>
                </w:rPr>
                <m:t>T</m:t>
              </m:r>
            </m:sup>
          </m:sSubSup>
          <m:sSub>
            <m:sSubPr>
              <m:ctrlPr>
                <w:rPr>
                  <w:rFonts w:ascii="Cambria Math" w:eastAsiaTheme="minorEastAsia" w:hAnsi="Cambria Math" w:cs="Times New Roman"/>
                  <w:i/>
                </w:rPr>
              </m:ctrlPr>
            </m:sSubPr>
            <m:e>
              <m:r>
                <m:rPr>
                  <m:sty m:val="bi"/>
                </m:rPr>
                <w:rPr>
                  <w:rFonts w:ascii="Cambria Math" w:eastAsiaTheme="minorEastAsia" w:hAnsi="Cambria Math" w:cs="Times New Roman"/>
                </w:rPr>
                <m:t>r</m:t>
              </m:r>
              <m:ctrlPr>
                <w:rPr>
                  <w:rFonts w:ascii="Cambria Math" w:eastAsiaTheme="minorEastAsia" w:hAnsi="Cambria Math" w:cs="Times New Roman"/>
                  <w:b/>
                  <w:bCs/>
                  <w:i/>
                </w:rPr>
              </m:ctrlPr>
            </m:e>
            <m:sub>
              <m:r>
                <w:rPr>
                  <w:rFonts w:ascii="Cambria Math" w:eastAsiaTheme="minorEastAsia" w:hAnsi="Cambria Math" w:cs="Times New Roman"/>
                </w:rPr>
                <m:t>it</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D</m:t>
              </m:r>
            </m:sub>
          </m:s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W</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it</m:t>
              </m:r>
            </m:sub>
          </m:sSub>
        </m:oMath>
      </m:oMathPara>
    </w:p>
    <w:p w14:paraId="5112D6C4" w14:textId="0563C89E" w:rsidR="00B73FE4" w:rsidRPr="001C5C0E" w:rsidRDefault="00B73FE4">
      <w:pPr>
        <w:rPr>
          <w:rFonts w:ascii="Times New Roman" w:eastAsiaTheme="minorEastAsia" w:hAnsi="Times New Roman" w:cs="Times New Roman"/>
        </w:rPr>
      </w:pPr>
      <w:r w:rsidRPr="001C5C0E">
        <w:rPr>
          <w:rFonts w:ascii="Times New Roman" w:eastAsiaTheme="minorEastAsia" w:hAnsi="Times New Roman" w:cs="Times New Roman"/>
        </w:rPr>
        <w:t xml:space="preserve">For the </w:t>
      </w:r>
      <w:r w:rsidR="00E717B1">
        <w:rPr>
          <w:rFonts w:ascii="Times New Roman" w:eastAsiaTheme="minorEastAsia" w:hAnsi="Times New Roman" w:cs="Times New Roman"/>
        </w:rPr>
        <w:t>combined</w:t>
      </w:r>
      <w:r w:rsidRPr="001C5C0E">
        <w:rPr>
          <w:rFonts w:ascii="Times New Roman" w:eastAsiaTheme="minorEastAsia" w:hAnsi="Times New Roman" w:cs="Times New Roman"/>
        </w:rPr>
        <w:t xml:space="preserve"> 2020-2024 analysis, temporal effects are decomposed into month-of-year and year fixed effects:</w:t>
      </w:r>
    </w:p>
    <w:p w14:paraId="21ABA8CD" w14:textId="598CD3CE" w:rsidR="00B73FE4" w:rsidRPr="001C5C0E" w:rsidRDefault="00000000">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η</m:t>
              </m:r>
            </m:e>
            <m:sub>
              <m:r>
                <w:rPr>
                  <w:rFonts w:ascii="Cambria Math" w:eastAsiaTheme="minorEastAsia" w:hAnsi="Cambria Math" w:cs="Times New Roman"/>
                </w:rPr>
                <m:t>it</m:t>
              </m:r>
            </m:sub>
          </m:sSub>
          <m:r>
            <w:rPr>
              <w:rFonts w:ascii="Cambria Math" w:eastAsiaTheme="minorEastAsia" w:hAnsi="Cambria Math" w:cs="Times New Roman"/>
            </w:rPr>
            <m:t xml:space="preserve">=α+ </m:t>
          </m:r>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eastAsiaTheme="minorEastAsia" w:hAnsi="Cambria Math" w:cs="Times New Roman"/>
                </w:rPr>
                <m:t>m(t)</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y(t)</m:t>
              </m:r>
            </m:sub>
          </m:sSub>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m:rPr>
                  <m:sty m:val="bi"/>
                </m:rPr>
                <w:rPr>
                  <w:rFonts w:ascii="Cambria Math" w:eastAsiaTheme="minorEastAsia" w:hAnsi="Cambria Math" w:cs="Times New Roman"/>
                </w:rPr>
                <m:t>r</m:t>
              </m:r>
              <m:ctrlPr>
                <w:rPr>
                  <w:rFonts w:ascii="Cambria Math" w:eastAsiaTheme="minorEastAsia" w:hAnsi="Cambria Math" w:cs="Times New Roman"/>
                  <w:b/>
                  <w:bCs/>
                  <w:i/>
                </w:rPr>
              </m:ctrlPr>
            </m:sub>
            <m:sup>
              <m:r>
                <w:rPr>
                  <w:rFonts w:ascii="Cambria Math" w:eastAsiaTheme="minorEastAsia" w:hAnsi="Cambria Math" w:cs="Times New Roman"/>
                </w:rPr>
                <m:t>T</m:t>
              </m:r>
            </m:sup>
          </m:sSubSup>
          <m:sSub>
            <m:sSubPr>
              <m:ctrlPr>
                <w:rPr>
                  <w:rFonts w:ascii="Cambria Math" w:eastAsiaTheme="minorEastAsia" w:hAnsi="Cambria Math" w:cs="Times New Roman"/>
                  <w:i/>
                </w:rPr>
              </m:ctrlPr>
            </m:sSubPr>
            <m:e>
              <m:r>
                <m:rPr>
                  <m:sty m:val="bi"/>
                </m:rPr>
                <w:rPr>
                  <w:rFonts w:ascii="Cambria Math" w:eastAsiaTheme="minorEastAsia" w:hAnsi="Cambria Math" w:cs="Times New Roman"/>
                </w:rPr>
                <m:t>r</m:t>
              </m:r>
              <m:ctrlPr>
                <w:rPr>
                  <w:rFonts w:ascii="Cambria Math" w:eastAsiaTheme="minorEastAsia" w:hAnsi="Cambria Math" w:cs="Times New Roman"/>
                  <w:b/>
                  <w:bCs/>
                  <w:i/>
                </w:rPr>
              </m:ctrlPr>
            </m:e>
            <m:sub>
              <m:r>
                <w:rPr>
                  <w:rFonts w:ascii="Cambria Math" w:eastAsiaTheme="minorEastAsia" w:hAnsi="Cambria Math" w:cs="Times New Roman"/>
                </w:rPr>
                <m:t>it</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D</m:t>
              </m:r>
            </m:sub>
          </m:sSub>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W</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it</m:t>
              </m:r>
            </m:sub>
          </m:sSub>
        </m:oMath>
      </m:oMathPara>
    </w:p>
    <w:p w14:paraId="7248792D" w14:textId="054755D1" w:rsidR="00B73FE4" w:rsidRDefault="00B73FE4">
      <w:pPr>
        <w:rPr>
          <w:rFonts w:ascii="Times New Roman" w:eastAsiaTheme="minorEastAsia" w:hAnsi="Times New Roman" w:cs="Times New Roman"/>
        </w:rPr>
      </w:pPr>
      <w:r w:rsidRPr="001C5C0E">
        <w:rPr>
          <w:rFonts w:ascii="Times New Roman" w:eastAsiaTheme="minorEastAsia" w:hAnsi="Times New Roman" w:cs="Times New Roman"/>
        </w:rPr>
        <w:t xml:space="preserve">Here </w:t>
      </w:r>
      <m:oMath>
        <m:sSub>
          <m:sSubPr>
            <m:ctrlPr>
              <w:rPr>
                <w:rFonts w:ascii="Cambria Math" w:eastAsiaTheme="minorEastAsia" w:hAnsi="Cambria Math" w:cs="Times New Roman"/>
                <w:i/>
              </w:rPr>
            </m:ctrlPr>
          </m:sSubPr>
          <m:e>
            <m:r>
              <m:rPr>
                <m:sty m:val="bi"/>
              </m:rPr>
              <w:rPr>
                <w:rFonts w:ascii="Cambria Math" w:eastAsiaTheme="minorEastAsia" w:hAnsi="Cambria Math" w:cs="Times New Roman"/>
              </w:rPr>
              <m:t>r</m:t>
            </m:r>
            <m:ctrlPr>
              <w:rPr>
                <w:rFonts w:ascii="Cambria Math" w:eastAsiaTheme="minorEastAsia" w:hAnsi="Cambria Math" w:cs="Times New Roman"/>
                <w:b/>
                <w:bCs/>
                <w:i/>
              </w:rPr>
            </m:ctrlPr>
          </m:e>
          <m:sub>
            <m:r>
              <w:rPr>
                <w:rFonts w:ascii="Cambria Math" w:eastAsiaTheme="minorEastAsia" w:hAnsi="Cambria Math" w:cs="Times New Roman"/>
              </w:rPr>
              <m:t>it</m:t>
            </m:r>
          </m:sub>
        </m:sSub>
      </m:oMath>
      <w:r w:rsidR="004E43D3" w:rsidRPr="001C5C0E">
        <w:rPr>
          <w:rFonts w:ascii="Times New Roman" w:eastAsiaTheme="minorEastAsia" w:hAnsi="Times New Roman" w:cs="Times New Roman"/>
        </w:rPr>
        <w:t xml:space="preserve"> denotes roadway structure indicators, while </w:t>
      </w:r>
      <m:oMath>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it</m:t>
            </m:r>
          </m:sub>
        </m:sSub>
      </m:oMath>
      <w:r w:rsidR="004E43D3" w:rsidRPr="001C5C0E">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it</m:t>
            </m:r>
          </m:sub>
        </m:sSub>
      </m:oMath>
      <w:r w:rsidR="004E43D3" w:rsidRPr="001C5C0E">
        <w:rPr>
          <w:rFonts w:ascii="Times New Roman" w:eastAsiaTheme="minorEastAsia" w:hAnsi="Times New Roman" w:cs="Times New Roman"/>
        </w:rPr>
        <w:t xml:space="preserve"> indicate whether any collision in a hexagon </w:t>
      </w:r>
      <m:oMath>
        <m:r>
          <w:rPr>
            <w:rFonts w:ascii="Cambria Math" w:eastAsiaTheme="minorEastAsia" w:hAnsi="Cambria Math" w:cs="Times New Roman"/>
          </w:rPr>
          <m:t>i</m:t>
        </m:r>
      </m:oMath>
      <w:r w:rsidR="004E43D3" w:rsidRPr="001C5C0E">
        <w:rPr>
          <w:rFonts w:ascii="Times New Roman" w:eastAsiaTheme="minorEastAsia" w:hAnsi="Times New Roman" w:cs="Times New Roman"/>
        </w:rPr>
        <w:t xml:space="preserve"> during month </w:t>
      </w:r>
      <m:oMath>
        <m:r>
          <w:rPr>
            <w:rFonts w:ascii="Cambria Math" w:eastAsiaTheme="minorEastAsia" w:hAnsi="Cambria Math" w:cs="Times New Roman"/>
          </w:rPr>
          <m:t>t</m:t>
        </m:r>
      </m:oMath>
      <w:r w:rsidR="004E43D3" w:rsidRPr="001C5C0E">
        <w:rPr>
          <w:rFonts w:ascii="Times New Roman" w:eastAsiaTheme="minorEastAsia" w:hAnsi="Times New Roman" w:cs="Times New Roman"/>
        </w:rPr>
        <w:t xml:space="preserve"> occurred under dark lighting or adverse weather conditions. Coefficients are reported on the log scale and exponentiated to obtain incidence rate ratios. Nested models are compared using the Akaike Information Criterion (AIC).</w:t>
      </w:r>
    </w:p>
    <w:p w14:paraId="5C9D17EB" w14:textId="225ACFB8" w:rsidR="001C5C0E" w:rsidRPr="00E717B1" w:rsidRDefault="001C5C0E" w:rsidP="00E717B1">
      <w:pPr>
        <w:pStyle w:val="ListParagraph"/>
        <w:numPr>
          <w:ilvl w:val="0"/>
          <w:numId w:val="1"/>
        </w:numPr>
        <w:rPr>
          <w:rFonts w:ascii="Times New Roman" w:hAnsi="Times New Roman" w:cs="Times New Roman"/>
          <w:b/>
          <w:bCs/>
          <w:sz w:val="28"/>
          <w:szCs w:val="28"/>
        </w:rPr>
      </w:pPr>
      <w:r w:rsidRPr="00E717B1">
        <w:rPr>
          <w:rFonts w:ascii="Times New Roman" w:hAnsi="Times New Roman" w:cs="Times New Roman"/>
          <w:b/>
          <w:bCs/>
          <w:sz w:val="28"/>
          <w:szCs w:val="28"/>
        </w:rPr>
        <w:t>Results</w:t>
      </w:r>
    </w:p>
    <w:p w14:paraId="165341C6" w14:textId="2FD97B58" w:rsidR="005E0048" w:rsidRDefault="001C5C0E" w:rsidP="005E0048">
      <w:pPr>
        <w:rPr>
          <w:rFonts w:ascii="Times New Roman" w:hAnsi="Times New Roman" w:cs="Times New Roman"/>
        </w:rPr>
      </w:pPr>
      <w:r>
        <w:rPr>
          <w:rFonts w:ascii="Times New Roman" w:hAnsi="Times New Roman" w:cs="Times New Roman"/>
        </w:rPr>
        <w:t xml:space="preserve">This study compared nested models across two datasets using AIC. </w:t>
      </w:r>
      <w:r w:rsidR="005E0048" w:rsidRPr="005E0048">
        <w:rPr>
          <w:rFonts w:ascii="Times New Roman" w:hAnsi="Times New Roman" w:cs="Times New Roman"/>
        </w:rPr>
        <w:t xml:space="preserve">For both the 2023 analysis and the multi-year analysis, the </w:t>
      </w:r>
      <w:r w:rsidR="005E0048" w:rsidRPr="005E0048">
        <w:rPr>
          <w:rFonts w:ascii="Times New Roman" w:hAnsi="Times New Roman" w:cs="Times New Roman"/>
          <w:b/>
          <w:bCs/>
        </w:rPr>
        <w:t>full model</w:t>
      </w:r>
      <w:r w:rsidR="005E0048" w:rsidRPr="005E0048">
        <w:rPr>
          <w:rFonts w:ascii="Times New Roman" w:hAnsi="Times New Roman" w:cs="Times New Roman"/>
        </w:rPr>
        <w:t xml:space="preserve">—which included all roadway, environmental, and temporal covariates—was </w:t>
      </w:r>
      <w:r w:rsidR="00041CF7">
        <w:rPr>
          <w:rFonts w:ascii="Times New Roman" w:hAnsi="Times New Roman" w:cs="Times New Roman"/>
        </w:rPr>
        <w:t xml:space="preserve">preferred </w:t>
      </w:r>
      <w:r w:rsidR="005E0048" w:rsidRPr="005E0048">
        <w:rPr>
          <w:rFonts w:ascii="Times New Roman" w:hAnsi="Times New Roman" w:cs="Times New Roman"/>
        </w:rPr>
        <w:t xml:space="preserve">compared to the base and road-only specifications. For instance, in the multi-year set, the AIC dropped significantly from the base model </w:t>
      </w:r>
      <w:r w:rsidR="005E0048">
        <w:rPr>
          <w:rFonts w:ascii="Times New Roman" w:hAnsi="Times New Roman" w:cs="Times New Roman"/>
        </w:rPr>
        <w:t xml:space="preserve">(AIC=6368) </w:t>
      </w:r>
      <w:r w:rsidR="005E0048" w:rsidRPr="005E0048">
        <w:rPr>
          <w:rFonts w:ascii="Times New Roman" w:hAnsi="Times New Roman" w:cs="Times New Roman"/>
        </w:rPr>
        <w:t xml:space="preserve">to the full model </w:t>
      </w:r>
      <w:r w:rsidR="005E0048">
        <w:rPr>
          <w:rFonts w:ascii="Times New Roman" w:hAnsi="Times New Roman" w:cs="Times New Roman"/>
        </w:rPr>
        <w:t>(AIC=5294).</w:t>
      </w:r>
      <w:r w:rsidR="005E0048" w:rsidRPr="005E0048">
        <w:rPr>
          <w:rFonts w:ascii="Times New Roman" w:hAnsi="Times New Roman" w:cs="Times New Roman"/>
        </w:rPr>
        <w:t xml:space="preserve"> </w:t>
      </w:r>
      <w:r w:rsidR="005E0048">
        <w:rPr>
          <w:rFonts w:ascii="Times New Roman" w:hAnsi="Times New Roman" w:cs="Times New Roman"/>
        </w:rPr>
        <w:t>Because the full model had the strongest AIC scores, this paper focuses on the coefficient results from these models for comparison.</w:t>
      </w:r>
    </w:p>
    <w:p w14:paraId="19686766" w14:textId="7FF0296B" w:rsidR="00BA73D9" w:rsidRPr="005E0048" w:rsidRDefault="00BA73D9" w:rsidP="005E0048">
      <w:pPr>
        <w:rPr>
          <w:rFonts w:ascii="Times New Roman" w:hAnsi="Times New Roman" w:cs="Times New Roman"/>
        </w:rPr>
      </w:pPr>
      <w:r>
        <w:rPr>
          <w:rFonts w:ascii="Times New Roman" w:hAnsi="Times New Roman" w:cs="Times New Roman"/>
        </w:rPr>
        <w:t xml:space="preserve">In this model, the coefficient estimates tell us how a factor (like dark lighting or complex roads) changes the expected monthly crash count in a hex cell compared to a baseline. A positive coefficient means the factor is associated with a higher expected crash count, and we can convert that estimate into a sample rate multiplier (e.g., “The crash count is X times greater”). </w:t>
      </w:r>
    </w:p>
    <w:p w14:paraId="3B838DC7" w14:textId="7059B085" w:rsidR="005E0048" w:rsidRPr="00D52527" w:rsidRDefault="00D52527">
      <w:pPr>
        <w:rPr>
          <w:rFonts w:ascii="Times New Roman" w:hAnsi="Times New Roman" w:cs="Times New Roman"/>
        </w:rPr>
      </w:pPr>
      <w:r w:rsidRPr="00D52527">
        <w:rPr>
          <w:rFonts w:ascii="Times New Roman" w:hAnsi="Times New Roman" w:cs="Times New Roman"/>
          <w:b/>
          <w:bCs/>
        </w:rPr>
        <w:lastRenderedPageBreak/>
        <w:t>Environmental conditions</w:t>
      </w:r>
      <w:r w:rsidRPr="00D52527">
        <w:rPr>
          <w:rFonts w:ascii="Times New Roman" w:hAnsi="Times New Roman" w:cs="Times New Roman"/>
        </w:rPr>
        <w:t xml:space="preserve"> showed the strongest associations with higher crash frequency</w:t>
      </w:r>
      <w:r w:rsidR="00BA73D9">
        <w:rPr>
          <w:rFonts w:ascii="Times New Roman" w:hAnsi="Times New Roman" w:cs="Times New Roman"/>
        </w:rPr>
        <w:t>, with the coefficients showing a consistently higher risk in the multi-year model.</w:t>
      </w:r>
      <w:r w:rsidR="008362AE">
        <w:rPr>
          <w:rFonts w:ascii="Times New Roman" w:hAnsi="Times New Roman" w:cs="Times New Roman"/>
        </w:rPr>
        <w:t xml:space="preserve"> </w:t>
      </w:r>
      <w:r w:rsidR="00BA73D9">
        <w:rPr>
          <w:rFonts w:ascii="Times New Roman" w:hAnsi="Times New Roman" w:cs="Times New Roman"/>
        </w:rPr>
        <w:t xml:space="preserve">The crash rate in hexagon-months that experienced crashes during </w:t>
      </w:r>
      <w:r w:rsidR="00BA73D9" w:rsidRPr="008362AE">
        <w:rPr>
          <w:rFonts w:ascii="Times New Roman" w:hAnsi="Times New Roman" w:cs="Times New Roman"/>
          <w:b/>
          <w:bCs/>
        </w:rPr>
        <w:t xml:space="preserve">dark </w:t>
      </w:r>
      <w:r w:rsidR="00BA73D9" w:rsidRPr="00D52527">
        <w:rPr>
          <w:rFonts w:ascii="Times New Roman" w:hAnsi="Times New Roman" w:cs="Times New Roman"/>
          <w:b/>
          <w:bCs/>
        </w:rPr>
        <w:t>hours</w:t>
      </w:r>
      <w:r w:rsidR="00BA73D9" w:rsidRPr="00D52527">
        <w:rPr>
          <w:rFonts w:ascii="Times New Roman" w:hAnsi="Times New Roman" w:cs="Times New Roman"/>
        </w:rPr>
        <w:t xml:space="preserve"> was dramatically higher than in daylight conditions. The expected crash count was 9.5 times greater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2.259</m:t>
            </m:r>
          </m:sup>
        </m:sSup>
        <m:r>
          <w:rPr>
            <w:rFonts w:ascii="Cambria Math" w:hAnsi="Cambria Math" w:cs="Times New Roman"/>
          </w:rPr>
          <m:t>≈9.57</m:t>
        </m:r>
        <m:r>
          <w:rPr>
            <w:rFonts w:ascii="Cambria Math" w:eastAsiaTheme="minorEastAsia" w:hAnsi="Cambria Math" w:cs="Times New Roman"/>
          </w:rPr>
          <m:t>, p&lt;0.001</m:t>
        </m:r>
      </m:oMath>
      <w:r w:rsidR="00BA73D9" w:rsidRPr="00D52527">
        <w:rPr>
          <w:rFonts w:ascii="Times New Roman" w:eastAsiaTheme="minorEastAsia" w:hAnsi="Times New Roman" w:cs="Times New Roman"/>
        </w:rPr>
        <w:t xml:space="preserve">) Crash rates that occurred during </w:t>
      </w:r>
      <w:r w:rsidR="00BA73D9" w:rsidRPr="00D52527">
        <w:rPr>
          <w:rFonts w:ascii="Times New Roman" w:eastAsiaTheme="minorEastAsia" w:hAnsi="Times New Roman" w:cs="Times New Roman"/>
          <w:b/>
          <w:bCs/>
        </w:rPr>
        <w:t xml:space="preserve">adverse </w:t>
      </w:r>
      <w:r w:rsidR="00E717B1" w:rsidRPr="00D52527">
        <w:rPr>
          <w:rFonts w:ascii="Times New Roman" w:eastAsiaTheme="minorEastAsia" w:hAnsi="Times New Roman" w:cs="Times New Roman"/>
          <w:b/>
          <w:bCs/>
        </w:rPr>
        <w:t>weather</w:t>
      </w:r>
      <w:r w:rsidR="00BA73D9" w:rsidRPr="00D52527">
        <w:rPr>
          <w:rFonts w:ascii="Times New Roman" w:eastAsiaTheme="minorEastAsia" w:hAnsi="Times New Roman" w:cs="Times New Roman"/>
        </w:rPr>
        <w:t xml:space="preserve"> also increased, with the expected crash count being approximately 3.9 times greater than good weather conditions </w:t>
      </w:r>
      <w:r w:rsidR="00BA73D9" w:rsidRPr="00D52527">
        <w:rPr>
          <w:rFonts w:ascii="Times New Roman" w:hAnsi="Times New Roman" w:cs="Times New Roman"/>
        </w:rPr>
        <w:t>(</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1.371</m:t>
            </m:r>
          </m:sup>
        </m:sSup>
        <m:r>
          <w:rPr>
            <w:rFonts w:ascii="Cambria Math" w:hAnsi="Cambria Math" w:cs="Times New Roman"/>
          </w:rPr>
          <m:t>≈</m:t>
        </m:r>
        <m:r>
          <w:rPr>
            <w:rFonts w:ascii="Cambria Math" w:hAnsi="Cambria Math" w:cs="Times New Roman"/>
          </w:rPr>
          <m:t>3.94</m:t>
        </m:r>
        <m:r>
          <w:rPr>
            <w:rFonts w:ascii="Cambria Math" w:eastAsiaTheme="minorEastAsia" w:hAnsi="Cambria Math" w:cs="Times New Roman"/>
          </w:rPr>
          <m:t>, p&lt;0.001</m:t>
        </m:r>
      </m:oMath>
      <w:r w:rsidR="00BA73D9" w:rsidRPr="00D52527">
        <w:rPr>
          <w:rFonts w:ascii="Times New Roman" w:eastAsiaTheme="minorEastAsia" w:hAnsi="Times New Roman" w:cs="Times New Roman"/>
        </w:rPr>
        <w:t>)</w:t>
      </w:r>
      <w:r w:rsidRPr="00D52527">
        <w:rPr>
          <w:rFonts w:ascii="Times New Roman" w:eastAsiaTheme="minorEastAsia" w:hAnsi="Times New Roman" w:cs="Times New Roman"/>
        </w:rPr>
        <w:t>.</w:t>
      </w:r>
    </w:p>
    <w:p w14:paraId="1FDBFB13" w14:textId="505D5E86" w:rsidR="008362AE" w:rsidRPr="008362AE" w:rsidRDefault="008362AE" w:rsidP="008362AE">
      <w:pPr>
        <w:rPr>
          <w:rFonts w:ascii="Times New Roman" w:hAnsi="Times New Roman" w:cs="Times New Roman"/>
        </w:rPr>
      </w:pPr>
      <w:r w:rsidRPr="00D52527">
        <w:rPr>
          <w:rFonts w:ascii="Times New Roman" w:hAnsi="Times New Roman" w:cs="Times New Roman"/>
          <w:b/>
          <w:bCs/>
        </w:rPr>
        <w:t>Roadway design</w:t>
      </w:r>
      <w:r>
        <w:rPr>
          <w:rFonts w:ascii="Times New Roman" w:hAnsi="Times New Roman" w:cs="Times New Roman"/>
        </w:rPr>
        <w:t xml:space="preserve"> also proved to be statistically significant and associated with elevated risk. Road segments categorized as </w:t>
      </w:r>
      <w:r w:rsidRPr="008362AE">
        <w:rPr>
          <w:rFonts w:ascii="Times New Roman" w:hAnsi="Times New Roman" w:cs="Times New Roman"/>
          <w:b/>
          <w:bCs/>
        </w:rPr>
        <w:t>complex</w:t>
      </w:r>
      <w:r>
        <w:rPr>
          <w:rFonts w:ascii="Times New Roman" w:hAnsi="Times New Roman" w:cs="Times New Roman"/>
        </w:rPr>
        <w:t xml:space="preserve"> (e.g., multiple junctions) had an expected crash count over 3.3 times greater than the standard road baseline </w:t>
      </w:r>
      <w:r>
        <w:rPr>
          <w:rFonts w:ascii="Times New Roman" w:hAnsi="Times New Roman" w:cs="Times New Roman"/>
        </w:rPr>
        <w:t>(</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1.</m:t>
            </m:r>
            <m:r>
              <w:rPr>
                <w:rFonts w:ascii="Cambria Math" w:hAnsi="Cambria Math" w:cs="Times New Roman"/>
              </w:rPr>
              <m:t>202</m:t>
            </m:r>
          </m:sup>
        </m:sSup>
        <m:r>
          <w:rPr>
            <w:rFonts w:ascii="Cambria Math" w:hAnsi="Cambria Math" w:cs="Times New Roman"/>
          </w:rPr>
          <m:t>≈3.</m:t>
        </m:r>
        <m:r>
          <w:rPr>
            <w:rFonts w:ascii="Cambria Math" w:hAnsi="Cambria Math" w:cs="Times New Roman"/>
          </w:rPr>
          <m:t>33</m:t>
        </m:r>
        <m:r>
          <w:rPr>
            <w:rFonts w:ascii="Cambria Math" w:eastAsiaTheme="minorEastAsia" w:hAnsi="Cambria Math" w:cs="Times New Roman"/>
          </w:rPr>
          <m:t>, p&lt;0.001</m:t>
        </m:r>
      </m:oMath>
      <w:r>
        <w:rPr>
          <w:rFonts w:ascii="Times New Roman" w:eastAsiaTheme="minorEastAsia" w:hAnsi="Times New Roman" w:cs="Times New Roman"/>
        </w:rPr>
        <w:t>)</w:t>
      </w:r>
      <w:r>
        <w:rPr>
          <w:rFonts w:ascii="Times New Roman" w:eastAsiaTheme="minorEastAsia" w:hAnsi="Times New Roman" w:cs="Times New Roman"/>
        </w:rPr>
        <w:t xml:space="preserve">. Similarly </w:t>
      </w:r>
      <w:r>
        <w:rPr>
          <w:rFonts w:ascii="Times New Roman" w:eastAsiaTheme="minorEastAsia" w:hAnsi="Times New Roman" w:cs="Times New Roman"/>
          <w:b/>
          <w:bCs/>
        </w:rPr>
        <w:t>divided roads</w:t>
      </w:r>
      <w:r>
        <w:rPr>
          <w:rFonts w:ascii="Times New Roman" w:eastAsiaTheme="minorEastAsia" w:hAnsi="Times New Roman" w:cs="Times New Roman"/>
        </w:rPr>
        <w:t xml:space="preserve"> had an expected crash count approximately 2.5 times greater than the standard baseline </w:t>
      </w:r>
      <w:r>
        <w:rPr>
          <w:rFonts w:ascii="Times New Roman" w:hAnsi="Times New Roman" w:cs="Times New Roman"/>
        </w:rPr>
        <w:t>(</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0.922</m:t>
            </m:r>
          </m:sup>
        </m:sSup>
        <m:r>
          <w:rPr>
            <w:rFonts w:ascii="Cambria Math" w:hAnsi="Cambria Math" w:cs="Times New Roman"/>
          </w:rPr>
          <m:t>≈</m:t>
        </m:r>
        <m:r>
          <w:rPr>
            <w:rFonts w:ascii="Cambria Math" w:hAnsi="Cambria Math" w:cs="Times New Roman"/>
          </w:rPr>
          <m:t>2.51</m:t>
        </m:r>
        <m:r>
          <w:rPr>
            <w:rFonts w:ascii="Cambria Math" w:eastAsiaTheme="minorEastAsia" w:hAnsi="Cambria Math" w:cs="Times New Roman"/>
          </w:rPr>
          <m:t>, p&lt;0.001</m:t>
        </m:r>
      </m:oMath>
      <w:r>
        <w:rPr>
          <w:rFonts w:ascii="Times New Roman" w:eastAsiaTheme="minorEastAsia" w:hAnsi="Times New Roman" w:cs="Times New Roman"/>
        </w:rPr>
        <w:t>)</w:t>
      </w:r>
      <w:r>
        <w:rPr>
          <w:rFonts w:ascii="Times New Roman" w:eastAsiaTheme="minorEastAsia" w:hAnsi="Times New Roman" w:cs="Times New Roman"/>
        </w:rPr>
        <w:t>.</w:t>
      </w:r>
    </w:p>
    <w:tbl>
      <w:tblPr>
        <w:tblStyle w:val="TableGrid"/>
        <w:tblW w:w="0" w:type="auto"/>
        <w:tblLook w:val="04A0" w:firstRow="1" w:lastRow="0" w:firstColumn="1" w:lastColumn="0" w:noHBand="0" w:noVBand="1"/>
      </w:tblPr>
      <w:tblGrid>
        <w:gridCol w:w="1870"/>
        <w:gridCol w:w="1870"/>
        <w:gridCol w:w="1870"/>
        <w:gridCol w:w="1870"/>
        <w:gridCol w:w="1870"/>
      </w:tblGrid>
      <w:tr w:rsidR="008B0FB7" w:rsidRPr="001C5C0E" w14:paraId="0FDCF562" w14:textId="77777777" w:rsidTr="008B0FB7">
        <w:tc>
          <w:tcPr>
            <w:tcW w:w="1870" w:type="dxa"/>
          </w:tcPr>
          <w:p w14:paraId="015C436B" w14:textId="56DEE612" w:rsidR="008B0FB7" w:rsidRPr="001C5C0E" w:rsidRDefault="008B0FB7" w:rsidP="008B0FB7">
            <w:pPr>
              <w:jc w:val="center"/>
              <w:rPr>
                <w:rFonts w:ascii="Times New Roman" w:eastAsiaTheme="minorEastAsia" w:hAnsi="Times New Roman" w:cs="Times New Roman"/>
                <w:b/>
                <w:bCs/>
              </w:rPr>
            </w:pPr>
            <w:r w:rsidRPr="001C5C0E">
              <w:rPr>
                <w:rFonts w:ascii="Times New Roman" w:eastAsiaTheme="minorEastAsia" w:hAnsi="Times New Roman" w:cs="Times New Roman"/>
                <w:b/>
                <w:bCs/>
              </w:rPr>
              <w:t>Coefficient</w:t>
            </w:r>
          </w:p>
        </w:tc>
        <w:tc>
          <w:tcPr>
            <w:tcW w:w="1870" w:type="dxa"/>
          </w:tcPr>
          <w:p w14:paraId="4B9307F6" w14:textId="08F4422F" w:rsidR="008B0FB7" w:rsidRPr="001C5C0E" w:rsidRDefault="008B0FB7" w:rsidP="008B0FB7">
            <w:pPr>
              <w:jc w:val="center"/>
              <w:rPr>
                <w:rFonts w:ascii="Times New Roman" w:eastAsiaTheme="minorEastAsia" w:hAnsi="Times New Roman" w:cs="Times New Roman"/>
                <w:b/>
                <w:bCs/>
              </w:rPr>
            </w:pPr>
            <w:r w:rsidRPr="001C5C0E">
              <w:rPr>
                <w:rFonts w:ascii="Times New Roman" w:eastAsiaTheme="minorEastAsia" w:hAnsi="Times New Roman" w:cs="Times New Roman"/>
                <w:b/>
                <w:bCs/>
              </w:rPr>
              <w:t>Estimate</w:t>
            </w:r>
          </w:p>
        </w:tc>
        <w:tc>
          <w:tcPr>
            <w:tcW w:w="1870" w:type="dxa"/>
          </w:tcPr>
          <w:p w14:paraId="62A539A8" w14:textId="1AA1B00A" w:rsidR="008B0FB7" w:rsidRPr="001C5C0E" w:rsidRDefault="008B0FB7" w:rsidP="008B0FB7">
            <w:pPr>
              <w:jc w:val="center"/>
              <w:rPr>
                <w:rFonts w:ascii="Times New Roman" w:eastAsiaTheme="minorEastAsia" w:hAnsi="Times New Roman" w:cs="Times New Roman"/>
                <w:b/>
                <w:bCs/>
              </w:rPr>
            </w:pPr>
            <w:r w:rsidRPr="001C5C0E">
              <w:rPr>
                <w:rFonts w:ascii="Times New Roman" w:eastAsiaTheme="minorEastAsia" w:hAnsi="Times New Roman" w:cs="Times New Roman"/>
                <w:b/>
                <w:bCs/>
              </w:rPr>
              <w:t>Std. Error</w:t>
            </w:r>
          </w:p>
        </w:tc>
        <w:tc>
          <w:tcPr>
            <w:tcW w:w="1870" w:type="dxa"/>
          </w:tcPr>
          <w:p w14:paraId="77A1D232" w14:textId="5EA07598" w:rsidR="008B0FB7" w:rsidRPr="001C5C0E" w:rsidRDefault="008B0FB7" w:rsidP="008B0FB7">
            <w:pPr>
              <w:jc w:val="center"/>
              <w:rPr>
                <w:rFonts w:ascii="Times New Roman" w:eastAsiaTheme="minorEastAsia" w:hAnsi="Times New Roman" w:cs="Times New Roman"/>
                <w:b/>
                <w:bCs/>
              </w:rPr>
            </w:pPr>
            <w:r w:rsidRPr="001C5C0E">
              <w:rPr>
                <w:rFonts w:ascii="Times New Roman" w:eastAsiaTheme="minorEastAsia" w:hAnsi="Times New Roman" w:cs="Times New Roman"/>
                <w:b/>
                <w:bCs/>
              </w:rPr>
              <w:t>z Value</w:t>
            </w:r>
          </w:p>
        </w:tc>
        <w:tc>
          <w:tcPr>
            <w:tcW w:w="1870" w:type="dxa"/>
          </w:tcPr>
          <w:p w14:paraId="1609C526" w14:textId="1AE55C5D" w:rsidR="008B0FB7" w:rsidRPr="001C5C0E" w:rsidRDefault="008B0FB7" w:rsidP="008B0FB7">
            <w:pPr>
              <w:jc w:val="center"/>
              <w:rPr>
                <w:rFonts w:ascii="Times New Roman" w:eastAsiaTheme="minorEastAsia" w:hAnsi="Times New Roman" w:cs="Times New Roman"/>
                <w:b/>
                <w:bCs/>
              </w:rPr>
            </w:pPr>
            <w:r w:rsidRPr="001C5C0E">
              <w:rPr>
                <w:rFonts w:ascii="Times New Roman" w:eastAsiaTheme="minorEastAsia" w:hAnsi="Times New Roman" w:cs="Times New Roman"/>
                <w:b/>
                <w:bCs/>
              </w:rPr>
              <w:t>p-Value</w:t>
            </w:r>
          </w:p>
        </w:tc>
      </w:tr>
      <w:tr w:rsidR="008B0FB7" w:rsidRPr="001C5C0E" w14:paraId="4EF3734B" w14:textId="77777777" w:rsidTr="008B0FB7">
        <w:tc>
          <w:tcPr>
            <w:tcW w:w="9350" w:type="dxa"/>
            <w:gridSpan w:val="5"/>
            <w:vAlign w:val="center"/>
          </w:tcPr>
          <w:p w14:paraId="19EDB2DC" w14:textId="2E224B0B" w:rsidR="008B0FB7" w:rsidRPr="001C5C0E" w:rsidRDefault="008B0FB7" w:rsidP="008B0FB7">
            <w:pPr>
              <w:rPr>
                <w:rFonts w:ascii="Times New Roman" w:eastAsiaTheme="minorEastAsia" w:hAnsi="Times New Roman" w:cs="Times New Roman"/>
                <w:b/>
                <w:bCs/>
              </w:rPr>
            </w:pPr>
            <w:r w:rsidRPr="001C5C0E">
              <w:rPr>
                <w:rFonts w:ascii="Times New Roman" w:eastAsiaTheme="minorEastAsia" w:hAnsi="Times New Roman" w:cs="Times New Roman"/>
                <w:b/>
                <w:bCs/>
              </w:rPr>
              <w:t>2023 Dataset (n=314)</w:t>
            </w:r>
          </w:p>
        </w:tc>
      </w:tr>
      <w:tr w:rsidR="008B0FB7" w:rsidRPr="001C5C0E" w14:paraId="124EBCD7" w14:textId="77777777" w:rsidTr="008B0FB7">
        <w:tc>
          <w:tcPr>
            <w:tcW w:w="1870" w:type="dxa"/>
          </w:tcPr>
          <w:p w14:paraId="6C9AE820" w14:textId="104A40D2" w:rsidR="008B0FB7" w:rsidRPr="001C5C0E" w:rsidRDefault="008B0FB7" w:rsidP="008B0FB7">
            <w:pPr>
              <w:rPr>
                <w:rFonts w:ascii="Times New Roman" w:eastAsiaTheme="minorEastAsia" w:hAnsi="Times New Roman" w:cs="Times New Roman"/>
              </w:rPr>
            </w:pPr>
            <w:proofErr w:type="spellStart"/>
            <w:r w:rsidRPr="001C5C0E">
              <w:rPr>
                <w:rFonts w:ascii="Times New Roman" w:eastAsiaTheme="minorEastAsia" w:hAnsi="Times New Roman" w:cs="Times New Roman"/>
              </w:rPr>
              <w:t>road_catdivided</w:t>
            </w:r>
            <w:proofErr w:type="spellEnd"/>
          </w:p>
        </w:tc>
        <w:tc>
          <w:tcPr>
            <w:tcW w:w="1870" w:type="dxa"/>
            <w:vAlign w:val="center"/>
          </w:tcPr>
          <w:p w14:paraId="0DC7F256" w14:textId="440670F9"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0.639</w:t>
            </w:r>
          </w:p>
        </w:tc>
        <w:tc>
          <w:tcPr>
            <w:tcW w:w="1870" w:type="dxa"/>
            <w:vAlign w:val="center"/>
          </w:tcPr>
          <w:p w14:paraId="4AA8977F" w14:textId="4628E217"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0.431</w:t>
            </w:r>
          </w:p>
        </w:tc>
        <w:tc>
          <w:tcPr>
            <w:tcW w:w="1870" w:type="dxa"/>
            <w:vAlign w:val="center"/>
          </w:tcPr>
          <w:p w14:paraId="40C8BD33" w14:textId="297659D5"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1.48</w:t>
            </w:r>
          </w:p>
        </w:tc>
        <w:tc>
          <w:tcPr>
            <w:tcW w:w="1870" w:type="dxa"/>
            <w:vAlign w:val="center"/>
          </w:tcPr>
          <w:p w14:paraId="700F341A" w14:textId="3C61132D"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0.139</w:t>
            </w:r>
          </w:p>
        </w:tc>
      </w:tr>
      <w:tr w:rsidR="008B0FB7" w:rsidRPr="001C5C0E" w14:paraId="5455DF86" w14:textId="77777777" w:rsidTr="008B0FB7">
        <w:tc>
          <w:tcPr>
            <w:tcW w:w="1870" w:type="dxa"/>
          </w:tcPr>
          <w:p w14:paraId="71AF2D17" w14:textId="7D3CD669" w:rsidR="008B0FB7" w:rsidRPr="001C5C0E" w:rsidRDefault="008B0FB7" w:rsidP="008B0FB7">
            <w:pPr>
              <w:rPr>
                <w:rFonts w:ascii="Times New Roman" w:hAnsi="Times New Roman" w:cs="Times New Roman"/>
              </w:rPr>
            </w:pPr>
            <w:proofErr w:type="spellStart"/>
            <w:r w:rsidRPr="001C5C0E">
              <w:rPr>
                <w:rFonts w:ascii="Times New Roman" w:eastAsiaTheme="minorEastAsia" w:hAnsi="Times New Roman" w:cs="Times New Roman"/>
              </w:rPr>
              <w:t>road_catcomplex</w:t>
            </w:r>
            <w:proofErr w:type="spellEnd"/>
          </w:p>
        </w:tc>
        <w:tc>
          <w:tcPr>
            <w:tcW w:w="1870" w:type="dxa"/>
            <w:vAlign w:val="center"/>
          </w:tcPr>
          <w:p w14:paraId="6861B2E7" w14:textId="56C67F49"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0.969</w:t>
            </w:r>
          </w:p>
        </w:tc>
        <w:tc>
          <w:tcPr>
            <w:tcW w:w="1870" w:type="dxa"/>
            <w:vAlign w:val="center"/>
          </w:tcPr>
          <w:p w14:paraId="07194953" w14:textId="180DFA66"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0.424</w:t>
            </w:r>
          </w:p>
        </w:tc>
        <w:tc>
          <w:tcPr>
            <w:tcW w:w="1870" w:type="dxa"/>
            <w:vAlign w:val="center"/>
          </w:tcPr>
          <w:p w14:paraId="701E9CDD" w14:textId="6B4BDD97"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2.29</w:t>
            </w:r>
          </w:p>
        </w:tc>
        <w:tc>
          <w:tcPr>
            <w:tcW w:w="1870" w:type="dxa"/>
            <w:vAlign w:val="center"/>
          </w:tcPr>
          <w:p w14:paraId="6174AE76" w14:textId="5880CF15"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0.022</w:t>
            </w:r>
          </w:p>
        </w:tc>
      </w:tr>
      <w:tr w:rsidR="008B0FB7" w:rsidRPr="001C5C0E" w14:paraId="7BFBCBD9" w14:textId="77777777" w:rsidTr="008B0FB7">
        <w:tc>
          <w:tcPr>
            <w:tcW w:w="1870" w:type="dxa"/>
          </w:tcPr>
          <w:p w14:paraId="7D6CFEC7" w14:textId="1F4C6C58" w:rsidR="008B0FB7" w:rsidRPr="001C5C0E" w:rsidRDefault="008B0FB7" w:rsidP="008B0FB7">
            <w:pPr>
              <w:rPr>
                <w:rFonts w:ascii="Times New Roman" w:eastAsiaTheme="minorEastAsia" w:hAnsi="Times New Roman" w:cs="Times New Roman"/>
              </w:rPr>
            </w:pPr>
            <w:proofErr w:type="spellStart"/>
            <w:r w:rsidRPr="001C5C0E">
              <w:rPr>
                <w:rFonts w:ascii="Times New Roman" w:eastAsiaTheme="minorEastAsia" w:hAnsi="Times New Roman" w:cs="Times New Roman"/>
              </w:rPr>
              <w:t>road_catother</w:t>
            </w:r>
            <w:proofErr w:type="spellEnd"/>
          </w:p>
        </w:tc>
        <w:tc>
          <w:tcPr>
            <w:tcW w:w="1870" w:type="dxa"/>
            <w:vAlign w:val="center"/>
          </w:tcPr>
          <w:p w14:paraId="59771619" w14:textId="6ED01A3D" w:rsidR="008B0FB7" w:rsidRPr="001C5C0E" w:rsidRDefault="008B0FB7" w:rsidP="008B0FB7">
            <w:pPr>
              <w:jc w:val="center"/>
              <w:rPr>
                <w:rFonts w:ascii="Times New Roman" w:eastAsiaTheme="minorEastAsia" w:hAnsi="Times New Roman" w:cs="Times New Roman"/>
              </w:rPr>
            </w:pPr>
            <w:r w:rsidRPr="001C5C0E">
              <w:rPr>
                <w:rFonts w:ascii="Times New Roman" w:eastAsiaTheme="minorEastAsia" w:hAnsi="Times New Roman" w:cs="Times New Roman"/>
              </w:rPr>
              <w:t>-</w:t>
            </w:r>
          </w:p>
        </w:tc>
        <w:tc>
          <w:tcPr>
            <w:tcW w:w="1870" w:type="dxa"/>
            <w:vAlign w:val="center"/>
          </w:tcPr>
          <w:p w14:paraId="48979606" w14:textId="408B8A4D" w:rsidR="008B0FB7" w:rsidRPr="001C5C0E" w:rsidRDefault="008B0FB7" w:rsidP="008B0FB7">
            <w:pPr>
              <w:jc w:val="center"/>
              <w:rPr>
                <w:rFonts w:ascii="Times New Roman" w:eastAsiaTheme="minorEastAsia" w:hAnsi="Times New Roman" w:cs="Times New Roman"/>
              </w:rPr>
            </w:pPr>
            <w:r w:rsidRPr="001C5C0E">
              <w:rPr>
                <w:rFonts w:ascii="Times New Roman" w:eastAsiaTheme="minorEastAsia" w:hAnsi="Times New Roman" w:cs="Times New Roman"/>
              </w:rPr>
              <w:t>-</w:t>
            </w:r>
          </w:p>
        </w:tc>
        <w:tc>
          <w:tcPr>
            <w:tcW w:w="1870" w:type="dxa"/>
            <w:vAlign w:val="center"/>
          </w:tcPr>
          <w:p w14:paraId="7A632EF4" w14:textId="4445746E" w:rsidR="008B0FB7" w:rsidRPr="001C5C0E" w:rsidRDefault="008B0FB7" w:rsidP="008B0FB7">
            <w:pPr>
              <w:jc w:val="center"/>
              <w:rPr>
                <w:rFonts w:ascii="Times New Roman" w:eastAsiaTheme="minorEastAsia" w:hAnsi="Times New Roman" w:cs="Times New Roman"/>
              </w:rPr>
            </w:pPr>
            <w:r w:rsidRPr="001C5C0E">
              <w:rPr>
                <w:rFonts w:ascii="Times New Roman" w:eastAsiaTheme="minorEastAsia" w:hAnsi="Times New Roman" w:cs="Times New Roman"/>
              </w:rPr>
              <w:t>-</w:t>
            </w:r>
          </w:p>
        </w:tc>
        <w:tc>
          <w:tcPr>
            <w:tcW w:w="1870" w:type="dxa"/>
            <w:vAlign w:val="center"/>
          </w:tcPr>
          <w:p w14:paraId="4A0D517C" w14:textId="37906C3D" w:rsidR="008B0FB7" w:rsidRPr="001C5C0E" w:rsidRDefault="008B0FB7" w:rsidP="008B0FB7">
            <w:pPr>
              <w:jc w:val="center"/>
              <w:rPr>
                <w:rFonts w:ascii="Times New Roman" w:eastAsiaTheme="minorEastAsia" w:hAnsi="Times New Roman" w:cs="Times New Roman"/>
              </w:rPr>
            </w:pPr>
            <w:r w:rsidRPr="001C5C0E">
              <w:rPr>
                <w:rFonts w:ascii="Times New Roman" w:eastAsiaTheme="minorEastAsia" w:hAnsi="Times New Roman" w:cs="Times New Roman"/>
              </w:rPr>
              <w:t>-</w:t>
            </w:r>
          </w:p>
        </w:tc>
      </w:tr>
      <w:tr w:rsidR="008B0FB7" w:rsidRPr="001C5C0E" w14:paraId="04372425" w14:textId="77777777" w:rsidTr="008B0FB7">
        <w:tc>
          <w:tcPr>
            <w:tcW w:w="1870" w:type="dxa"/>
          </w:tcPr>
          <w:p w14:paraId="05C840D1" w14:textId="2A0C7CE2" w:rsidR="008B0FB7" w:rsidRPr="001C5C0E" w:rsidRDefault="008B0FB7" w:rsidP="008B0FB7">
            <w:pPr>
              <w:rPr>
                <w:rFonts w:ascii="Times New Roman" w:eastAsiaTheme="minorEastAsia" w:hAnsi="Times New Roman" w:cs="Times New Roman"/>
              </w:rPr>
            </w:pPr>
            <w:proofErr w:type="spellStart"/>
            <w:r w:rsidRPr="001C5C0E">
              <w:rPr>
                <w:rFonts w:ascii="Times New Roman" w:eastAsiaTheme="minorEastAsia" w:hAnsi="Times New Roman" w:cs="Times New Roman"/>
              </w:rPr>
              <w:t>any_dark</w:t>
            </w:r>
            <w:proofErr w:type="spellEnd"/>
          </w:p>
        </w:tc>
        <w:tc>
          <w:tcPr>
            <w:tcW w:w="1870" w:type="dxa"/>
            <w:vAlign w:val="center"/>
          </w:tcPr>
          <w:p w14:paraId="6E6B4480" w14:textId="16914767"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1.911</w:t>
            </w:r>
          </w:p>
        </w:tc>
        <w:tc>
          <w:tcPr>
            <w:tcW w:w="1870" w:type="dxa"/>
            <w:vAlign w:val="center"/>
          </w:tcPr>
          <w:p w14:paraId="242FD3A5" w14:textId="5E6CEFFE"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0.174</w:t>
            </w:r>
          </w:p>
        </w:tc>
        <w:tc>
          <w:tcPr>
            <w:tcW w:w="1870" w:type="dxa"/>
            <w:vAlign w:val="center"/>
          </w:tcPr>
          <w:p w14:paraId="59D71F35" w14:textId="143FC3BF"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10.98</w:t>
            </w:r>
          </w:p>
        </w:tc>
        <w:tc>
          <w:tcPr>
            <w:tcW w:w="1870" w:type="dxa"/>
            <w:vAlign w:val="center"/>
          </w:tcPr>
          <w:p w14:paraId="2CD50BEC" w14:textId="6D4537B9"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&lt;0.001</w:t>
            </w:r>
          </w:p>
        </w:tc>
      </w:tr>
      <w:tr w:rsidR="008B0FB7" w:rsidRPr="001C5C0E" w14:paraId="29FD269B" w14:textId="77777777" w:rsidTr="008B0FB7">
        <w:tc>
          <w:tcPr>
            <w:tcW w:w="1870" w:type="dxa"/>
          </w:tcPr>
          <w:p w14:paraId="527256E3" w14:textId="60CFA51E" w:rsidR="008B0FB7" w:rsidRPr="001C5C0E" w:rsidRDefault="008B0FB7" w:rsidP="008B0FB7">
            <w:pPr>
              <w:rPr>
                <w:rFonts w:ascii="Times New Roman" w:eastAsiaTheme="minorEastAsia" w:hAnsi="Times New Roman" w:cs="Times New Roman"/>
              </w:rPr>
            </w:pPr>
            <w:proofErr w:type="spellStart"/>
            <w:r w:rsidRPr="001C5C0E">
              <w:rPr>
                <w:rFonts w:ascii="Times New Roman" w:eastAsiaTheme="minorEastAsia" w:hAnsi="Times New Roman" w:cs="Times New Roman"/>
              </w:rPr>
              <w:t>any_badweather</w:t>
            </w:r>
            <w:proofErr w:type="spellEnd"/>
          </w:p>
        </w:tc>
        <w:tc>
          <w:tcPr>
            <w:tcW w:w="1870" w:type="dxa"/>
            <w:vAlign w:val="center"/>
          </w:tcPr>
          <w:p w14:paraId="077C2C31" w14:textId="5519376F"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1.255</w:t>
            </w:r>
          </w:p>
        </w:tc>
        <w:tc>
          <w:tcPr>
            <w:tcW w:w="1870" w:type="dxa"/>
            <w:vAlign w:val="center"/>
          </w:tcPr>
          <w:p w14:paraId="41B81297" w14:textId="43708EC5"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0.194</w:t>
            </w:r>
          </w:p>
        </w:tc>
        <w:tc>
          <w:tcPr>
            <w:tcW w:w="1870" w:type="dxa"/>
            <w:vAlign w:val="center"/>
          </w:tcPr>
          <w:p w14:paraId="4DAE0CF0" w14:textId="5021E632"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6.48</w:t>
            </w:r>
          </w:p>
        </w:tc>
        <w:tc>
          <w:tcPr>
            <w:tcW w:w="1870" w:type="dxa"/>
            <w:vAlign w:val="center"/>
          </w:tcPr>
          <w:p w14:paraId="2933241D" w14:textId="3F88E2B5"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&lt;0.001</w:t>
            </w:r>
          </w:p>
        </w:tc>
      </w:tr>
      <w:tr w:rsidR="008B0FB7" w:rsidRPr="001C5C0E" w14:paraId="478AF655" w14:textId="77777777" w:rsidTr="001419A0">
        <w:tc>
          <w:tcPr>
            <w:tcW w:w="9350" w:type="dxa"/>
            <w:gridSpan w:val="5"/>
            <w:vAlign w:val="center"/>
          </w:tcPr>
          <w:p w14:paraId="76AC3570" w14:textId="550D7738" w:rsidR="008B0FB7" w:rsidRPr="001C5C0E" w:rsidRDefault="008B0FB7" w:rsidP="008B0FB7">
            <w:pPr>
              <w:rPr>
                <w:rFonts w:ascii="Times New Roman" w:eastAsiaTheme="minorEastAsia" w:hAnsi="Times New Roman" w:cs="Times New Roman"/>
              </w:rPr>
            </w:pPr>
            <w:r w:rsidRPr="001C5C0E">
              <w:rPr>
                <w:rFonts w:ascii="Times New Roman" w:eastAsiaTheme="minorEastAsia" w:hAnsi="Times New Roman" w:cs="Times New Roman"/>
                <w:b/>
                <w:bCs/>
              </w:rPr>
              <w:t>2020-2024 Dataset (n=1478)</w:t>
            </w:r>
          </w:p>
        </w:tc>
      </w:tr>
      <w:tr w:rsidR="008B0FB7" w:rsidRPr="001C5C0E" w14:paraId="0888DD04" w14:textId="77777777" w:rsidTr="008B0FB7">
        <w:tc>
          <w:tcPr>
            <w:tcW w:w="1870" w:type="dxa"/>
          </w:tcPr>
          <w:p w14:paraId="39190368" w14:textId="4E758BD1" w:rsidR="008B0FB7" w:rsidRPr="001C5C0E" w:rsidRDefault="008B0FB7" w:rsidP="008B0FB7">
            <w:pPr>
              <w:rPr>
                <w:rFonts w:ascii="Times New Roman" w:eastAsiaTheme="minorEastAsia" w:hAnsi="Times New Roman" w:cs="Times New Roman"/>
              </w:rPr>
            </w:pPr>
            <w:proofErr w:type="spellStart"/>
            <w:r w:rsidRPr="001C5C0E">
              <w:rPr>
                <w:rFonts w:ascii="Times New Roman" w:eastAsiaTheme="minorEastAsia" w:hAnsi="Times New Roman" w:cs="Times New Roman"/>
              </w:rPr>
              <w:t>road_catdivided</w:t>
            </w:r>
            <w:proofErr w:type="spellEnd"/>
          </w:p>
        </w:tc>
        <w:tc>
          <w:tcPr>
            <w:tcW w:w="1870" w:type="dxa"/>
            <w:vAlign w:val="center"/>
          </w:tcPr>
          <w:p w14:paraId="0FA46F2C" w14:textId="603ADEA8"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0.922</w:t>
            </w:r>
          </w:p>
        </w:tc>
        <w:tc>
          <w:tcPr>
            <w:tcW w:w="1870" w:type="dxa"/>
            <w:vAlign w:val="center"/>
          </w:tcPr>
          <w:p w14:paraId="32499BEA" w14:textId="4D7CBDA7"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0.207</w:t>
            </w:r>
          </w:p>
        </w:tc>
        <w:tc>
          <w:tcPr>
            <w:tcW w:w="1870" w:type="dxa"/>
            <w:vAlign w:val="center"/>
          </w:tcPr>
          <w:p w14:paraId="4CEF2AF0" w14:textId="45849BB7"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4.45</w:t>
            </w:r>
          </w:p>
        </w:tc>
        <w:tc>
          <w:tcPr>
            <w:tcW w:w="1870" w:type="dxa"/>
            <w:vAlign w:val="center"/>
          </w:tcPr>
          <w:p w14:paraId="0E4F053E" w14:textId="0B56927A"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&lt;0.001</w:t>
            </w:r>
          </w:p>
        </w:tc>
      </w:tr>
      <w:tr w:rsidR="008B0FB7" w:rsidRPr="001C5C0E" w14:paraId="1C879C22" w14:textId="77777777" w:rsidTr="008B0FB7">
        <w:tc>
          <w:tcPr>
            <w:tcW w:w="1870" w:type="dxa"/>
          </w:tcPr>
          <w:p w14:paraId="05938C7E" w14:textId="0E81AC0B" w:rsidR="008B0FB7" w:rsidRPr="001C5C0E" w:rsidRDefault="008B0FB7" w:rsidP="008B0FB7">
            <w:pPr>
              <w:rPr>
                <w:rFonts w:ascii="Times New Roman" w:eastAsiaTheme="minorEastAsia" w:hAnsi="Times New Roman" w:cs="Times New Roman"/>
              </w:rPr>
            </w:pPr>
            <w:proofErr w:type="spellStart"/>
            <w:r w:rsidRPr="001C5C0E">
              <w:rPr>
                <w:rFonts w:ascii="Times New Roman" w:eastAsiaTheme="minorEastAsia" w:hAnsi="Times New Roman" w:cs="Times New Roman"/>
              </w:rPr>
              <w:t>road_catcomplex</w:t>
            </w:r>
            <w:proofErr w:type="spellEnd"/>
          </w:p>
        </w:tc>
        <w:tc>
          <w:tcPr>
            <w:tcW w:w="1870" w:type="dxa"/>
            <w:vAlign w:val="center"/>
          </w:tcPr>
          <w:p w14:paraId="08816D6E" w14:textId="23158625"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1.202</w:t>
            </w:r>
          </w:p>
        </w:tc>
        <w:tc>
          <w:tcPr>
            <w:tcW w:w="1870" w:type="dxa"/>
            <w:vAlign w:val="center"/>
          </w:tcPr>
          <w:p w14:paraId="684FDC84" w14:textId="0BC80725"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0.158</w:t>
            </w:r>
          </w:p>
        </w:tc>
        <w:tc>
          <w:tcPr>
            <w:tcW w:w="1870" w:type="dxa"/>
            <w:vAlign w:val="center"/>
          </w:tcPr>
          <w:p w14:paraId="5ACB9FB3" w14:textId="13C6D7C8"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7.63</w:t>
            </w:r>
          </w:p>
        </w:tc>
        <w:tc>
          <w:tcPr>
            <w:tcW w:w="1870" w:type="dxa"/>
            <w:vAlign w:val="center"/>
          </w:tcPr>
          <w:p w14:paraId="50BA7782" w14:textId="4E50D61E"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&lt;0.001</w:t>
            </w:r>
          </w:p>
        </w:tc>
      </w:tr>
      <w:tr w:rsidR="008B0FB7" w:rsidRPr="001C5C0E" w14:paraId="55462CAA" w14:textId="77777777" w:rsidTr="008B0FB7">
        <w:tc>
          <w:tcPr>
            <w:tcW w:w="1870" w:type="dxa"/>
          </w:tcPr>
          <w:p w14:paraId="197D7907" w14:textId="1FB1D0AE" w:rsidR="008B0FB7" w:rsidRPr="001C5C0E" w:rsidRDefault="008B0FB7" w:rsidP="008B0FB7">
            <w:pPr>
              <w:rPr>
                <w:rFonts w:ascii="Times New Roman" w:eastAsiaTheme="minorEastAsia" w:hAnsi="Times New Roman" w:cs="Times New Roman"/>
              </w:rPr>
            </w:pPr>
            <w:proofErr w:type="spellStart"/>
            <w:r w:rsidRPr="001C5C0E">
              <w:rPr>
                <w:rFonts w:ascii="Times New Roman" w:eastAsiaTheme="minorEastAsia" w:hAnsi="Times New Roman" w:cs="Times New Roman"/>
              </w:rPr>
              <w:t>road_catother</w:t>
            </w:r>
            <w:proofErr w:type="spellEnd"/>
          </w:p>
        </w:tc>
        <w:tc>
          <w:tcPr>
            <w:tcW w:w="1870" w:type="dxa"/>
            <w:vAlign w:val="center"/>
          </w:tcPr>
          <w:p w14:paraId="7D98CF9D" w14:textId="58805218"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1.372</w:t>
            </w:r>
          </w:p>
        </w:tc>
        <w:tc>
          <w:tcPr>
            <w:tcW w:w="1870" w:type="dxa"/>
            <w:vAlign w:val="center"/>
          </w:tcPr>
          <w:p w14:paraId="6A61C493" w14:textId="4DDA5655"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0.760</w:t>
            </w:r>
          </w:p>
        </w:tc>
        <w:tc>
          <w:tcPr>
            <w:tcW w:w="1870" w:type="dxa"/>
            <w:vAlign w:val="center"/>
          </w:tcPr>
          <w:p w14:paraId="43BF360F" w14:textId="4C2EDF22"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1.81</w:t>
            </w:r>
          </w:p>
        </w:tc>
        <w:tc>
          <w:tcPr>
            <w:tcW w:w="1870" w:type="dxa"/>
            <w:vAlign w:val="center"/>
          </w:tcPr>
          <w:p w14:paraId="1989C48E" w14:textId="3D32F68A"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0.071</w:t>
            </w:r>
          </w:p>
        </w:tc>
      </w:tr>
      <w:tr w:rsidR="008B0FB7" w:rsidRPr="001C5C0E" w14:paraId="0B74E6BF" w14:textId="77777777" w:rsidTr="008B0FB7">
        <w:tc>
          <w:tcPr>
            <w:tcW w:w="1870" w:type="dxa"/>
          </w:tcPr>
          <w:p w14:paraId="002C4EA1" w14:textId="039F5CE9" w:rsidR="008B0FB7" w:rsidRPr="001C5C0E" w:rsidRDefault="008B0FB7" w:rsidP="008B0FB7">
            <w:pPr>
              <w:rPr>
                <w:rFonts w:ascii="Times New Roman" w:eastAsiaTheme="minorEastAsia" w:hAnsi="Times New Roman" w:cs="Times New Roman"/>
              </w:rPr>
            </w:pPr>
            <w:proofErr w:type="spellStart"/>
            <w:r w:rsidRPr="001C5C0E">
              <w:rPr>
                <w:rFonts w:ascii="Times New Roman" w:eastAsiaTheme="minorEastAsia" w:hAnsi="Times New Roman" w:cs="Times New Roman"/>
              </w:rPr>
              <w:t>any_dark</w:t>
            </w:r>
            <w:proofErr w:type="spellEnd"/>
          </w:p>
        </w:tc>
        <w:tc>
          <w:tcPr>
            <w:tcW w:w="1870" w:type="dxa"/>
            <w:vAlign w:val="center"/>
          </w:tcPr>
          <w:p w14:paraId="3ED113EF" w14:textId="13465D86"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2.259</w:t>
            </w:r>
          </w:p>
        </w:tc>
        <w:tc>
          <w:tcPr>
            <w:tcW w:w="1870" w:type="dxa"/>
            <w:vAlign w:val="center"/>
          </w:tcPr>
          <w:p w14:paraId="75F6A06C" w14:textId="0D7E9F3F"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0.091</w:t>
            </w:r>
          </w:p>
        </w:tc>
        <w:tc>
          <w:tcPr>
            <w:tcW w:w="1870" w:type="dxa"/>
            <w:vAlign w:val="center"/>
          </w:tcPr>
          <w:p w14:paraId="11754D58" w14:textId="4DAFE4E4"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24.83</w:t>
            </w:r>
          </w:p>
        </w:tc>
        <w:tc>
          <w:tcPr>
            <w:tcW w:w="1870" w:type="dxa"/>
            <w:vAlign w:val="center"/>
          </w:tcPr>
          <w:p w14:paraId="5C24D10E" w14:textId="6FECD0B9"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&lt;0.001</w:t>
            </w:r>
          </w:p>
        </w:tc>
      </w:tr>
      <w:tr w:rsidR="008B0FB7" w:rsidRPr="001C5C0E" w14:paraId="3ABD77B6" w14:textId="77777777" w:rsidTr="008B0FB7">
        <w:tc>
          <w:tcPr>
            <w:tcW w:w="1870" w:type="dxa"/>
          </w:tcPr>
          <w:p w14:paraId="117A1CFE" w14:textId="13BC04E1" w:rsidR="008B0FB7" w:rsidRPr="001C5C0E" w:rsidRDefault="008B0FB7" w:rsidP="008B0FB7">
            <w:pPr>
              <w:rPr>
                <w:rFonts w:ascii="Times New Roman" w:eastAsiaTheme="minorEastAsia" w:hAnsi="Times New Roman" w:cs="Times New Roman"/>
              </w:rPr>
            </w:pPr>
            <w:proofErr w:type="spellStart"/>
            <w:r w:rsidRPr="001C5C0E">
              <w:rPr>
                <w:rFonts w:ascii="Times New Roman" w:eastAsiaTheme="minorEastAsia" w:hAnsi="Times New Roman" w:cs="Times New Roman"/>
              </w:rPr>
              <w:t>any_badweather</w:t>
            </w:r>
            <w:proofErr w:type="spellEnd"/>
          </w:p>
        </w:tc>
        <w:tc>
          <w:tcPr>
            <w:tcW w:w="1870" w:type="dxa"/>
            <w:vAlign w:val="center"/>
          </w:tcPr>
          <w:p w14:paraId="14B6F7B2" w14:textId="22F8D6A5"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1.371</w:t>
            </w:r>
          </w:p>
        </w:tc>
        <w:tc>
          <w:tcPr>
            <w:tcW w:w="1870" w:type="dxa"/>
            <w:vAlign w:val="center"/>
          </w:tcPr>
          <w:p w14:paraId="4A491CB7" w14:textId="3F4F347C"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0.101</w:t>
            </w:r>
          </w:p>
        </w:tc>
        <w:tc>
          <w:tcPr>
            <w:tcW w:w="1870" w:type="dxa"/>
            <w:vAlign w:val="center"/>
          </w:tcPr>
          <w:p w14:paraId="71DF6308" w14:textId="5C9D49E5"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13.64</w:t>
            </w:r>
          </w:p>
        </w:tc>
        <w:tc>
          <w:tcPr>
            <w:tcW w:w="1870" w:type="dxa"/>
            <w:vAlign w:val="center"/>
          </w:tcPr>
          <w:p w14:paraId="21E71FD8" w14:textId="1928AFA9" w:rsidR="008B0FB7" w:rsidRPr="001C5C0E" w:rsidRDefault="008B0FB7" w:rsidP="008B0FB7">
            <w:pPr>
              <w:jc w:val="right"/>
              <w:rPr>
                <w:rFonts w:ascii="Times New Roman" w:eastAsiaTheme="minorEastAsia" w:hAnsi="Times New Roman" w:cs="Times New Roman"/>
              </w:rPr>
            </w:pPr>
            <w:r w:rsidRPr="001C5C0E">
              <w:rPr>
                <w:rFonts w:ascii="Times New Roman" w:hAnsi="Times New Roman" w:cs="Times New Roman"/>
              </w:rPr>
              <w:t>&lt;0.001</w:t>
            </w:r>
          </w:p>
        </w:tc>
      </w:tr>
    </w:tbl>
    <w:p w14:paraId="33F8E2D6" w14:textId="49219E0E" w:rsidR="008B0FB7" w:rsidRDefault="00D52527">
      <w:pPr>
        <w:rPr>
          <w:rFonts w:ascii="Times New Roman" w:eastAsiaTheme="minorEastAsia" w:hAnsi="Times New Roman" w:cs="Times New Roman"/>
        </w:rPr>
      </w:pPr>
      <w:r w:rsidRPr="00D52527">
        <w:rPr>
          <w:rFonts w:ascii="Times New Roman" w:eastAsiaTheme="minorEastAsia" w:hAnsi="Times New Roman" w:cs="Times New Roman"/>
        </w:rPr>
        <w:t>Table 1. Negative binomial regression results for monthly crash counts by hexagon</w:t>
      </w:r>
    </w:p>
    <w:p w14:paraId="04A132AA" w14:textId="08601261" w:rsidR="008362AE" w:rsidRPr="00E717B1" w:rsidRDefault="008362AE" w:rsidP="00E717B1">
      <w:pPr>
        <w:pStyle w:val="ListParagraph"/>
        <w:numPr>
          <w:ilvl w:val="0"/>
          <w:numId w:val="1"/>
        </w:numPr>
        <w:rPr>
          <w:rFonts w:ascii="Times New Roman" w:eastAsiaTheme="minorEastAsia" w:hAnsi="Times New Roman" w:cs="Times New Roman"/>
          <w:b/>
          <w:bCs/>
          <w:sz w:val="28"/>
          <w:szCs w:val="28"/>
        </w:rPr>
      </w:pPr>
      <w:r w:rsidRPr="00E717B1">
        <w:rPr>
          <w:rFonts w:ascii="Times New Roman" w:eastAsiaTheme="minorEastAsia" w:hAnsi="Times New Roman" w:cs="Times New Roman"/>
          <w:b/>
          <w:bCs/>
          <w:sz w:val="28"/>
          <w:szCs w:val="28"/>
        </w:rPr>
        <w:t>Conclusion</w:t>
      </w:r>
    </w:p>
    <w:p w14:paraId="7218D12F" w14:textId="6D41D096" w:rsidR="008362AE" w:rsidRDefault="008362AE">
      <w:pPr>
        <w:rPr>
          <w:rFonts w:ascii="Times New Roman" w:eastAsiaTheme="minorEastAsia" w:hAnsi="Times New Roman" w:cs="Times New Roman"/>
        </w:rPr>
      </w:pPr>
      <w:r>
        <w:rPr>
          <w:rFonts w:ascii="Times New Roman" w:eastAsiaTheme="minorEastAsia" w:hAnsi="Times New Roman" w:cs="Times New Roman"/>
        </w:rPr>
        <w:t xml:space="preserve">This study successfully demonstrates that </w:t>
      </w:r>
      <w:r>
        <w:rPr>
          <w:rFonts w:ascii="Times New Roman" w:eastAsiaTheme="minorEastAsia" w:hAnsi="Times New Roman" w:cs="Times New Roman"/>
          <w:b/>
          <w:bCs/>
        </w:rPr>
        <w:t>darkness, bad weather, and complex road designs</w:t>
      </w:r>
      <w:r>
        <w:rPr>
          <w:rFonts w:ascii="Times New Roman" w:eastAsiaTheme="minorEastAsia" w:hAnsi="Times New Roman" w:cs="Times New Roman"/>
        </w:rPr>
        <w:t xml:space="preserve"> are strongly linked to higher crash frequency in York. However, to correctly understand our findings, we must acknowledge </w:t>
      </w:r>
      <w:r w:rsidR="00E717B1">
        <w:rPr>
          <w:rFonts w:ascii="Times New Roman" w:eastAsiaTheme="minorEastAsia" w:hAnsi="Times New Roman" w:cs="Times New Roman"/>
        </w:rPr>
        <w:t>their</w:t>
      </w:r>
      <w:r>
        <w:rPr>
          <w:rFonts w:ascii="Times New Roman" w:eastAsiaTheme="minorEastAsia" w:hAnsi="Times New Roman" w:cs="Times New Roman"/>
        </w:rPr>
        <w:t xml:space="preserve"> limitations.</w:t>
      </w:r>
      <w:r w:rsidR="00E717B1">
        <w:rPr>
          <w:rFonts w:ascii="Times New Roman" w:eastAsiaTheme="minorEastAsia" w:hAnsi="Times New Roman" w:cs="Times New Roman"/>
        </w:rPr>
        <w:t xml:space="preserve"> The model only shows strong links, not causes, omitting key details, like traffic volume, that weren’t readily available in the dataset. Area size also matters. We grouped the crash data into large 2 km hexagons describing risk across this area level, and the findings might change at more granular scales. Lastly, our model treats each area independently and does not capture any ‘spillover’ effect where risk in one area might influence its neighbors.</w:t>
      </w:r>
    </w:p>
    <w:p w14:paraId="2FB4AFC7" w14:textId="71BE9122" w:rsidR="00E717B1" w:rsidRDefault="00E717B1">
      <w:pPr>
        <w:rPr>
          <w:rFonts w:ascii="Times New Roman" w:eastAsiaTheme="minorEastAsia" w:hAnsi="Times New Roman" w:cs="Times New Roman"/>
        </w:rPr>
      </w:pPr>
      <w:r>
        <w:rPr>
          <w:rFonts w:ascii="Times New Roman" w:eastAsiaTheme="minorEastAsia" w:hAnsi="Times New Roman" w:cs="Times New Roman"/>
        </w:rPr>
        <w:t>Future work should focus on supplementing this data by gathering information on traffic volume or counts (to measure collision opportunity) and demographic information (to account for behavioral risk). Additionally, it should explore the varying types of collisions that may occur whether it be car-to-car or collisions with active transport users such as cyclists or pedestrians.</w:t>
      </w:r>
    </w:p>
    <w:p w14:paraId="0F2D63E0" w14:textId="6735F43B" w:rsidR="00041CF7" w:rsidRDefault="00041CF7" w:rsidP="0025547D">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Attribution of Sources</w:t>
      </w:r>
    </w:p>
    <w:p w14:paraId="1A063352" w14:textId="3C73D782" w:rsidR="00041CF7" w:rsidRDefault="00041CF7">
      <w:pPr>
        <w:rPr>
          <w:rFonts w:ascii="Times New Roman" w:eastAsiaTheme="minorEastAsia" w:hAnsi="Times New Roman" w:cs="Times New Roman"/>
        </w:rPr>
      </w:pPr>
      <w:r>
        <w:rPr>
          <w:rFonts w:ascii="Times New Roman" w:eastAsiaTheme="minorEastAsia" w:hAnsi="Times New Roman" w:cs="Times New Roman"/>
        </w:rPr>
        <w:t xml:space="preserve">The road collision data used in this project was obtained from the UK Department for Transport STATS19 dataset via the </w:t>
      </w:r>
      <w:r>
        <w:rPr>
          <w:rFonts w:ascii="Times New Roman" w:eastAsiaTheme="minorEastAsia" w:hAnsi="Times New Roman" w:cs="Times New Roman"/>
          <w:b/>
          <w:bCs/>
        </w:rPr>
        <w:t>stats19</w:t>
      </w:r>
      <w:r>
        <w:rPr>
          <w:rFonts w:ascii="Times New Roman" w:eastAsiaTheme="minorEastAsia" w:hAnsi="Times New Roman" w:cs="Times New Roman"/>
        </w:rPr>
        <w:t xml:space="preserve"> R package.</w:t>
      </w:r>
    </w:p>
    <w:p w14:paraId="257A6C1D" w14:textId="1DC19085" w:rsidR="00041CF7" w:rsidRPr="00041CF7" w:rsidRDefault="00041CF7">
      <w:pPr>
        <w:rPr>
          <w:rFonts w:ascii="Times New Roman" w:eastAsiaTheme="minorEastAsia" w:hAnsi="Times New Roman" w:cs="Times New Roman"/>
        </w:rPr>
      </w:pPr>
      <w:r>
        <w:rPr>
          <w:rFonts w:ascii="Times New Roman" w:eastAsiaTheme="minorEastAsia" w:hAnsi="Times New Roman" w:cs="Times New Roman"/>
        </w:rPr>
        <w:t xml:space="preserve">ChatGPT was used as a tool to assist navigating the </w:t>
      </w:r>
      <w:r>
        <w:rPr>
          <w:rFonts w:ascii="Times New Roman" w:eastAsiaTheme="minorEastAsia" w:hAnsi="Times New Roman" w:cs="Times New Roman"/>
          <w:b/>
          <w:bCs/>
        </w:rPr>
        <w:t>stats19</w:t>
      </w:r>
      <w:r>
        <w:rPr>
          <w:rFonts w:ascii="Times New Roman" w:eastAsiaTheme="minorEastAsia" w:hAnsi="Times New Roman" w:cs="Times New Roman"/>
        </w:rPr>
        <w:t xml:space="preserve"> package, helping load in the proper data, as well as clarifying some confusing aspects of the package documentation. Chat GPT was also used in figuring out the best way to construct a negative binomial model using R, with it suggesting </w:t>
      </w:r>
      <w:r>
        <w:rPr>
          <w:rFonts w:ascii="Times New Roman" w:eastAsiaTheme="minorEastAsia" w:hAnsi="Times New Roman" w:cs="Times New Roman"/>
          <w:b/>
          <w:bCs/>
        </w:rPr>
        <w:t>MASS</w:t>
      </w:r>
      <w:r>
        <w:rPr>
          <w:rFonts w:ascii="Times New Roman" w:eastAsiaTheme="minorEastAsia" w:hAnsi="Times New Roman" w:cs="Times New Roman"/>
        </w:rPr>
        <w:t xml:space="preserve"> and assisting with interpreting and setting up my model. All data processing, modeling decisions, and substantial analysis code as well as written content were authored by </w:t>
      </w:r>
      <w:r w:rsidR="003E61B9">
        <w:rPr>
          <w:rFonts w:ascii="Times New Roman" w:eastAsiaTheme="minorEastAsia" w:hAnsi="Times New Roman" w:cs="Times New Roman"/>
        </w:rPr>
        <w:t>me</w:t>
      </w:r>
      <w:r>
        <w:rPr>
          <w:rFonts w:ascii="Times New Roman" w:eastAsiaTheme="minorEastAsia" w:hAnsi="Times New Roman" w:cs="Times New Roman"/>
        </w:rPr>
        <w:t>.</w:t>
      </w:r>
    </w:p>
    <w:sectPr w:rsidR="00041CF7" w:rsidRPr="00041CF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5C3BA" w14:textId="77777777" w:rsidR="00250B87" w:rsidRDefault="00250B87" w:rsidP="00E717B1">
      <w:pPr>
        <w:spacing w:after="0" w:line="240" w:lineRule="auto"/>
      </w:pPr>
      <w:r>
        <w:separator/>
      </w:r>
    </w:p>
  </w:endnote>
  <w:endnote w:type="continuationSeparator" w:id="0">
    <w:p w14:paraId="6152A3E0" w14:textId="77777777" w:rsidR="00250B87" w:rsidRDefault="00250B87" w:rsidP="00E71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3B58F" w14:textId="77777777" w:rsidR="00250B87" w:rsidRDefault="00250B87" w:rsidP="00E717B1">
      <w:pPr>
        <w:spacing w:after="0" w:line="240" w:lineRule="auto"/>
      </w:pPr>
      <w:r>
        <w:separator/>
      </w:r>
    </w:p>
  </w:footnote>
  <w:footnote w:type="continuationSeparator" w:id="0">
    <w:p w14:paraId="3C828D14" w14:textId="77777777" w:rsidR="00250B87" w:rsidRDefault="00250B87" w:rsidP="00E71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3963" w14:textId="64FDA42A" w:rsidR="00E717B1" w:rsidRPr="00E717B1" w:rsidRDefault="00E717B1">
    <w:pPr>
      <w:pStyle w:val="Header"/>
      <w:tabs>
        <w:tab w:val="clear" w:pos="4680"/>
        <w:tab w:val="clear" w:pos="9360"/>
      </w:tabs>
      <w:jc w:val="right"/>
      <w:rPr>
        <w:rFonts w:ascii="Times New Roman" w:hAnsi="Times New Roman" w:cs="Times New Roman"/>
        <w:color w:val="E8E8E8" w:themeColor="background2"/>
      </w:rPr>
    </w:pPr>
    <w:sdt>
      <w:sdtPr>
        <w:rPr>
          <w:rFonts w:ascii="Times New Roman" w:hAnsi="Times New Roman" w:cs="Times New Roman"/>
          <w:color w:val="E8E8E8" w:themeColor="background2"/>
        </w:rPr>
        <w:alias w:val="Title"/>
        <w:tag w:val=""/>
        <w:id w:val="664756013"/>
        <w:placeholder>
          <w:docPart w:val="AEF430CE6E984B178151EB8A8E6C2AF5"/>
        </w:placeholder>
        <w:dataBinding w:prefixMappings="xmlns:ns0='http://purl.org/dc/elements/1.1/' xmlns:ns1='http://schemas.openxmlformats.org/package/2006/metadata/core-properties' " w:xpath="/ns1:coreProperties[1]/ns0:title[1]" w:storeItemID="{6C3C8BC8-F283-45AE-878A-BAB7291924A1}"/>
        <w:text/>
      </w:sdtPr>
      <w:sdtContent>
        <w:r w:rsidRPr="00E717B1">
          <w:rPr>
            <w:rFonts w:ascii="Times New Roman" w:hAnsi="Times New Roman" w:cs="Times New Roman"/>
            <w:color w:val="E8E8E8" w:themeColor="background2"/>
          </w:rPr>
          <w:t>STATS 506 Term Project</w:t>
        </w:r>
      </w:sdtContent>
    </w:sdt>
    <w:r w:rsidRPr="00E717B1">
      <w:rPr>
        <w:rFonts w:ascii="Times New Roman" w:hAnsi="Times New Roman" w:cs="Times New Roman"/>
        <w:color w:val="E8E8E8" w:themeColor="background2"/>
      </w:rPr>
      <w:t xml:space="preserve"> | </w:t>
    </w:r>
    <w:sdt>
      <w:sdtPr>
        <w:rPr>
          <w:rFonts w:ascii="Times New Roman" w:hAnsi="Times New Roman" w:cs="Times New Roman"/>
          <w:color w:val="E8E8E8" w:themeColor="background2"/>
        </w:rPr>
        <w:alias w:val="Author"/>
        <w:tag w:val=""/>
        <w:id w:val="-1677181147"/>
        <w:placeholder>
          <w:docPart w:val="FAFA8EB192514378A974D7B6EC3A3577"/>
        </w:placeholder>
        <w:dataBinding w:prefixMappings="xmlns:ns0='http://purl.org/dc/elements/1.1/' xmlns:ns1='http://schemas.openxmlformats.org/package/2006/metadata/core-properties' " w:xpath="/ns1:coreProperties[1]/ns0:creator[1]" w:storeItemID="{6C3C8BC8-F283-45AE-878A-BAB7291924A1}"/>
        <w:text/>
      </w:sdtPr>
      <w:sdtContent>
        <w:r w:rsidRPr="00E717B1">
          <w:rPr>
            <w:rFonts w:ascii="Times New Roman" w:hAnsi="Times New Roman" w:cs="Times New Roman"/>
            <w:color w:val="E8E8E8" w:themeColor="background2"/>
          </w:rPr>
          <w:t>Brynn Woolley</w:t>
        </w:r>
      </w:sdtContent>
    </w:sdt>
  </w:p>
  <w:p w14:paraId="2ADDC292" w14:textId="77777777" w:rsidR="00E717B1" w:rsidRPr="00E717B1" w:rsidRDefault="00E717B1">
    <w:pPr>
      <w:pStyle w:val="Header"/>
      <w:rPr>
        <w:rFonts w:ascii="Times New Roman" w:hAnsi="Times New Roman" w:cs="Times New Roman"/>
        <w:color w:val="E8E8E8" w:themeColor="background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12A88"/>
    <w:multiLevelType w:val="hybridMultilevel"/>
    <w:tmpl w:val="C6649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220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46"/>
    <w:rsid w:val="00041CF7"/>
    <w:rsid w:val="001C5C0E"/>
    <w:rsid w:val="00250B87"/>
    <w:rsid w:val="0025547D"/>
    <w:rsid w:val="00345C2C"/>
    <w:rsid w:val="003E61B9"/>
    <w:rsid w:val="004E43D3"/>
    <w:rsid w:val="005E0048"/>
    <w:rsid w:val="006A0F46"/>
    <w:rsid w:val="0070061F"/>
    <w:rsid w:val="007771FE"/>
    <w:rsid w:val="008362AE"/>
    <w:rsid w:val="008B0FB7"/>
    <w:rsid w:val="008B4EB7"/>
    <w:rsid w:val="008C7862"/>
    <w:rsid w:val="00997FD1"/>
    <w:rsid w:val="00AC6655"/>
    <w:rsid w:val="00B73FE4"/>
    <w:rsid w:val="00BA73D9"/>
    <w:rsid w:val="00BC38D2"/>
    <w:rsid w:val="00C16C28"/>
    <w:rsid w:val="00D52527"/>
    <w:rsid w:val="00E71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A85A"/>
  <w15:chartTrackingRefBased/>
  <w15:docId w15:val="{958AD55A-9505-424C-997B-27352391E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F46"/>
    <w:rPr>
      <w:rFonts w:eastAsiaTheme="majorEastAsia" w:cstheme="majorBidi"/>
      <w:color w:val="272727" w:themeColor="text1" w:themeTint="D8"/>
    </w:rPr>
  </w:style>
  <w:style w:type="paragraph" w:styleId="Title">
    <w:name w:val="Title"/>
    <w:basedOn w:val="Normal"/>
    <w:next w:val="Normal"/>
    <w:link w:val="TitleChar"/>
    <w:uiPriority w:val="10"/>
    <w:qFormat/>
    <w:rsid w:val="006A0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F46"/>
    <w:pPr>
      <w:spacing w:before="160"/>
      <w:jc w:val="center"/>
    </w:pPr>
    <w:rPr>
      <w:i/>
      <w:iCs/>
      <w:color w:val="404040" w:themeColor="text1" w:themeTint="BF"/>
    </w:rPr>
  </w:style>
  <w:style w:type="character" w:customStyle="1" w:styleId="QuoteChar">
    <w:name w:val="Quote Char"/>
    <w:basedOn w:val="DefaultParagraphFont"/>
    <w:link w:val="Quote"/>
    <w:uiPriority w:val="29"/>
    <w:rsid w:val="006A0F46"/>
    <w:rPr>
      <w:i/>
      <w:iCs/>
      <w:color w:val="404040" w:themeColor="text1" w:themeTint="BF"/>
    </w:rPr>
  </w:style>
  <w:style w:type="paragraph" w:styleId="ListParagraph">
    <w:name w:val="List Paragraph"/>
    <w:basedOn w:val="Normal"/>
    <w:uiPriority w:val="34"/>
    <w:qFormat/>
    <w:rsid w:val="006A0F46"/>
    <w:pPr>
      <w:ind w:left="720"/>
      <w:contextualSpacing/>
    </w:pPr>
  </w:style>
  <w:style w:type="character" w:styleId="IntenseEmphasis">
    <w:name w:val="Intense Emphasis"/>
    <w:basedOn w:val="DefaultParagraphFont"/>
    <w:uiPriority w:val="21"/>
    <w:qFormat/>
    <w:rsid w:val="006A0F46"/>
    <w:rPr>
      <w:i/>
      <w:iCs/>
      <w:color w:val="0F4761" w:themeColor="accent1" w:themeShade="BF"/>
    </w:rPr>
  </w:style>
  <w:style w:type="paragraph" w:styleId="IntenseQuote">
    <w:name w:val="Intense Quote"/>
    <w:basedOn w:val="Normal"/>
    <w:next w:val="Normal"/>
    <w:link w:val="IntenseQuoteChar"/>
    <w:uiPriority w:val="30"/>
    <w:qFormat/>
    <w:rsid w:val="006A0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F46"/>
    <w:rPr>
      <w:i/>
      <w:iCs/>
      <w:color w:val="0F4761" w:themeColor="accent1" w:themeShade="BF"/>
    </w:rPr>
  </w:style>
  <w:style w:type="character" w:styleId="IntenseReference">
    <w:name w:val="Intense Reference"/>
    <w:basedOn w:val="DefaultParagraphFont"/>
    <w:uiPriority w:val="32"/>
    <w:qFormat/>
    <w:rsid w:val="006A0F46"/>
    <w:rPr>
      <w:b/>
      <w:bCs/>
      <w:smallCaps/>
      <w:color w:val="0F4761" w:themeColor="accent1" w:themeShade="BF"/>
      <w:spacing w:val="5"/>
    </w:rPr>
  </w:style>
  <w:style w:type="character" w:styleId="PlaceholderText">
    <w:name w:val="Placeholder Text"/>
    <w:basedOn w:val="DefaultParagraphFont"/>
    <w:uiPriority w:val="99"/>
    <w:semiHidden/>
    <w:rsid w:val="006A0F46"/>
    <w:rPr>
      <w:color w:val="666666"/>
    </w:rPr>
  </w:style>
  <w:style w:type="table" w:styleId="TableGrid">
    <w:name w:val="Table Grid"/>
    <w:basedOn w:val="TableNormal"/>
    <w:uiPriority w:val="39"/>
    <w:rsid w:val="008B0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17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7B1"/>
  </w:style>
  <w:style w:type="paragraph" w:styleId="Footer">
    <w:name w:val="footer"/>
    <w:basedOn w:val="Normal"/>
    <w:link w:val="FooterChar"/>
    <w:uiPriority w:val="99"/>
    <w:unhideWhenUsed/>
    <w:rsid w:val="00E717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F430CE6E984B178151EB8A8E6C2AF5"/>
        <w:category>
          <w:name w:val="General"/>
          <w:gallery w:val="placeholder"/>
        </w:category>
        <w:types>
          <w:type w:val="bbPlcHdr"/>
        </w:types>
        <w:behaviors>
          <w:behavior w:val="content"/>
        </w:behaviors>
        <w:guid w:val="{D6BCB137-61E0-4714-96D6-0DF4270B1ED5}"/>
      </w:docPartPr>
      <w:docPartBody>
        <w:p w:rsidR="00000000" w:rsidRDefault="00546255" w:rsidP="00546255">
          <w:pPr>
            <w:pStyle w:val="AEF430CE6E984B178151EB8A8E6C2AF5"/>
          </w:pPr>
          <w:r>
            <w:rPr>
              <w:color w:val="156082" w:themeColor="accent1"/>
            </w:rPr>
            <w:t>[Document title]</w:t>
          </w:r>
        </w:p>
      </w:docPartBody>
    </w:docPart>
    <w:docPart>
      <w:docPartPr>
        <w:name w:val="FAFA8EB192514378A974D7B6EC3A3577"/>
        <w:category>
          <w:name w:val="General"/>
          <w:gallery w:val="placeholder"/>
        </w:category>
        <w:types>
          <w:type w:val="bbPlcHdr"/>
        </w:types>
        <w:behaviors>
          <w:behavior w:val="content"/>
        </w:behaviors>
        <w:guid w:val="{216C9290-0764-4187-B4C1-06A1A6A44355}"/>
      </w:docPartPr>
      <w:docPartBody>
        <w:p w:rsidR="00000000" w:rsidRDefault="00546255" w:rsidP="00546255">
          <w:pPr>
            <w:pStyle w:val="FAFA8EB192514378A974D7B6EC3A3577"/>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255"/>
    <w:rsid w:val="00546255"/>
    <w:rsid w:val="00BC38D2"/>
    <w:rsid w:val="00FB2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6255"/>
    <w:rPr>
      <w:color w:val="666666"/>
    </w:rPr>
  </w:style>
  <w:style w:type="paragraph" w:customStyle="1" w:styleId="AEF430CE6E984B178151EB8A8E6C2AF5">
    <w:name w:val="AEF430CE6E984B178151EB8A8E6C2AF5"/>
    <w:rsid w:val="00546255"/>
  </w:style>
  <w:style w:type="paragraph" w:customStyle="1" w:styleId="FAFA8EB192514378A974D7B6EC3A3577">
    <w:name w:val="FAFA8EB192514378A974D7B6EC3A3577"/>
    <w:rsid w:val="005462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D91EF-7BF4-4A91-943F-47478BBAD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4</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STATS 506 Term Project</dc:title>
  <dc:subject/>
  <dc:creator>Brynn Woolley</dc:creator>
  <cp:keywords/>
  <dc:description/>
  <cp:lastModifiedBy>Woolley, Brynn</cp:lastModifiedBy>
  <cp:revision>5</cp:revision>
  <cp:lastPrinted>2025-12-16T02:04:00Z</cp:lastPrinted>
  <dcterms:created xsi:type="dcterms:W3CDTF">2025-12-15T23:16:00Z</dcterms:created>
  <dcterms:modified xsi:type="dcterms:W3CDTF">2025-12-16T02:05:00Z</dcterms:modified>
</cp:coreProperties>
</file>