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F1" w:rsidRPr="00A95E90" w:rsidRDefault="00AC5EF1">
      <w:pPr>
        <w:rPr>
          <w:color w:val="C00000"/>
          <w:sz w:val="52"/>
          <w:szCs w:val="52"/>
        </w:rPr>
      </w:pPr>
      <w:r w:rsidRPr="00A95E90">
        <w:rPr>
          <w:color w:val="C00000"/>
          <w:sz w:val="52"/>
          <w:szCs w:val="52"/>
        </w:rPr>
        <w:t>RedPress Exporting Syntax Documentaion</w:t>
      </w:r>
    </w:p>
    <w:p w:rsidR="00AC5EF1" w:rsidRDefault="00AC5EF1"/>
    <w:p w:rsidR="00AC5EF1" w:rsidRPr="00A95E90" w:rsidRDefault="00AC5EF1">
      <w:pPr>
        <w:rPr>
          <w:color w:val="C00000"/>
          <w:sz w:val="36"/>
          <w:szCs w:val="36"/>
        </w:rPr>
      </w:pPr>
      <w:r w:rsidRPr="00A95E90">
        <w:rPr>
          <w:color w:val="C00000"/>
          <w:sz w:val="36"/>
          <w:szCs w:val="36"/>
        </w:rPr>
        <w:t>Overview</w:t>
      </w:r>
    </w:p>
    <w:p w:rsidR="00AC5EF1" w:rsidRDefault="00AC5EF1">
      <w:r>
        <w:t>A small syntax has been created to define the content export from the RedDot CMS to the Wordpress import format WXR. This syntax is a small mime of the RedDot proprietary template language. The syntax provides 2 special tags to hold the place of export function calls.</w:t>
      </w:r>
    </w:p>
    <w:p w:rsidR="006D311C" w:rsidRPr="008D23D7" w:rsidRDefault="00AC5EF1">
      <w:pPr>
        <w:rPr>
          <w:sz w:val="28"/>
          <w:szCs w:val="28"/>
        </w:rPr>
      </w:pPr>
      <w:r w:rsidRPr="008D23D7">
        <w:rPr>
          <w:sz w:val="28"/>
          <w:szCs w:val="28"/>
        </w:rPr>
        <w:t>Types of tags</w:t>
      </w:r>
    </w:p>
    <w:p w:rsidR="00AC5EF1" w:rsidRDefault="00AC5EF1">
      <w:r>
        <w:t>The syntax provides 2 types of tags for separate export scenarios</w:t>
      </w:r>
    </w:p>
    <w:p w:rsidR="00AC5EF1" w:rsidRPr="008D23D7" w:rsidRDefault="00AC5EF1">
      <w:pPr>
        <w:rPr>
          <w:b/>
        </w:rPr>
      </w:pPr>
      <w:r w:rsidRPr="008D23D7">
        <w:rPr>
          <w:b/>
        </w:rPr>
        <w:t>Simple placeholder</w:t>
      </w:r>
    </w:p>
    <w:p w:rsidR="00AC5EF1" w:rsidRDefault="00AC5EF1">
      <w:r>
        <w:t>Simple placeholders hold the place of a</w:t>
      </w:r>
      <w:r w:rsidR="008D23D7">
        <w:t>n element’s</w:t>
      </w:r>
      <w:r>
        <w:t xml:space="preserve"> value to be fetched and entered in to the export document</w:t>
      </w:r>
      <w:r w:rsidR="008D23D7">
        <w:t>.</w:t>
      </w:r>
    </w:p>
    <w:p w:rsidR="00AC5EF1" w:rsidRPr="008D23D7" w:rsidRDefault="00AC5EF1" w:rsidP="00AC5EF1">
      <w:pPr>
        <w:rPr>
          <w:b/>
        </w:rPr>
      </w:pPr>
      <w:r w:rsidRPr="008D23D7">
        <w:rPr>
          <w:b/>
        </w:rPr>
        <w:t>Special placeholders</w:t>
      </w:r>
    </w:p>
    <w:p w:rsidR="00AC5EF1" w:rsidRDefault="00AC5EF1">
      <w:r>
        <w:t>Some placeholders have been created that do not correspond directly to any RedDot elements, but denote a function that should be called in RedPress</w:t>
      </w:r>
      <w:r w:rsidR="007D3051">
        <w:t xml:space="preserve"> during export</w:t>
      </w:r>
      <w:r>
        <w:t>.</w:t>
      </w:r>
    </w:p>
    <w:p w:rsidR="00AC5EF1" w:rsidRPr="0049505D" w:rsidRDefault="00AC5EF1">
      <w:pPr>
        <w:rPr>
          <w:b/>
        </w:rPr>
      </w:pPr>
      <w:r w:rsidRPr="0049505D">
        <w:rPr>
          <w:b/>
        </w:rPr>
        <w:t>Container</w:t>
      </w:r>
      <w:r w:rsidR="0049505D" w:rsidRPr="0049505D">
        <w:rPr>
          <w:b/>
        </w:rPr>
        <w:t>s</w:t>
      </w:r>
    </w:p>
    <w:p w:rsidR="00AC5EF1" w:rsidRDefault="00AC5EF1">
      <w:r>
        <w:t>Container tags hold the place of subsequent export functions whose output should be placed at the current point in the export. In general, containers will trigger export of other pages at the current place in the export document.</w:t>
      </w:r>
    </w:p>
    <w:p w:rsidR="00AC5EF1" w:rsidRPr="00A95E90" w:rsidRDefault="00AC5EF1">
      <w:pPr>
        <w:rPr>
          <w:color w:val="C00000"/>
          <w:sz w:val="36"/>
          <w:szCs w:val="36"/>
        </w:rPr>
      </w:pPr>
      <w:r w:rsidRPr="00A95E90">
        <w:rPr>
          <w:color w:val="C00000"/>
          <w:sz w:val="36"/>
          <w:szCs w:val="36"/>
        </w:rPr>
        <w:t>List of Tags</w:t>
      </w:r>
    </w:p>
    <w:p w:rsidR="00AC5EF1" w:rsidRPr="00A95E90" w:rsidRDefault="002A4E1D">
      <w:pPr>
        <w:rPr>
          <w:sz w:val="28"/>
          <w:szCs w:val="28"/>
        </w:rPr>
      </w:pPr>
      <w:r w:rsidRPr="00A95E90">
        <w:rPr>
          <w:sz w:val="28"/>
          <w:szCs w:val="28"/>
        </w:rPr>
        <w:t xml:space="preserve">Special </w:t>
      </w:r>
      <w:r w:rsidR="00AC5EF1" w:rsidRPr="00A95E90">
        <w:rPr>
          <w:sz w:val="28"/>
          <w:szCs w:val="28"/>
        </w:rPr>
        <w:t>Placeholders</w:t>
      </w:r>
    </w:p>
    <w:p w:rsidR="002A4E1D" w:rsidRPr="003E1F5A" w:rsidRDefault="002A4E1D">
      <w:pPr>
        <w:rPr>
          <w:b/>
          <w:sz w:val="24"/>
          <w:szCs w:val="24"/>
        </w:rPr>
      </w:pPr>
      <w:r w:rsidRPr="003E1F5A">
        <w:rPr>
          <w:b/>
          <w:sz w:val="24"/>
          <w:szCs w:val="24"/>
        </w:rPr>
        <w:t>wp_filename</w:t>
      </w:r>
    </w:p>
    <w:p w:rsidR="002A4E1D" w:rsidRDefault="00A95E90">
      <w:r w:rsidRPr="00A95E90">
        <w:rPr>
          <w:rFonts w:ascii="Courier New" w:hAnsi="Courier New" w:cs="Courier New"/>
          <w:color w:val="0070C0"/>
        </w:rPr>
        <w:t>&lt;%wp_filename/%&gt;</w:t>
      </w:r>
      <w:r>
        <w:br/>
      </w:r>
      <w:r w:rsidR="002A4E1D">
        <w:t>Will be replaced by the Wordpress style filename. The filename output will be the alpha-numeric tokens of the page title, separated by hyphens(-). The file extension is dropped.</w:t>
      </w:r>
    </w:p>
    <w:p w:rsidR="002A4E1D" w:rsidRPr="003E1F5A" w:rsidRDefault="002A4E1D">
      <w:pPr>
        <w:rPr>
          <w:b/>
          <w:sz w:val="24"/>
          <w:szCs w:val="24"/>
        </w:rPr>
      </w:pPr>
      <w:r w:rsidRPr="003E1F5A">
        <w:rPr>
          <w:b/>
          <w:sz w:val="24"/>
          <w:szCs w:val="24"/>
        </w:rPr>
        <w:t>URL</w:t>
      </w:r>
    </w:p>
    <w:p w:rsidR="002A4E1D" w:rsidRDefault="00A95E90">
      <w:r w:rsidRPr="00A95E90">
        <w:rPr>
          <w:rFonts w:ascii="Courier New" w:hAnsi="Courier New" w:cs="Courier New"/>
          <w:color w:val="0070C0"/>
        </w:rPr>
        <w:t>&lt;%URL/%&gt;</w:t>
      </w:r>
      <w:r>
        <w:br/>
      </w:r>
      <w:r w:rsidR="002A4E1D">
        <w:t xml:space="preserve">Valid only within a list item definition. Will be replaced by url to the listed page. (Evaluated by the </w:t>
      </w:r>
      <w:r w:rsidR="002A4E1D" w:rsidRPr="002A4E1D">
        <w:rPr>
          <w:b/>
        </w:rPr>
        <w:t>exportlistitem</w:t>
      </w:r>
      <w:r w:rsidR="002A4E1D">
        <w:t xml:space="preserve"> function.)</w:t>
      </w:r>
    </w:p>
    <w:p w:rsidR="00A95E90" w:rsidRPr="00950426" w:rsidRDefault="00C65B12">
      <w:pPr>
        <w:rPr>
          <w:b/>
        </w:rPr>
      </w:pPr>
      <w:r>
        <w:rPr>
          <w:b/>
        </w:rPr>
        <w:t>Simple</w:t>
      </w:r>
      <w:r w:rsidR="003E1F5A" w:rsidRPr="003E1F5A">
        <w:rPr>
          <w:b/>
        </w:rPr>
        <w:t xml:space="preserve"> placeholders</w:t>
      </w:r>
      <w:r w:rsidR="003E1F5A">
        <w:rPr>
          <w:b/>
        </w:rPr>
        <w:t xml:space="preserve"> example:</w:t>
      </w:r>
      <w:r w:rsidR="003E1F5A">
        <w:rPr>
          <w:b/>
        </w:rPr>
        <w:br/>
      </w:r>
      <w:r w:rsidR="003E1F5A" w:rsidRPr="003E1F5A">
        <w:rPr>
          <w:rFonts w:ascii="Courier New" w:hAnsi="Courier New" w:cs="Courier New"/>
          <w:color w:val="0070C0"/>
        </w:rPr>
        <w:t>&lt;%headline/%&gt;</w:t>
      </w:r>
      <w:r w:rsidR="003E1F5A">
        <w:rPr>
          <w:b/>
        </w:rPr>
        <w:br/>
      </w:r>
    </w:p>
    <w:p w:rsidR="001144C7" w:rsidRDefault="00DE22BB">
      <w:pPr>
        <w:rPr>
          <w:b/>
          <w:sz w:val="24"/>
          <w:szCs w:val="24"/>
        </w:rPr>
      </w:pPr>
      <w:r>
        <w:rPr>
          <w:b/>
          <w:sz w:val="24"/>
          <w:szCs w:val="24"/>
        </w:rPr>
        <w:lastRenderedPageBreak/>
        <w:t>c</w:t>
      </w:r>
      <w:r w:rsidR="001144C7">
        <w:rPr>
          <w:b/>
          <w:sz w:val="24"/>
          <w:szCs w:val="24"/>
        </w:rPr>
        <w:t>reatedate</w:t>
      </w:r>
    </w:p>
    <w:p w:rsidR="00DE22BB" w:rsidRPr="00DE22BB" w:rsidRDefault="00DE22BB">
      <w:r w:rsidRPr="00DE22BB">
        <w:rPr>
          <w:color w:val="0070C0"/>
        </w:rPr>
        <w:t>&lt;%createdate/%&gt;</w:t>
      </w:r>
      <w:r>
        <w:br/>
      </w:r>
      <w:r w:rsidRPr="00DE22BB">
        <w:t xml:space="preserve">Will </w:t>
      </w:r>
      <w:r>
        <w:t xml:space="preserve">be replaced by </w:t>
      </w:r>
      <w:r w:rsidR="006B72E8">
        <w:t xml:space="preserve">page’s creation date in </w:t>
      </w:r>
      <w:r>
        <w:t>GMT isoformat. At this writing, all time</w:t>
      </w:r>
      <w:r w:rsidR="006B72E8">
        <w:t>s</w:t>
      </w:r>
      <w:bookmarkStart w:id="0" w:name="_GoBack"/>
      <w:bookmarkEnd w:id="0"/>
      <w:r>
        <w:t xml:space="preserve"> are being output as the 0</w:t>
      </w:r>
      <w:r w:rsidRPr="00DE22BB">
        <w:rPr>
          <w:vertAlign w:val="superscript"/>
        </w:rPr>
        <w:t>th</w:t>
      </w:r>
      <w:r>
        <w:t xml:space="preserve"> minute of the date. (Example: “</w:t>
      </w:r>
      <w:r w:rsidRPr="00DE22BB">
        <w:t>2014-12-02 00:00:00</w:t>
      </w:r>
      <w:r>
        <w:t>”)</w:t>
      </w:r>
    </w:p>
    <w:p w:rsidR="001144C7" w:rsidRDefault="001144C7">
      <w:pPr>
        <w:rPr>
          <w:sz w:val="28"/>
          <w:szCs w:val="28"/>
        </w:rPr>
      </w:pPr>
    </w:p>
    <w:p w:rsidR="00AC5EF1" w:rsidRPr="00A95E90" w:rsidRDefault="00AC5EF1">
      <w:pPr>
        <w:rPr>
          <w:sz w:val="28"/>
          <w:szCs w:val="28"/>
        </w:rPr>
      </w:pPr>
      <w:r w:rsidRPr="00A95E90">
        <w:rPr>
          <w:sz w:val="28"/>
          <w:szCs w:val="28"/>
        </w:rPr>
        <w:t>Containers</w:t>
      </w:r>
    </w:p>
    <w:p w:rsidR="002A4E1D" w:rsidRPr="003E1F5A" w:rsidRDefault="002A4E1D">
      <w:pPr>
        <w:rPr>
          <w:b/>
          <w:sz w:val="24"/>
          <w:szCs w:val="24"/>
        </w:rPr>
      </w:pPr>
      <w:r w:rsidRPr="003E1F5A">
        <w:rPr>
          <w:b/>
          <w:sz w:val="24"/>
          <w:szCs w:val="24"/>
        </w:rPr>
        <w:t>IoRangeContainer</w:t>
      </w:r>
    </w:p>
    <w:p w:rsidR="002A4E1D" w:rsidRDefault="002A4E1D">
      <w:r>
        <w:t xml:space="preserve">Will be replaced by the output from the pages connected in to the container. Must </w:t>
      </w:r>
      <w:r w:rsidR="007C46B9">
        <w:t>nest the name of the container to be output</w:t>
      </w:r>
    </w:p>
    <w:p w:rsidR="007C46B9" w:rsidRPr="00A95E90" w:rsidRDefault="007C46B9">
      <w:pPr>
        <w:rPr>
          <w:color w:val="0070C0"/>
        </w:rPr>
      </w:pPr>
      <w:r>
        <w:t xml:space="preserve">Example: </w:t>
      </w:r>
      <w:r w:rsidR="00A95E90">
        <w:br/>
      </w:r>
      <w:r w:rsidRPr="00A95E90">
        <w:rPr>
          <w:rFonts w:ascii="Courier New" w:hAnsi="Courier New" w:cs="Courier New"/>
          <w:color w:val="0070C0"/>
        </w:rPr>
        <w:t>&lt;%IoRangeContainer%&gt;con_body&lt;%/IoRangeContainer%&gt;</w:t>
      </w:r>
    </w:p>
    <w:p w:rsidR="002A4E1D" w:rsidRPr="003E1F5A" w:rsidRDefault="002A4E1D">
      <w:pPr>
        <w:rPr>
          <w:b/>
          <w:sz w:val="24"/>
          <w:szCs w:val="24"/>
        </w:rPr>
      </w:pPr>
      <w:r w:rsidRPr="003E1F5A">
        <w:rPr>
          <w:b/>
          <w:sz w:val="24"/>
          <w:szCs w:val="24"/>
        </w:rPr>
        <w:t>IoRangeListContent</w:t>
      </w:r>
    </w:p>
    <w:p w:rsidR="007C46B9" w:rsidRDefault="007C46B9" w:rsidP="007C46B9">
      <w:r>
        <w:t>An alias for IoRangeContainer. (Containers and lists of pages are treated the same way by RedDot.) Will be replaced by the output from the pages connected in to the list. Must nest the name of the container to be output</w:t>
      </w:r>
    </w:p>
    <w:p w:rsidR="007C46B9" w:rsidRDefault="007C46B9">
      <w:r>
        <w:t>Example:</w:t>
      </w:r>
      <w:r w:rsidR="00A95E90">
        <w:br/>
      </w:r>
      <w:r>
        <w:t xml:space="preserve"> </w:t>
      </w:r>
      <w:r w:rsidRPr="00A95E90">
        <w:rPr>
          <w:rFonts w:ascii="Courier New" w:hAnsi="Courier New" w:cs="Courier New"/>
          <w:color w:val="0070C0"/>
        </w:rPr>
        <w:t>&lt;%IoRangeListContent%&gt;list_galleryImages&lt;%/IoRangeListContent%&gt;</w:t>
      </w:r>
    </w:p>
    <w:p w:rsidR="002A4E1D" w:rsidRPr="003E1F5A" w:rsidRDefault="002A4E1D">
      <w:pPr>
        <w:rPr>
          <w:b/>
          <w:sz w:val="24"/>
          <w:szCs w:val="24"/>
        </w:rPr>
      </w:pPr>
      <w:r w:rsidRPr="003E1F5A">
        <w:rPr>
          <w:b/>
          <w:sz w:val="24"/>
          <w:szCs w:val="24"/>
        </w:rPr>
        <w:t>IoRangeListLink</w:t>
      </w:r>
    </w:p>
    <w:p w:rsidR="007C46B9" w:rsidRDefault="007C46B9">
      <w:r>
        <w:t>Will be replaced by the output from exporting the pages connected in to the link. Subpages will be exported according to nested definition name</w:t>
      </w:r>
      <w:r w:rsidR="008A0676">
        <w:t xml:space="preserve"> (ignoring the content class of the nested page)</w:t>
      </w:r>
      <w:r>
        <w:t>. This tag must nest a tag with the name of the list element, and the list element tag must in turn nest the definition name to be used for export.</w:t>
      </w:r>
    </w:p>
    <w:p w:rsidR="007C46B9" w:rsidRDefault="007C46B9">
      <w:r>
        <w:t xml:space="preserve">Example: </w:t>
      </w:r>
      <w:r w:rsidR="00A95E90">
        <w:br/>
      </w:r>
      <w:r w:rsidRPr="00A95E90">
        <w:rPr>
          <w:rFonts w:ascii="Courier New" w:hAnsi="Courier New" w:cs="Courier New"/>
          <w:color w:val="0070C0"/>
        </w:rPr>
        <w:t>&lt;%IoRangeListLink%&gt;&lt;%lst_list1%&gt;Links - Large Bulleted Link List - wxr item&lt;%/lst_list1%&gt;&lt;%/IoRangeListLink%&gt;</w:t>
      </w:r>
    </w:p>
    <w:p w:rsidR="002A4E1D" w:rsidRPr="003E1F5A" w:rsidRDefault="002A4E1D">
      <w:pPr>
        <w:rPr>
          <w:b/>
          <w:sz w:val="24"/>
          <w:szCs w:val="24"/>
        </w:rPr>
      </w:pPr>
      <w:r w:rsidRPr="003E1F5A">
        <w:rPr>
          <w:b/>
          <w:sz w:val="24"/>
          <w:szCs w:val="24"/>
        </w:rPr>
        <w:t>IoRangeConditional</w:t>
      </w:r>
    </w:p>
    <w:p w:rsidR="007C46B9" w:rsidRDefault="007C46B9">
      <w:r>
        <w:t>At this writing, the conditional container will support a single nested placeholder. If the placeholder has a value entered in RedDot, it and the surrounding html will be output. If no value has been entered in the placeholder, nothing will be output. If there are multiple placeholders nested in the conditional, the first placeholder will be evaluated and subsequent placeholders will be output as html.</w:t>
      </w:r>
    </w:p>
    <w:p w:rsidR="007C46B9" w:rsidRDefault="007C46B9">
      <w:r>
        <w:t xml:space="preserve">Example: </w:t>
      </w:r>
      <w:r w:rsidR="00A95E90">
        <w:br/>
      </w:r>
      <w:r w:rsidR="00281723" w:rsidRPr="00A95E90">
        <w:rPr>
          <w:rFonts w:ascii="Courier New" w:hAnsi="Courier New" w:cs="Courier New"/>
          <w:color w:val="0070C0"/>
        </w:rPr>
        <w:t>&lt;%IoRangeConditional%&gt;&lt;h4&gt;&lt;%stf_positionTitle/%&gt;&lt;/h4&gt;&lt;%/IoRangeConditional%&gt;</w:t>
      </w:r>
    </w:p>
    <w:sectPr w:rsidR="007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DE"/>
    <w:rsid w:val="000557EC"/>
    <w:rsid w:val="001144C7"/>
    <w:rsid w:val="001A21DE"/>
    <w:rsid w:val="00281723"/>
    <w:rsid w:val="00290405"/>
    <w:rsid w:val="002A4E1D"/>
    <w:rsid w:val="003E1F5A"/>
    <w:rsid w:val="0049505D"/>
    <w:rsid w:val="006B72E8"/>
    <w:rsid w:val="007C46B9"/>
    <w:rsid w:val="007D3051"/>
    <w:rsid w:val="008A0676"/>
    <w:rsid w:val="008D23D7"/>
    <w:rsid w:val="00950426"/>
    <w:rsid w:val="00A01F01"/>
    <w:rsid w:val="00A95E90"/>
    <w:rsid w:val="00AC5EF1"/>
    <w:rsid w:val="00C65B12"/>
    <w:rsid w:val="00DE22BB"/>
    <w:rsid w:val="00E2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CF785-9DB8-44A1-9CC3-005C356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BROUGHTON, BRYS C.</dc:creator>
  <cp:keywords/>
  <dc:description/>
  <cp:lastModifiedBy>BROUGHTON, BRYS C.</cp:lastModifiedBy>
  <cp:revision>15</cp:revision>
  <dcterms:created xsi:type="dcterms:W3CDTF">2015-01-30T20:04:00Z</dcterms:created>
  <dcterms:modified xsi:type="dcterms:W3CDTF">2015-02-02T17:37:00Z</dcterms:modified>
</cp:coreProperties>
</file>