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E-Commerce Cloud Platform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1A56DB"/>
          <w:sz w:val="30"/>
          <w:szCs w:val="30"/>
        </w:rPr>
        <w:t xml:space="preserve">Pricing &amp; Licensing Overview</w:t>
      </w:r>
    </w:p>
    <w:p>
      <w:pPr>
        <w:spacing w:before="0" w:after="280"/>
        <w:jc w:val="center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Effective March 2026  |  All prices in Philippine Peso (₱)</w:t>
      </w:r>
    </w:p>
    <w:p>
      <w:pPr>
        <w:pBdr>
          <w:bottom w:val="single" w:color="1A56D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Subscription Plans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300"/>
        <w:gridCol w:w="256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🟢 STARTER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🔵 GROWTH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🔴 ENTERPRISE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Monthly Price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₱2,800 – ₱4,500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₱8,500 – ₱11,200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₱22,000 – ₱33,500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Annual Price (15% off)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₱28,560 – ₱45,900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₱86,700 – ₱114,240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₱224,400 – ₱341,700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One-Time Setup Fee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₱2,800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₱3,900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₱5,600</w:t>
            </w:r>
          </w:p>
        </w:tc>
      </w:tr>
      <w:tr>
        <w:tc>
          <w:tcPr>
            <w:gridSpan w:val="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DB"/>
                <w:sz w:val="20"/>
                <w:szCs w:val="20"/>
              </w:rPr>
              <w:t xml:space="preserve">Platform Features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E-Commerce Storefront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Up to 100 products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Up to 1,000 products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Unlimited products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Admin Dashboard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✔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✔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✔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Inventory Management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Basic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Advanced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Full + Multi-location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Analytics &amp; Reporting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Standard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Advanced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Custom Reports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Custom Integrations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1 Integration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Multi-User / Roles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1 user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Up to 5 users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Unlimited users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White-Label Option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+₱5,600–₱11,200/mo</w:t>
            </w:r>
          </w:p>
        </w:tc>
      </w:tr>
      <w:tr>
        <w:tc>
          <w:tcPr>
            <w:gridSpan w:val="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DB"/>
                <w:sz w:val="20"/>
                <w:szCs w:val="20"/>
              </w:rPr>
              <w:t xml:space="preserve">Support &amp; SLA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Support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Email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Priority + Onboarding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Dedicated Account Manager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Uptime SLA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99.5%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99.9%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Data Export on Cancel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✔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✔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✔ (within 14 days)</w:t>
            </w:r>
          </w:p>
        </w:tc>
      </w:tr>
      <w:tr>
        <w:tc>
          <w:tcPr>
            <w:gridSpan w:val="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DB"/>
                <w:sz w:val="20"/>
                <w:szCs w:val="20"/>
              </w:rPr>
              <w:t xml:space="preserve">Firebase &amp; Infrastructure (Absorbed into monthly fee — no extra charge to client)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Firebase Hosting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Included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Included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Included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Firestore Database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Included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Included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Fair Use Policy Applies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Auth &amp; Storage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Included</w:t>
            </w:r>
          </w:p>
        </w:tc>
        <w:tc>
          <w:tcPr>
            <w:tcW w:type="dxa" w:w="2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Included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Included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✔ = Included   |   — = Not available on this plan</w:t>
      </w:r>
    </w:p>
    <w:p>
      <w:pPr>
        <w:spacing w:before="100" w:after="100"/>
      </w:pPr>
      <w:r>
        <w:t xml:space="preserve"/>
      </w:r>
    </w:p>
    <w:p>
      <w:pPr>
        <w:pBdr>
          <w:bottom w:val="single" w:color="1A56D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Add-On Services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Add-On / Service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Custom Feature Development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₱4,300 – ₱8,600 per feature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Hourly Consulting / Dev Rate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₱4,300 – ₱8,600 / hour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Additional Custom Integration (Growth)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₱28,000 – ₱112,000 one-time + ₱2,800/mo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Enterprise Overage (Firestore reads beyond limit)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₱2.80 per 10,000 additional reads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Emergency Support (outside business hours)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₱5,600 flat fee per incident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Bdr>
          <w:bottom w:val="single" w:color="1A56D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Firebase Cost Policy</w:t>
      </w:r>
    </w:p>
    <w:p>
      <w:p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All Firebase infrastructure costs (Firestore, Authentication, Storage, Cloud Functions, and Hosting) are fully absorbed into the monthly subscription fee. Clients are NOT billed separately for Firebase usage.</w:t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Exception — Enterprise Fair Use: Enterprise clients generating more than 500,000 Firestore reads per day are subject to overage charges as listed in the Add-On Services table above. This threshold covers the vast majority of typical business operations.</w:t>
      </w:r>
    </w:p>
    <w:p>
      <w:pPr>
        <w:spacing w:before="100" w:after="100"/>
      </w:pPr>
      <w:r>
        <w:t xml:space="preserve"/>
      </w:r>
    </w:p>
    <w:p>
      <w:pPr>
        <w:pBdr>
          <w:bottom w:val="single" w:color="1A56D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Payment Terms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Billing Cycle: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Monthly (1st of each month) or Annual (invoiced upfront)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Annual Discount: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15% off monthly rate when billed annually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Setup Fee: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One-time, due upon contract signing — non-refundable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Payment Methods: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Bank Transfer (BPI / BDO / GCash / Maya)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Late Payment: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1.5% per month on overdue balances after 15-day grace period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Price Changes: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30-day advance written notice required before any rate change</w:t>
      </w:r>
    </w:p>
    <w:p>
      <w:pPr>
        <w:spacing w:before="100" w:after="100"/>
      </w:pPr>
      <w:r>
        <w:t xml:space="preserve"/>
      </w:r>
    </w:p>
    <w:p>
      <w:pPr>
        <w:pBdr>
          <w:bottom w:val="single" w:color="1A56D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Projected Revenue Snapshot</w:t>
      </w:r>
    </w:p>
    <w:p>
      <w:p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For reference only. Actual results depend on client acquisition and usage.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Active Clients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Avg. Plan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 Revenue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Revenue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10 clients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Growth (₱10,000)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₱100,000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₱1,200,000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50 clients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Mixed (₱8,500 avg)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₱425,000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₱5,100,000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100 clients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Mixed (₱9,500 avg)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₱950,000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₱11,400,000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2" w:space="4"/>
      </w:pBd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Prices are in Philippine Peso (₱) and subject to change with 30-day notice. Firebase infrastructure costs are absorbed into monthly fees.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6DB" w:sz="4" w:space="4"/>
      </w:pBd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CONFIDENTIAL — FOR CLIENT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2026-03-04T12:55:33.730Z</dcterms:created>
  <dcterms:modified xsi:type="dcterms:W3CDTF">2026-03-04T12:55:33.730Z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