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pBdr>
          <w:bottom w:val="single" w:color="1F4E79" w:sz="6" w:space="1"/>
        </w:pBd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企业AI应用模式与优化策略</w:t>
      </w:r>
    </w:p>
    <w:p>
      <w:pPr>
        <w:spacing w:before="200" w:after="10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内部讨论报告</w:t>
      </w:r>
    </w:p>
    <w:p>
      <w:pPr>
        <w:spacing w:before="600"/>
        <w:jc w:val="center"/>
      </w:pPr>
      <w:r>
        <w:rPr>
          <w:rFonts w:ascii="Arial" w:cs="Arial" w:eastAsia="Arial" w:hAnsi="Arial"/>
          <w:color w:val="999999"/>
          <w:sz w:val="24"/>
          <w:szCs w:val="24"/>
        </w:rPr>
        <w:t xml:space="preserve">2026年3月</w:t>
      </w:r>
    </w:p>
    <w:p>
      <w:pPr>
        <w:spacing w:before="1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版本 1.0  |  仅供内部讨论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一、引言</w:t>
      </w:r>
    </w:p>
    <w:p>
      <w:pPr>
        <w:spacing w:after="160"/>
      </w:pPr>
      <w:r>
        <w:t xml:space="preserve">随着大语言模型（LLM）技术的快速发展，AI工具已经成为企业日常运营中不可或缺的一部分。然而，如何系统化、高效地使用AI，避免资源浪费和输出不一致的问题，是每个团队都需要面对的挑战。</w:t>
      </w:r>
    </w:p>
    <w:p>
      <w:pPr>
        <w:spacing w:after="160"/>
      </w:pPr>
      <w:r>
        <w:t xml:space="preserve">本报告基于团队在实际工作中的使用经验，从AI的使用模式分类、Skills与CLI工具化策略、以及Token优化三个维度进行系统梳理，旨在为公司内部AI使用提供一套可落地的方法论和行动建议。</w:t>
      </w:r>
    </w:p>
    <w:p>
      <w:pPr>
        <w:pStyle w:val="Heading1"/>
      </w:pPr>
      <w:r>
        <w:t xml:space="preserve">二、AI使用模式分类与对比</w:t>
      </w:r>
    </w:p>
    <w:p>
      <w:pPr>
        <w:spacing w:after="160"/>
      </w:pPr>
      <w:r>
        <w:t xml:space="preserve">目前企业中AI的使用方式大致可以归纳为四种模式，每种模式在灵活性、可控性和适用场景方面都有显著差异。理解这些模式的特点是制定AI使用策略的基础。</w:t>
      </w:r>
    </w:p>
    <w:p>
      <w:pPr>
        <w:pStyle w:val="Heading2"/>
      </w:pPr>
      <w:r>
        <w:t xml:space="preserve">2.1 Chat对话模式（一问一答）</w:t>
      </w:r>
    </w:p>
    <w:p>
      <w:pPr>
        <w:spacing w:after="120"/>
      </w:pPr>
      <w:r>
        <w:t xml:space="preserve">这是最基础、最直观的AI使用方式。用户通过聊天窗口向AI提问，AI即时返回回答。</w:t>
      </w:r>
    </w:p>
    <w:p>
      <w:pPr>
        <w:spacing w:after="80"/>
      </w:pPr>
      <w:r>
        <w:rPr>
          <w:b/>
          <w:bCs/>
        </w:rPr>
        <w:t xml:space="preserve">典型场景：</w:t>
      </w:r>
    </w:p>
    <w:p>
      <w:pPr>
        <w:pStyle w:val="ListParagraph"/>
        <w:numPr>
          <w:ilvl w:val="0"/>
          <w:numId w:val="2"/>
        </w:numPr>
      </w:pPr>
      <w:r>
        <w:t xml:space="preserve">临时性问题咨询（如文档撰写、代码调试、翻译等）</w:t>
      </w:r>
    </w:p>
    <w:p>
      <w:pPr>
        <w:pStyle w:val="ListParagraph"/>
        <w:numPr>
          <w:ilvl w:val="0"/>
          <w:numId w:val="2"/>
        </w:numPr>
      </w:pPr>
      <w:r>
        <w:t xml:space="preserve">快速头脑风暴和创意生成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单次数据分析或解释</w:t>
      </w:r>
    </w:p>
    <w:p>
      <w:pPr>
        <w:spacing w:after="80"/>
      </w:pPr>
      <w:r>
        <w:rPr>
          <w:b/>
          <w:bCs/>
        </w:rPr>
        <w:t xml:space="preserve">局限性：</w:t>
      </w:r>
    </w:p>
    <w:p>
      <w:pPr>
        <w:pStyle w:val="ListParagraph"/>
        <w:numPr>
          <w:ilvl w:val="0"/>
          <w:numId w:val="2"/>
        </w:numPr>
      </w:pPr>
      <w:r>
        <w:t xml:space="preserve">每次对话缺乏持久的上下文记忆，需要反复提供背景信息</w:t>
      </w:r>
    </w:p>
    <w:p>
      <w:pPr>
        <w:pStyle w:val="ListParagraph"/>
        <w:numPr>
          <w:ilvl w:val="0"/>
          <w:numId w:val="2"/>
        </w:numPr>
      </w:pPr>
      <w:r>
        <w:t xml:space="preserve">输出质量高度依赖用户的提问能力（Prompt Engineering）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无法保证同一问题在不同时间获得一致的输出</w:t>
      </w:r>
    </w:p>
    <w:p>
      <w:pPr>
        <w:pStyle w:val="Heading2"/>
      </w:pPr>
      <w:r>
        <w:t xml:space="preserve">2.2 GPTs / Jams 定制模式</w:t>
      </w:r>
    </w:p>
    <w:p>
      <w:pPr>
        <w:spacing w:after="120"/>
      </w:pPr>
      <w:r>
        <w:t xml:space="preserve">通过预置系统提示词（System Prompt）、知识库文档和工具调用能力，创建面向特定业务场景的定制AI助手。</w:t>
      </w:r>
    </w:p>
    <w:p>
      <w:pPr>
        <w:spacing w:after="80"/>
      </w:pPr>
      <w:r>
        <w:rPr>
          <w:b/>
          <w:bCs/>
        </w:rPr>
        <w:t xml:space="preserve">核心优势：</w:t>
      </w:r>
    </w:p>
    <w:p>
      <w:pPr>
        <w:pStyle w:val="ListParagraph"/>
        <w:numPr>
          <w:ilvl w:val="0"/>
          <w:numId w:val="2"/>
        </w:numPr>
      </w:pPr>
      <w:r>
        <w:t xml:space="preserve">内置业务领域知识，降低用户的提问门槛</w:t>
      </w:r>
    </w:p>
    <w:p>
      <w:pPr>
        <w:pStyle w:val="ListParagraph"/>
        <w:numPr>
          <w:ilvl w:val="0"/>
          <w:numId w:val="2"/>
        </w:numPr>
      </w:pPr>
      <w:r>
        <w:t xml:space="preserve">统一输出格式和风格，保证团队协作的一致性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可嵌入特定的数据源和API调用能力</w:t>
      </w:r>
    </w:p>
    <w:p>
      <w:pPr>
        <w:spacing w:after="80"/>
      </w:pPr>
      <w:r>
        <w:rPr>
          <w:b/>
          <w:bCs/>
        </w:rPr>
        <w:t xml:space="preserve">适用场景：</w:t>
      </w:r>
    </w:p>
    <w:p>
      <w:pPr>
        <w:pStyle w:val="ListParagraph"/>
        <w:numPr>
          <w:ilvl w:val="0"/>
          <w:numId w:val="2"/>
        </w:numPr>
      </w:pPr>
      <w:r>
        <w:t xml:space="preserve">客户服务标准化应答</w:t>
      </w:r>
    </w:p>
    <w:p>
      <w:pPr>
        <w:pStyle w:val="ListParagraph"/>
        <w:numPr>
          <w:ilvl w:val="0"/>
          <w:numId w:val="2"/>
        </w:numPr>
      </w:pPr>
      <w:r>
        <w:t xml:space="preserve">内部文档检索与问答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特定业务流程的辅助决策</w:t>
      </w:r>
    </w:p>
    <w:p>
      <w:pPr>
        <w:pStyle w:val="Heading2"/>
      </w:pPr>
      <w:r>
        <w:t xml:space="preserve">2.3 Workflow 工作流模式</w:t>
      </w:r>
    </w:p>
    <w:p>
      <w:pPr>
        <w:spacing w:after="120"/>
      </w:pPr>
      <w:r>
        <w:t xml:space="preserve">将AI作为工作流中的一个节点嵌入，通过上下游节点对数据输入和输出进行严格控制。典型的实现工具包括n8n、Dify、LangChain等。</w:t>
      </w:r>
    </w:p>
    <w:p>
      <w:pPr>
        <w:spacing w:after="80"/>
      </w:pPr>
      <w:r>
        <w:rPr>
          <w:b/>
          <w:bCs/>
        </w:rPr>
        <w:t xml:space="preserve">核心优势：</w:t>
      </w:r>
    </w:p>
    <w:p>
      <w:pPr>
        <w:pStyle w:val="ListParagraph"/>
        <w:numPr>
          <w:ilvl w:val="0"/>
          <w:numId w:val="2"/>
        </w:numPr>
      </w:pPr>
      <w:r>
        <w:t xml:space="preserve">数据流转路径清晰，每个环节可追溯、可审计</w:t>
      </w:r>
    </w:p>
    <w:p>
      <w:pPr>
        <w:pStyle w:val="ListParagraph"/>
        <w:numPr>
          <w:ilvl w:val="0"/>
          <w:numId w:val="2"/>
        </w:numPr>
      </w:pPr>
      <w:r>
        <w:t xml:space="preserve">可在AI调用前后设置校验节点，防止错误传播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适合需要高可靠性和合规性的业务场景</w:t>
      </w:r>
    </w:p>
    <w:p>
      <w:pPr>
        <w:spacing w:after="80"/>
      </w:pPr>
      <w:r>
        <w:rPr>
          <w:b/>
          <w:bCs/>
        </w:rPr>
        <w:t xml:space="preserve">关键设计原则：</w:t>
      </w:r>
    </w:p>
    <w:p>
      <w:pPr>
        <w:pStyle w:val="ListParagraph"/>
        <w:numPr>
          <w:ilvl w:val="0"/>
          <w:numId w:val="2"/>
        </w:numPr>
      </w:pPr>
      <w:r>
        <w:t xml:space="preserve">在关键节点加入人工审核或规则校验（Human-in-the-Loop）</w:t>
      </w:r>
    </w:p>
    <w:p>
      <w:pPr>
        <w:pStyle w:val="ListParagraph"/>
        <w:numPr>
          <w:ilvl w:val="0"/>
          <w:numId w:val="2"/>
        </w:numPr>
      </w:pPr>
      <w:r>
        <w:t xml:space="preserve">对AI输出设置结构化约束（如JSON Schema验证）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建立错误回退机制，避免AI单点故障导致整个流程中断</w:t>
      </w:r>
    </w:p>
    <w:p>
      <w:pPr>
        <w:pStyle w:val="Heading2"/>
      </w:pPr>
      <w:r>
        <w:t xml:space="preserve">2.4 Skills 技能模式（Agent化）</w:t>
      </w:r>
    </w:p>
    <w:p>
      <w:pPr>
        <w:spacing w:after="120"/>
      </w:pPr>
      <w:r>
        <w:t xml:space="preserve">Skills模式赋予AI更大的自主权，允许其自行决定调用哪些工具、执行哪些代码来完成任务。这是目前最前沿、也最具潜力的AI使用方式。</w:t>
      </w:r>
    </w:p>
    <w:p>
      <w:pPr>
        <w:spacing w:after="80"/>
      </w:pPr>
      <w:r>
        <w:rPr>
          <w:b/>
          <w:bCs/>
        </w:rPr>
        <w:t xml:space="preserve">核心优势：</w:t>
      </w:r>
    </w:p>
    <w:p>
      <w:pPr>
        <w:pStyle w:val="ListParagraph"/>
        <w:numPr>
          <w:ilvl w:val="0"/>
          <w:numId w:val="2"/>
        </w:numPr>
      </w:pPr>
      <w:r>
        <w:t xml:space="preserve">可处理复杂的、非线性的任务（如数据分析 + 可视化 + 报告生成一气呵成）</w:t>
      </w:r>
    </w:p>
    <w:p>
      <w:pPr>
        <w:pStyle w:val="ListParagraph"/>
        <w:numPr>
          <w:ilvl w:val="0"/>
          <w:numId w:val="2"/>
        </w:numPr>
      </w:pPr>
      <w:r>
        <w:t xml:space="preserve">通过预置的SKILL.md文件控制上下文和行为规范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可调用Python/JS脚本和CLI工具，将确定性计算与AI推理结合</w:t>
      </w:r>
    </w:p>
    <w:p>
      <w:pPr>
        <w:spacing w:after="80"/>
      </w:pPr>
      <w:r>
        <w:rPr>
          <w:b/>
          <w:bCs/>
        </w:rPr>
        <w:t xml:space="preserve">风险与挑战：</w:t>
      </w:r>
    </w:p>
    <w:p>
      <w:pPr>
        <w:pStyle w:val="ListParagraph"/>
        <w:numPr>
          <w:ilvl w:val="0"/>
          <w:numId w:val="2"/>
        </w:numPr>
      </w:pPr>
      <w:r>
        <w:t xml:space="preserve">自主性越高，不可控性越大，需要更完善的护栏机制</w:t>
      </w:r>
    </w:p>
    <w:p>
      <w:pPr>
        <w:pStyle w:val="ListParagraph"/>
        <w:numPr>
          <w:ilvl w:val="0"/>
          <w:numId w:val="2"/>
        </w:numPr>
      </w:pPr>
      <w:r>
        <w:t xml:space="preserve">调试成本较高，出错时的排查路径不如Workflow清晰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对Skill编写者的能力要求较高，需要同时掌握业务逻辑和AI工程</w:t>
      </w:r>
    </w:p>
    <w:p>
      <w:pPr>
        <w:pStyle w:val="Heading2"/>
      </w:pPr>
      <w:r>
        <w:t xml:space="preserve">2.5 四种模式综合对比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GPTs/Jams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Workflow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推荐方向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灵活性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较低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可控性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最低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输出一致性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低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Token消耗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可优化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可优化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Skills/WF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部署复杂度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零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低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因需而异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适用场景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临时任务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标准化场景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关键流程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复合任务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混合使用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三、Skills与CLI工具化策略</w:t>
      </w:r>
    </w:p>
    <w:p>
      <w:pPr>
        <w:pStyle w:val="Heading2"/>
      </w:pPr>
      <w:r>
        <w:t xml:space="preserve">3.1 核心思路：将重复逻辑程序化</w:t>
      </w:r>
    </w:p>
    <w:p>
      <w:pPr>
        <w:spacing w:after="160"/>
      </w:pPr>
      <w:r>
        <w:t xml:space="preserve">在日常工作中，许多数据处理和分析任务具有高度的重复性——例如对固定格式的CSV文件进行统计分析、从API获取数据并生成报表、或对气象数据进行标准化处理。如果每次都依赖AI大模型从零开始理解数据并执行分析，不仅消耗大量Token，而且由于LLM的随机性，每次的输出结果可能存在微小差异，在需要精确一致性的业务场景中这是不可接受的。</w:t>
      </w:r>
    </w:p>
    <w:p>
      <w:pPr>
        <w:spacing w:after="160"/>
      </w:pPr>
      <w:r>
        <w:rPr>
          <w:b/>
          <w:bCs/>
        </w:rPr>
        <w:t xml:space="preserve">解决方案：</w:t>
      </w:r>
      <w:r>
        <w:t xml:space="preserve">将这些确定性的处理逻辑封装为Python脚本、Node.js程序或CLI命令行工具。程序只需编写一次，就可以被Skills反复调用，输出结果完全一致且可复现。AI的角色从"亲自执行计算"转变为"调度和协调程序执行"，大幅降低了Token消耗和出错概率。</w:t>
      </w:r>
    </w:p>
    <w:p>
      <w:pPr>
        <w:pStyle w:val="Heading2"/>
      </w:pPr>
      <w:r>
        <w:t xml:space="preserve">3.2 为什么选择CLI格式</w:t>
      </w:r>
    </w:p>
    <w:p>
      <w:pPr>
        <w:spacing w:after="120"/>
      </w:pPr>
      <w:r>
        <w:t xml:space="preserve">在众多程序化封装方式中，CLI（命令行接口）格式正在成为AI时代的最佳实践，原因如下：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对Agent天然友好：</w:t>
      </w:r>
      <w:r>
        <w:t xml:space="preserve">CLI通过标准化的参数传递和文本输出，天然适配AI Agent的工具调用模式。AI只需要构造一行命令即可完成任务，无需理解复杂的API协议。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可组合性强：</w:t>
      </w:r>
      <w:r>
        <w:t xml:space="preserve">CLI工具遵循Unix哲学"做好一件事"，可以通过管道（pipe）组合多个工具完成复杂任务，这与AI的链式推理（Chain-of-Thought）思维模式高度契合。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跨平台兼容：</w:t>
      </w:r>
      <w:r>
        <w:t xml:space="preserve">CLI工具可以在本地开发环境、服务器、Docker容器、CI/CD管道中无缝运行，部署灵活。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b/>
          <w:bCs/>
        </w:rPr>
        <w:t xml:space="preserve">易于版本控制和测试：</w:t>
      </w:r>
      <w:r>
        <w:t xml:space="preserve">CLI工具的代码可以纳入Git管理，编写单元测试，确保业务逻辑的稳定性。</w:t>
      </w:r>
    </w:p>
    <w:p>
      <w:pPr>
        <w:pStyle w:val="Heading2"/>
      </w:pPr>
      <w:r>
        <w:t xml:space="preserve">3.3 业务CLI化的实施路径</w:t>
      </w:r>
    </w:p>
    <w:p>
      <w:pPr>
        <w:spacing w:after="120"/>
      </w:pPr>
      <w:r>
        <w:t xml:space="preserve">建议按照以下步骤逐步将常用业务逻辑CLI化：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盘点高频重复任务：</w:t>
      </w:r>
      <w:r>
        <w:t xml:space="preserve">梳理团队中哪些数据处理、分析、转换任务是高频且流程固定的。例如：天气数据的标准化解析、API数据的格式转换、报表生成等。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编写CLI工具：</w:t>
      </w:r>
      <w:r>
        <w:t xml:space="preserve">使用Python（Click/Typer）或Node.js（Commander/Yargs）等框架，将业务逻辑封装为带有清晰参数定义和帮助信息的CLI工具。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编写对应的Skill描述文件：</w:t>
      </w:r>
      <w:r>
        <w:t xml:space="preserve">创建SKILL.md文件，描述工具的用途、调用方式和输出格式，让AI能够正确理解何时以及如何调用这些工具。</w:t>
      </w:r>
    </w:p>
    <w:p>
      <w:pPr>
        <w:pStyle w:val="ListParagraph"/>
        <w:numPr>
          <w:ilvl w:val="0"/>
          <w:numId w:val="4"/>
        </w:numPr>
        <w:spacing w:after="160"/>
      </w:pPr>
      <w:r>
        <w:rPr>
          <w:b/>
          <w:bCs/>
        </w:rPr>
        <w:t xml:space="preserve">持续迭代优化：</w:t>
      </w:r>
      <w:r>
        <w:t xml:space="preserve">根据实际使用反馈，不断优化CLI工具的功能和Skill描述的准确性。</w:t>
      </w:r>
    </w:p>
    <w:p>
      <w:pPr>
        <w:pStyle w:val="Heading2"/>
      </w:pPr>
      <w:r>
        <w:t xml:space="preserve">3.4 常见误区</w:t>
      </w:r>
    </w:p>
    <w:p>
      <w:pPr>
        <w:spacing w:after="160"/>
      </w:pPr>
      <w:r>
        <w:t xml:space="preserve">一个非常常见的误区是：对于固定格式的数据分析任务（如对一个CSV表格进行分类统计），用户每次都将完整数据抛给大模型去处理。实际上，如果数据格式是固定的、分析逻辑是确定的，完全可以编写一个一次性的分析脚本，之后通过Skill调用该脚本即可。大模型只需要理解用户的意图并选择正确的脚本，而不需要重新"阅读"和"理解"整份数据。这不仅节省了90%以上的Token，还消除了LLM处理数据时可能引入的随机偏差。</w:t>
      </w:r>
    </w:p>
    <w:p>
      <w:pPr>
        <w:pStyle w:val="Heading1"/>
      </w:pPr>
      <w:r>
        <w:t xml:space="preserve">四、Token优化策略</w:t>
      </w:r>
    </w:p>
    <w:p>
      <w:pPr>
        <w:spacing w:after="160"/>
      </w:pPr>
      <w:r>
        <w:t xml:space="preserve">Token是AI使用的核心成本指标。每一次与大模型的交互都会消耗输入Token（用户发送的内容）和输出Token（模型生成的内容）。在企业规模的AI使用中，Token优化直接影响运营成本和响应效率。</w:t>
      </w:r>
    </w:p>
    <w:p>
      <w:pPr>
        <w:pStyle w:val="Heading2"/>
      </w:pPr>
      <w:r>
        <w:t xml:space="preserve">4.1 数据格式压缩</w:t>
      </w:r>
    </w:p>
    <w:p>
      <w:pPr>
        <w:spacing w:after="120"/>
      </w:pPr>
      <w:r>
        <w:rPr>
          <w:b/>
          <w:bCs/>
        </w:rPr>
        <w:t xml:space="preserve">问题：</w:t>
      </w:r>
      <w:r>
        <w:t xml:space="preserve">许多API返回的数据格式为JSON，其中包含大量结构性字符（花括号、引号、键名等），这些字符占用了大量Token但对AI理解数据并无实质帮助。</w:t>
      </w:r>
    </w:p>
    <w:p>
      <w:pPr>
        <w:spacing w:after="120"/>
      </w:pPr>
      <w:r>
        <w:rPr>
          <w:b/>
          <w:bCs/>
        </w:rPr>
        <w:t xml:space="preserve">解决方案：</w:t>
      </w:r>
      <w:r>
        <w:t xml:space="preserve">在将API数据传递给AI之前，先通过程序将JSON数据转换为紧凑的表格格式（如Markdown Table、TSV或压缩的文本格式）。</w:t>
      </w:r>
    </w:p>
    <w:p>
      <w:pPr>
        <w:spacing w:after="80"/>
      </w:pPr>
      <w:r>
        <w:rPr>
          <w:b/>
          <w:bCs/>
        </w:rPr>
        <w:t xml:space="preserve">实测效果：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数据格式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Token消耗（示例）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相对节省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原始JSON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~1000 tokens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基准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Markdown Table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~200 tokens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约80%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压缩文本/TSV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~100 tokens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约90%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此优化方法尤其适用于需要频繁查询外部数据源（如天气API、金融数据API、数据库查询结果等）的场景。建议在每个数据接入点设置统一的数据压缩中间件。</w:t>
      </w:r>
    </w:p>
    <w:p>
      <w:pPr>
        <w:pStyle w:val="Heading2"/>
      </w:pPr>
      <w:r>
        <w:t xml:space="preserve">4.2 重复任务程序化</w:t>
      </w:r>
    </w:p>
    <w:p>
      <w:pPr>
        <w:spacing w:after="160"/>
      </w:pPr>
      <w:r>
        <w:t xml:space="preserve">如第三章所述，将重复性数据处理任务封装为程序（而非每次让LLM处理），是Token优化的最有效手段之一。其核心逻辑是：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一次编写，多次调用：</w:t>
      </w:r>
      <w:r>
        <w:t xml:space="preserve">程序只需开发一次，之后每次调用的Token开销仅为一行命令的长度，而非整份数据的大小。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确定性输出：</w:t>
      </w:r>
      <w:r>
        <w:t xml:space="preserve">程序对相同输入永远产生相同输出，消除LLM随机性带来的结果波动。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可缓存性：</w:t>
      </w:r>
      <w:r>
        <w:t xml:space="preserve">程序输出可以被缓存和复用，进一步减少重复计算。</w:t>
      </w:r>
    </w:p>
    <w:p>
      <w:pPr>
        <w:pStyle w:val="Heading2"/>
      </w:pPr>
      <w:r>
        <w:t xml:space="preserve">4.3 上下文窗口管理</w:t>
      </w:r>
    </w:p>
    <w:p>
      <w:pPr>
        <w:spacing w:after="160"/>
      </w:pPr>
      <w:r>
        <w:t xml:space="preserve">除数据压缩和任务程序化外，合理管理AI的上下文窗口也是节省Token的重要手段：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精准注入上下文：</w:t>
      </w:r>
      <w:r>
        <w:t xml:space="preserve">只传递AI完成当前任务所需的最小信息集，避免"把所有东西都扔给AI"的做法。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分层处理策略：</w:t>
      </w:r>
      <w:r>
        <w:t xml:space="preserve">对于大规模数据分析任务，先用程序进行预处理和特征提取，再将压缩后的关键信息交给AI进行高层推理和决策。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利用Skill控制上下文：</w:t>
      </w:r>
      <w:r>
        <w:t xml:space="preserve">通过SKILL.md文件定义清晰的任务边界和数据格式要求，避免AI在上下文中进行不必要的探索。</w:t>
      </w:r>
    </w:p>
    <w:p>
      <w:pPr>
        <w:pStyle w:val="Heading1"/>
      </w:pPr>
      <w:r>
        <w:t xml:space="preserve">五、综合建议与行动计划</w:t>
      </w:r>
    </w:p>
    <w:p>
      <w:pPr>
        <w:pStyle w:val="Heading2"/>
      </w:pPr>
      <w:r>
        <w:t xml:space="preserve">5.1 分层AI使用策略</w:t>
      </w:r>
    </w:p>
    <w:p>
      <w:pPr>
        <w:spacing w:after="120"/>
      </w:pPr>
      <w:r>
        <w:t xml:space="preserve">根据任务类型选择合适的AI使用模式：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任务类型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推荐模式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临时性探索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新概念调研、方案讨论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标准化交互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GPTs/Jams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客服应答、文档问答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关键业务流程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数据入库、报表审批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复合分析任务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Skills + CLI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气象数据分析+报告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5.2 近期行动项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盘点现有重复性AI任务（1-2周）：</w:t>
      </w:r>
      <w:r>
        <w:t xml:space="preserve">收集团队中哪些任务在反复使用Chat模式处理，评估哪些可以CLI化。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搭建CLI工具库（2-4周）：</w:t>
      </w:r>
      <w:r>
        <w:t xml:space="preserve">优先将3-5个最高频的数据处理任务编写为CLI工具，配套编写Skill描述文件。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建立数据压缩中间件（1-2周）：</w:t>
      </w:r>
      <w:r>
        <w:t xml:space="preserve">在API数据接入层实现JSON到紧凑格式的自动转换，减少Token消耗。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制定AI使用规范（持续）：</w:t>
      </w:r>
      <w:r>
        <w:t xml:space="preserve">形成团队内部的AI使用最佳实践文档，定期回顾和更新。</w:t>
      </w:r>
    </w:p>
    <w:p>
      <w:pPr>
        <w:pStyle w:val="ListParagraph"/>
        <w:numPr>
          <w:ilvl w:val="0"/>
          <w:numId w:val="5"/>
        </w:numPr>
        <w:spacing w:after="160"/>
      </w:pPr>
      <w:r>
        <w:rPr>
          <w:b/>
          <w:bCs/>
        </w:rPr>
        <w:t xml:space="preserve">Token使用监控（持续）：</w:t>
      </w:r>
      <w:r>
        <w:t xml:space="preserve">建立Token消耗的统计和监控机制，量化优化效果。</w:t>
      </w:r>
    </w:p>
    <w:p>
      <w:pPr>
        <w:pStyle w:val="Heading1"/>
      </w:pPr>
      <w:r>
        <w:t xml:space="preserve">六、总结</w:t>
      </w:r>
    </w:p>
    <w:p>
      <w:pPr>
        <w:spacing w:after="160"/>
      </w:pPr>
      <w:r>
        <w:t xml:space="preserve">AI技术的价值不仅在于其强大的推理能力，更在于如何将其与确定性的程序逻辑有效结合。通过合理选择AI使用模式、将重复任务CLI化、以及系统化地优化Token消耗，我们可以在保证输出质量和一致性的前提下，显著降低AI使用成本，提高工作效率。</w:t>
      </w:r>
    </w:p>
    <w:p>
      <w:pPr>
        <w:spacing w:after="160"/>
      </w:pPr>
      <w:r>
        <w:t xml:space="preserve">核心原则可以概括为三句话：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让AI做AI擅长的事</w:t>
      </w:r>
      <w:r>
        <w:t xml:space="preserve">——推理、理解意图、生成创意内容。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让程序做程序擅长的事</w:t>
      </w:r>
      <w:r>
        <w:t xml:space="preserve">——确定性计算、数据转换、格式处理。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让两者高效协作</w:t>
      </w:r>
      <w:r>
        <w:t xml:space="preserve">——通过Skills和CLI工具实现AI与程序的无缝配合。</w:t>
      </w:r>
    </w:p>
    <w:p>
      <w:pPr>
        <w:spacing w:after="160"/>
      </w:pPr>
      <w:r>
        <w:rPr>
          <w:i/>
          <w:iCs/>
          <w:color w:val="666666"/>
        </w:rPr>
        <w:t xml:space="preserve">本报告旨在为公司内部AI使用提供方向性指引，具体实施方案需要各团队根据自身业务场景进行调整和落地。期待在后续讨论中进一步完善和细化。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第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1"/>
      </w:pBdr>
      <w:tabs>
        <w:tab w:val="right" w:pos="9026"/>
      </w:tabs>
    </w:pPr>
    <w:r>
      <w:rPr>
        <w:rFonts w:ascii="Arial" w:cs="Arial" w:eastAsia="Arial" w:hAnsi="Arial"/>
        <w:color w:val="999999"/>
        <w:sz w:val="18"/>
        <w:szCs w:val="18"/>
      </w:rPr>
      <w:t xml:space="preserve">企业AI应用模式与优化策略</w:t>
    </w:r>
    <w:r>
      <w:rPr>
        <w:rFonts w:ascii="Arial" w:cs="Arial" w:eastAsia="Arial" w:hAnsi="Arial"/>
        <w:color w:val="999999"/>
        <w:sz w:val="18"/>
        <w:szCs w:val="18"/>
      </w:rPr>
      <w:t xml:space="preserve">	内部讨论报告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B8FD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2026-03-31T17:47:35.284Z</dcterms:created>
  <dcterms:modified xsi:type="dcterms:W3CDTF">2026-03-31T17:47:35.285Z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