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A380B" w14:textId="77777777" w:rsidR="00D6602B" w:rsidRDefault="00D6602B" w:rsidP="00D6602B">
      <w:pPr>
        <w:pStyle w:val="Normalny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Szanowna Pani,</w:t>
      </w:r>
    </w:p>
    <w:p w14:paraId="62D4D5BC" w14:textId="77777777" w:rsidR="00D6602B" w:rsidRDefault="00D6602B" w:rsidP="00D6602B">
      <w:pPr>
        <w:pStyle w:val="Normalny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Sytuacja, którą opisuje Pani, jest skomplikowaną kwestią prawną i społeczną, wymagającą uwagi ze strony lokalnych władz. Nieprawidłowe składowanie odpadów, potencjalne naruszenia przepisów przeciwpożarowych oraz brak odpowiednich zezwoleń na działalność gospodarczą to poważne problemy, które mogą mieć negatywne konsekwencje dla środowiska i jakości życia mieszkańców.</w:t>
      </w:r>
    </w:p>
    <w:p w14:paraId="1A18820A" w14:textId="77777777" w:rsidR="00D6602B" w:rsidRDefault="00D6602B" w:rsidP="00D6602B">
      <w:pPr>
        <w:pStyle w:val="Normalny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 przypadku podejrzenia nielegalnej działalności gospodarczej lub naruszenia przepisów przeciwpożarowych, mieszkańcy mają prawo zgłosić problem do odpowiednich organów, takich jak Urząd Miasta, Wojewódzki Inspektorat Ochrony Środowiska, a także do straży miejskiej czy policji. Warto również skorzystać z pomocy prawnej, aby dowiedzieć się więcej o możliwych krokach prawnych, które można podjąć w celu rozwiązania sytuacji.</w:t>
      </w:r>
    </w:p>
    <w:p w14:paraId="39416CF6" w14:textId="77777777" w:rsidR="00D6602B" w:rsidRDefault="00D6602B" w:rsidP="00D6602B">
      <w:pPr>
        <w:pStyle w:val="Normalny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Jeśli chodzi o działania, które mogą podjąć władze lokalne, mogą one obejmować przeprowadzenie szczegółowych kontroli, nałożenie kar za naruszenia przepisów, a także podjęcie działań mających na celu przywrócenie zgodności z prawem działalności prowadzonej na danej działce. Władze mają również możliwość przeprowadzania regularnych inspekcji, celem zapobiegania dalszym naruszeniom.</w:t>
      </w:r>
    </w:p>
    <w:p w14:paraId="1DFDDD1B" w14:textId="77777777" w:rsidR="00D6602B" w:rsidRDefault="00D6602B" w:rsidP="00D6602B">
      <w:pPr>
        <w:pStyle w:val="Normalny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Jest to sytuacja wymagająca zaangażowania i współpracy między mieszkańcami, władzami lokalnymi i właścicielem działki, aby znaleźć trwałe i satysfakcjonujące wszystkie strony rozwiązanie. Działania te powinny być prowadzone w sposób transparentny i z poszanowaniem praw wszystkich zainteresowanych stron.</w:t>
      </w:r>
    </w:p>
    <w:p w14:paraId="2F181014" w14:textId="49A4E735" w:rsidR="00D6602B" w:rsidRDefault="00D6602B" w:rsidP="00D6602B">
      <w:pPr>
        <w:pStyle w:val="Normalny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Jeśli chodzi o mechanika prowadzącego działalność gospodarczą, może on zorganizować parking dla samochodów, które są w trakcie naprawy lub już po niej. </w:t>
      </w:r>
      <w:r w:rsidR="009C609A">
        <w:rPr>
          <w:rFonts w:ascii="Segoe UI" w:hAnsi="Segoe UI" w:cs="Segoe UI"/>
          <w:color w:val="0D0D0D"/>
        </w:rPr>
        <w:t>M</w:t>
      </w:r>
      <w:r>
        <w:rPr>
          <w:rFonts w:ascii="Segoe UI" w:hAnsi="Segoe UI" w:cs="Segoe UI"/>
          <w:color w:val="0D0D0D"/>
        </w:rPr>
        <w:t>echanik nie musi nawet rejestrować dodatkowej działalności gospodarczej. W przypadku większych zarobków z parkingu, konieczne będzie formalne zarejestrowanie takiej działalności.</w:t>
      </w:r>
    </w:p>
    <w:p w14:paraId="492D9CBE" w14:textId="77777777" w:rsidR="00D6602B" w:rsidRDefault="00D6602B" w:rsidP="00D6602B">
      <w:pPr>
        <w:pStyle w:val="Normalny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Z poważaniem</w:t>
      </w:r>
    </w:p>
    <w:p w14:paraId="407C09D8" w14:textId="77777777" w:rsidR="00943686" w:rsidRPr="00D6602B" w:rsidRDefault="00943686" w:rsidP="00D6602B"/>
    <w:sectPr w:rsidR="00943686" w:rsidRPr="00D660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57"/>
    <w:rsid w:val="003F30DA"/>
    <w:rsid w:val="00580425"/>
    <w:rsid w:val="006915FC"/>
    <w:rsid w:val="00691778"/>
    <w:rsid w:val="00911957"/>
    <w:rsid w:val="00943686"/>
    <w:rsid w:val="00996216"/>
    <w:rsid w:val="009C609A"/>
    <w:rsid w:val="00D6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75D60"/>
  <w15:chartTrackingRefBased/>
  <w15:docId w15:val="{DD40FA5C-9BC5-4D52-BA5A-0285C1F4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691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263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Brzeziński, Sebastian</dc:creator>
  <cp:keywords/>
  <dc:description/>
  <cp:lastModifiedBy>Brzeziński, Sebastian</cp:lastModifiedBy>
  <cp:revision>4</cp:revision>
  <dcterms:created xsi:type="dcterms:W3CDTF">2024-03-22T12:06:00Z</dcterms:created>
  <dcterms:modified xsi:type="dcterms:W3CDTF">2024-03-22T13:22:00Z</dcterms:modified>
</cp:coreProperties>
</file>