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E546" w14:textId="77777777" w:rsidR="008F6D80" w:rsidRPr="00D3086F" w:rsidRDefault="008F6D80" w:rsidP="008F6D80">
      <w:pPr>
        <w:pStyle w:val="c2"/>
        <w:spacing w:before="0" w:beforeAutospacing="0" w:after="0" w:afterAutospacing="0"/>
        <w:jc w:val="both"/>
        <w:rPr>
          <w:color w:val="00B050"/>
          <w:sz w:val="32"/>
          <w:szCs w:val="32"/>
        </w:rPr>
      </w:pPr>
      <w:r w:rsidRPr="00D3086F">
        <w:rPr>
          <w:rStyle w:val="c4"/>
          <w:b/>
          <w:bCs/>
          <w:color w:val="00B050"/>
          <w:sz w:val="32"/>
          <w:szCs w:val="32"/>
        </w:rPr>
        <w:t>Zadanie 1.</w:t>
      </w:r>
      <w:r w:rsidRPr="00D3086F">
        <w:rPr>
          <w:rStyle w:val="c1"/>
          <w:color w:val="00B050"/>
          <w:sz w:val="32"/>
          <w:szCs w:val="32"/>
        </w:rPr>
        <w:t> Napisać klasę </w:t>
      </w:r>
      <w:r w:rsidRPr="00D3086F">
        <w:rPr>
          <w:rStyle w:val="c7"/>
          <w:i/>
          <w:iCs/>
          <w:color w:val="00B050"/>
          <w:sz w:val="32"/>
          <w:szCs w:val="32"/>
        </w:rPr>
        <w:t>Okno1</w:t>
      </w:r>
      <w:r w:rsidRPr="00D3086F">
        <w:rPr>
          <w:rStyle w:val="c1"/>
          <w:color w:val="00B050"/>
          <w:sz w:val="32"/>
          <w:szCs w:val="32"/>
        </w:rPr>
        <w:t>, w której:</w:t>
      </w:r>
    </w:p>
    <w:p w14:paraId="1679A6D8" w14:textId="77777777" w:rsidR="008F6D80" w:rsidRPr="00D3086F" w:rsidRDefault="008F6D80" w:rsidP="008F6D80">
      <w:pPr>
        <w:pStyle w:val="c2"/>
        <w:spacing w:before="0" w:beforeAutospacing="0" w:after="0" w:afterAutospacing="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a) interfejs użytkownika składa się z: dwóch etykiet (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JLabel</w:t>
      </w:r>
      <w:proofErr w:type="spellEnd"/>
      <w:r w:rsidRPr="00D3086F">
        <w:rPr>
          <w:rStyle w:val="c1"/>
          <w:color w:val="00B050"/>
          <w:sz w:val="32"/>
          <w:szCs w:val="32"/>
        </w:rPr>
        <w:t>) – "Imię" i "Kierunek", dwóch pól tekstowych (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JTextField</w:t>
      </w:r>
      <w:proofErr w:type="spellEnd"/>
      <w:r w:rsidRPr="00D3086F">
        <w:rPr>
          <w:rStyle w:val="c1"/>
          <w:color w:val="00B050"/>
          <w:sz w:val="32"/>
          <w:szCs w:val="32"/>
        </w:rPr>
        <w:t>) i przycisku (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JButton</w:t>
      </w:r>
      <w:proofErr w:type="spellEnd"/>
      <w:r w:rsidRPr="00D3086F">
        <w:rPr>
          <w:rStyle w:val="c3"/>
          <w:color w:val="00B050"/>
          <w:sz w:val="32"/>
          <w:szCs w:val="32"/>
        </w:rPr>
        <w:t>),</w:t>
      </w:r>
    </w:p>
    <w:p w14:paraId="54025BF9" w14:textId="6B93681E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noProof/>
          <w:color w:val="000000"/>
          <w:sz w:val="32"/>
          <w:szCs w:val="32"/>
          <w:bdr w:val="single" w:sz="2" w:space="0" w:color="000000" w:frame="1"/>
        </w:rPr>
        <w:drawing>
          <wp:inline distT="0" distB="0" distL="0" distR="0" wp14:anchorId="0E5CEB3E" wp14:editId="32AE80E4">
            <wp:extent cx="5760720" cy="2089150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F70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Klasę należy testować umieszczając metodę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main</w:t>
      </w:r>
      <w:proofErr w:type="spellEnd"/>
      <w:r w:rsidRPr="00103029">
        <w:rPr>
          <w:rStyle w:val="c7"/>
          <w:i/>
          <w:iCs/>
          <w:color w:val="000000"/>
          <w:sz w:val="32"/>
          <w:szCs w:val="32"/>
        </w:rPr>
        <w:t>()</w:t>
      </w:r>
      <w:r w:rsidRPr="00103029">
        <w:rPr>
          <w:rStyle w:val="c1"/>
          <w:color w:val="000000"/>
          <w:sz w:val="32"/>
          <w:szCs w:val="32"/>
        </w:rPr>
        <w:t> w niej lub w dodatkowej klasie Uruchom.</w:t>
      </w:r>
    </w:p>
    <w:p w14:paraId="07819FAE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Uwaga. Tworząc interfejs należy:</w:t>
      </w:r>
    </w:p>
    <w:p w14:paraId="12D79095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wybrać menadżera układu – 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FlowLayout</w:t>
      </w:r>
      <w:proofErr w:type="spellEnd"/>
      <w:r w:rsidRPr="00D3086F">
        <w:rPr>
          <w:rStyle w:val="c7"/>
          <w:i/>
          <w:iCs/>
          <w:color w:val="00B050"/>
          <w:sz w:val="32"/>
          <w:szCs w:val="32"/>
        </w:rPr>
        <w:t>,</w:t>
      </w:r>
    </w:p>
    <w:p w14:paraId="72D26AB5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dodawać elementy w takiej kolejności jak widoczne na rysunku,</w:t>
      </w:r>
    </w:p>
    <w:p w14:paraId="0D54A601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tworząc elementy 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JTextField</w:t>
      </w:r>
      <w:proofErr w:type="spellEnd"/>
      <w:r w:rsidRPr="00D3086F">
        <w:rPr>
          <w:rStyle w:val="c1"/>
          <w:color w:val="00B050"/>
          <w:sz w:val="32"/>
          <w:szCs w:val="32"/>
        </w:rPr>
        <w:t> podać wartość 10 jako parametr konstruktora,</w:t>
      </w:r>
    </w:p>
    <w:p w14:paraId="03713EC5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ustalić szerokość okna na 420,</w:t>
      </w:r>
    </w:p>
    <w:p w14:paraId="2A81CD35" w14:textId="77777777" w:rsidR="008F6D80" w:rsidRPr="004505EB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4505EB">
        <w:rPr>
          <w:rStyle w:val="c1"/>
          <w:color w:val="00B050"/>
          <w:sz w:val="32"/>
          <w:szCs w:val="32"/>
        </w:rPr>
        <w:t>referencje do obu pól tekstowych zapamiętać w zmiennych – właściwościach klasy </w:t>
      </w:r>
      <w:r w:rsidRPr="004505EB">
        <w:rPr>
          <w:rStyle w:val="c7"/>
          <w:i/>
          <w:iCs/>
          <w:color w:val="00B050"/>
          <w:sz w:val="32"/>
          <w:szCs w:val="32"/>
        </w:rPr>
        <w:t>Okno1</w:t>
      </w:r>
      <w:r w:rsidRPr="004505EB">
        <w:rPr>
          <w:rStyle w:val="c1"/>
          <w:color w:val="00B050"/>
          <w:sz w:val="32"/>
          <w:szCs w:val="32"/>
        </w:rPr>
        <w:t>.</w:t>
      </w:r>
    </w:p>
    <w:p w14:paraId="50AA223A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b</w:t>
      </w:r>
      <w:r w:rsidRPr="004505EB">
        <w:rPr>
          <w:rStyle w:val="c1"/>
          <w:color w:val="00B050"/>
          <w:sz w:val="32"/>
          <w:szCs w:val="32"/>
        </w:rPr>
        <w:t>) dodać obsługę zdarzenia </w:t>
      </w:r>
      <w:r w:rsidRPr="004505EB">
        <w:rPr>
          <w:color w:val="00B050"/>
          <w:sz w:val="32"/>
          <w:szCs w:val="32"/>
        </w:rPr>
        <w:t>naciśnięcia</w:t>
      </w:r>
      <w:r w:rsidRPr="004505EB">
        <w:rPr>
          <w:rStyle w:val="c1"/>
          <w:color w:val="00B050"/>
          <w:sz w:val="32"/>
          <w:szCs w:val="32"/>
        </w:rPr>
        <w:t> przycisku – pokazać komunikat (</w:t>
      </w:r>
      <w:proofErr w:type="spellStart"/>
      <w:r w:rsidRPr="004505EB">
        <w:rPr>
          <w:rStyle w:val="c7"/>
          <w:i/>
          <w:iCs/>
          <w:color w:val="00B050"/>
          <w:sz w:val="32"/>
          <w:szCs w:val="32"/>
        </w:rPr>
        <w:t>JOptionPane</w:t>
      </w:r>
      <w:proofErr w:type="spellEnd"/>
      <w:r w:rsidRPr="004505EB">
        <w:rPr>
          <w:rStyle w:val="c1"/>
          <w:color w:val="00B050"/>
          <w:sz w:val="32"/>
          <w:szCs w:val="32"/>
        </w:rPr>
        <w:t>) o treści: </w:t>
      </w:r>
      <w:r w:rsidRPr="004505EB">
        <w:rPr>
          <w:rStyle w:val="c7"/>
          <w:i/>
          <w:iCs/>
          <w:color w:val="00B050"/>
          <w:sz w:val="32"/>
          <w:szCs w:val="32"/>
        </w:rPr>
        <w:t>Cześć [imię] studiujący na kierunku [kierunek]!</w:t>
      </w:r>
    </w:p>
    <w:p w14:paraId="29EFD8D9" w14:textId="77777777" w:rsidR="008F6D80" w:rsidRPr="00B13288" w:rsidRDefault="008F6D80" w:rsidP="008F6D80">
      <w:pPr>
        <w:pStyle w:val="c2"/>
        <w:spacing w:before="0" w:beforeAutospacing="0" w:after="0" w:afterAutospacing="0"/>
        <w:jc w:val="both"/>
        <w:rPr>
          <w:color w:val="00B050"/>
          <w:sz w:val="32"/>
          <w:szCs w:val="32"/>
        </w:rPr>
      </w:pPr>
      <w:r w:rsidRPr="00B13288">
        <w:rPr>
          <w:rStyle w:val="c4"/>
          <w:b/>
          <w:bCs/>
          <w:color w:val="00B050"/>
          <w:sz w:val="32"/>
          <w:szCs w:val="32"/>
        </w:rPr>
        <w:t>Zadanie 2.0</w:t>
      </w:r>
      <w:r w:rsidRPr="00B13288">
        <w:rPr>
          <w:rStyle w:val="c1"/>
          <w:color w:val="00B050"/>
          <w:sz w:val="32"/>
          <w:szCs w:val="32"/>
        </w:rPr>
        <w:t> Napisać</w:t>
      </w:r>
      <w:r w:rsidRPr="00B13288">
        <w:rPr>
          <w:color w:val="00B050"/>
          <w:sz w:val="32"/>
          <w:szCs w:val="32"/>
        </w:rPr>
        <w:t> klasę</w:t>
      </w:r>
      <w:r w:rsidRPr="00B13288">
        <w:rPr>
          <w:rStyle w:val="c1"/>
          <w:color w:val="00B050"/>
          <w:sz w:val="32"/>
          <w:szCs w:val="32"/>
        </w:rPr>
        <w:t> </w:t>
      </w:r>
      <w:r w:rsidRPr="00B13288">
        <w:rPr>
          <w:rStyle w:val="c7"/>
          <w:i/>
          <w:iCs/>
          <w:color w:val="00B050"/>
          <w:sz w:val="32"/>
          <w:szCs w:val="32"/>
        </w:rPr>
        <w:t>Macierz</w:t>
      </w:r>
      <w:r w:rsidRPr="00B13288">
        <w:rPr>
          <w:rStyle w:val="c1"/>
          <w:color w:val="00B050"/>
          <w:sz w:val="32"/>
          <w:szCs w:val="32"/>
        </w:rPr>
        <w:t> </w:t>
      </w:r>
      <w:r w:rsidRPr="00B13288">
        <w:rPr>
          <w:rStyle w:val="c3"/>
          <w:color w:val="00B050"/>
          <w:sz w:val="32"/>
          <w:szCs w:val="32"/>
        </w:rPr>
        <w:t>przechowującą współczynniki macierzy 2x2. Klasa powinna mieć metody:</w:t>
      </w:r>
    </w:p>
    <w:p w14:paraId="715EC523" w14:textId="77777777" w:rsidR="008F6D80" w:rsidRPr="00B13288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B050"/>
          <w:sz w:val="32"/>
          <w:szCs w:val="32"/>
        </w:rPr>
      </w:pPr>
      <w:proofErr w:type="spellStart"/>
      <w:r w:rsidRPr="00B13288">
        <w:rPr>
          <w:rStyle w:val="c3"/>
          <w:color w:val="00B050"/>
          <w:sz w:val="32"/>
          <w:szCs w:val="32"/>
        </w:rPr>
        <w:t>dajElement</w:t>
      </w:r>
      <w:proofErr w:type="spellEnd"/>
      <w:r w:rsidRPr="00B13288">
        <w:rPr>
          <w:rStyle w:val="c3"/>
          <w:color w:val="00B050"/>
          <w:sz w:val="32"/>
          <w:szCs w:val="32"/>
        </w:rPr>
        <w:t xml:space="preserve">( wiersz, kolumna ) i </w:t>
      </w:r>
      <w:proofErr w:type="spellStart"/>
      <w:r w:rsidRPr="00B13288">
        <w:rPr>
          <w:rStyle w:val="c3"/>
          <w:color w:val="00B050"/>
          <w:sz w:val="32"/>
          <w:szCs w:val="32"/>
        </w:rPr>
        <w:t>ustawElement</w:t>
      </w:r>
      <w:proofErr w:type="spellEnd"/>
      <w:r w:rsidRPr="00B13288">
        <w:rPr>
          <w:rStyle w:val="c3"/>
          <w:color w:val="00B050"/>
          <w:sz w:val="32"/>
          <w:szCs w:val="32"/>
        </w:rPr>
        <w:t xml:space="preserve">( wiersz, kolumna, </w:t>
      </w:r>
      <w:proofErr w:type="spellStart"/>
      <w:r w:rsidRPr="00B13288">
        <w:rPr>
          <w:rStyle w:val="c3"/>
          <w:color w:val="00B050"/>
          <w:sz w:val="32"/>
          <w:szCs w:val="32"/>
        </w:rPr>
        <w:t>wartosc</w:t>
      </w:r>
      <w:proofErr w:type="spellEnd"/>
      <w:r w:rsidRPr="00B13288">
        <w:rPr>
          <w:rStyle w:val="c3"/>
          <w:color w:val="00B050"/>
          <w:sz w:val="32"/>
          <w:szCs w:val="32"/>
        </w:rPr>
        <w:t xml:space="preserve"> ),</w:t>
      </w:r>
    </w:p>
    <w:p w14:paraId="5BBDB46B" w14:textId="77777777" w:rsidR="008F6D80" w:rsidRPr="00291964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B050"/>
          <w:sz w:val="32"/>
          <w:szCs w:val="32"/>
        </w:rPr>
      </w:pPr>
      <w:r w:rsidRPr="00291964">
        <w:rPr>
          <w:rStyle w:val="c3"/>
          <w:color w:val="00B050"/>
          <w:sz w:val="32"/>
          <w:szCs w:val="32"/>
        </w:rPr>
        <w:t xml:space="preserve">konstruktor przyjmujący jako argument dwuwymiarową tablicę </w:t>
      </w:r>
      <w:proofErr w:type="spellStart"/>
      <w:r w:rsidRPr="00291964">
        <w:rPr>
          <w:rStyle w:val="c3"/>
          <w:color w:val="00B050"/>
          <w:sz w:val="32"/>
          <w:szCs w:val="32"/>
        </w:rPr>
        <w:t>double</w:t>
      </w:r>
      <w:proofErr w:type="spellEnd"/>
      <w:r w:rsidRPr="00291964">
        <w:rPr>
          <w:rStyle w:val="c3"/>
          <w:color w:val="00B050"/>
          <w:sz w:val="32"/>
          <w:szCs w:val="32"/>
        </w:rPr>
        <w:t>,</w:t>
      </w:r>
    </w:p>
    <w:p w14:paraId="17BF4B82" w14:textId="77777777" w:rsidR="008F6D80" w:rsidRPr="00B13288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B050"/>
          <w:sz w:val="32"/>
          <w:szCs w:val="32"/>
        </w:rPr>
      </w:pPr>
      <w:proofErr w:type="spellStart"/>
      <w:r w:rsidRPr="00B13288">
        <w:rPr>
          <w:rStyle w:val="c7"/>
          <w:i/>
          <w:iCs/>
          <w:color w:val="00B050"/>
          <w:sz w:val="32"/>
          <w:szCs w:val="32"/>
        </w:rPr>
        <w:t>dajWyznacznik</w:t>
      </w:r>
      <w:proofErr w:type="spellEnd"/>
      <w:r w:rsidRPr="00B13288">
        <w:rPr>
          <w:rStyle w:val="c7"/>
          <w:i/>
          <w:iCs/>
          <w:color w:val="00B050"/>
          <w:sz w:val="32"/>
          <w:szCs w:val="32"/>
        </w:rPr>
        <w:t>()</w:t>
      </w:r>
      <w:r w:rsidRPr="00B13288">
        <w:rPr>
          <w:rStyle w:val="c1"/>
          <w:color w:val="00B050"/>
          <w:sz w:val="32"/>
          <w:szCs w:val="32"/>
        </w:rPr>
        <w:t> - metoda ta zwraca wartość wyznacznika macierzy (typ wyniku: </w:t>
      </w:r>
      <w:proofErr w:type="spellStart"/>
      <w:r w:rsidRPr="00B13288">
        <w:rPr>
          <w:rStyle w:val="c7"/>
          <w:i/>
          <w:iCs/>
          <w:color w:val="00B050"/>
          <w:sz w:val="32"/>
          <w:szCs w:val="32"/>
        </w:rPr>
        <w:t>double</w:t>
      </w:r>
      <w:proofErr w:type="spellEnd"/>
      <w:r w:rsidRPr="00B13288">
        <w:rPr>
          <w:rStyle w:val="c1"/>
          <w:color w:val="00B050"/>
          <w:sz w:val="32"/>
          <w:szCs w:val="32"/>
        </w:rPr>
        <w:t>).</w:t>
      </w:r>
    </w:p>
    <w:p w14:paraId="20C07D84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lastRenderedPageBreak/>
        <w:t>Zadanie 2.1.</w:t>
      </w:r>
      <w:r w:rsidRPr="00103029">
        <w:rPr>
          <w:rStyle w:val="c1"/>
          <w:color w:val="000000"/>
          <w:sz w:val="32"/>
          <w:szCs w:val="32"/>
        </w:rPr>
        <w:t> Napisać klasę </w:t>
      </w:r>
      <w:r w:rsidRPr="00103029">
        <w:rPr>
          <w:rStyle w:val="c7"/>
          <w:i/>
          <w:iCs/>
          <w:color w:val="000000"/>
          <w:sz w:val="32"/>
          <w:szCs w:val="32"/>
        </w:rPr>
        <w:t>Okno2</w:t>
      </w:r>
      <w:r w:rsidRPr="00103029">
        <w:rPr>
          <w:rStyle w:val="c1"/>
          <w:color w:val="000000"/>
          <w:sz w:val="32"/>
          <w:szCs w:val="32"/>
        </w:rPr>
        <w:t>, w której:</w:t>
      </w:r>
    </w:p>
    <w:p w14:paraId="139BE8C7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a) interfejs jest taki jak pokazany na rysunku 2.</w:t>
      </w:r>
    </w:p>
    <w:p w14:paraId="5F3DDA21" w14:textId="02F23283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noProof/>
          <w:color w:val="000000"/>
          <w:sz w:val="32"/>
          <w:szCs w:val="32"/>
          <w:bdr w:val="single" w:sz="2" w:space="0" w:color="000000" w:frame="1"/>
        </w:rPr>
        <w:drawing>
          <wp:inline distT="0" distB="0" distL="0" distR="0" wp14:anchorId="1DB956DC" wp14:editId="7447D639">
            <wp:extent cx="4738370" cy="288544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1AE6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b) po wciśnięciu przycisku Oblicz wyświetlany jest komunikat – obliczona przez klasę Macierz wartość wyznacznika.</w:t>
      </w:r>
    </w:p>
    <w:p w14:paraId="30A2CD83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Podpowiedzi:</w:t>
      </w:r>
    </w:p>
    <w:p w14:paraId="70B2D9E7" w14:textId="77777777" w:rsidR="008F6D80" w:rsidRPr="00E02CD5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1"/>
          <w:color w:val="00B050"/>
          <w:sz w:val="32"/>
          <w:szCs w:val="32"/>
        </w:rPr>
        <w:t xml:space="preserve">w kontenerze głównym należy ustawić menedżera układu: </w:t>
      </w:r>
      <w:proofErr w:type="spellStart"/>
      <w:r w:rsidRPr="00E02CD5">
        <w:rPr>
          <w:rStyle w:val="c1"/>
          <w:color w:val="00B050"/>
          <w:sz w:val="32"/>
          <w:szCs w:val="32"/>
        </w:rPr>
        <w:t>BorderLayout</w:t>
      </w:r>
      <w:proofErr w:type="spellEnd"/>
      <w:r w:rsidRPr="00E02CD5">
        <w:rPr>
          <w:rStyle w:val="c1"/>
          <w:color w:val="00B050"/>
          <w:sz w:val="32"/>
          <w:szCs w:val="32"/>
        </w:rPr>
        <w:t>,</w:t>
      </w:r>
    </w:p>
    <w:p w14:paraId="185E5F6B" w14:textId="77777777" w:rsidR="008F6D80" w:rsidRPr="00E02CD5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3"/>
          <w:color w:val="00B050"/>
          <w:sz w:val="32"/>
          <w:szCs w:val="32"/>
        </w:rPr>
        <w:t>do środkowego pola (</w:t>
      </w:r>
      <w:proofErr w:type="spellStart"/>
      <w:r w:rsidRPr="00E02CD5">
        <w:rPr>
          <w:rStyle w:val="c3"/>
          <w:color w:val="00B050"/>
          <w:sz w:val="32"/>
          <w:szCs w:val="32"/>
        </w:rPr>
        <w:t>BorderLayout.CENTER</w:t>
      </w:r>
      <w:proofErr w:type="spellEnd"/>
      <w:r w:rsidRPr="00E02CD5">
        <w:rPr>
          <w:rStyle w:val="c3"/>
          <w:color w:val="00B050"/>
          <w:sz w:val="32"/>
          <w:szCs w:val="32"/>
        </w:rPr>
        <w:t xml:space="preserve">) dodać </w:t>
      </w:r>
      <w:proofErr w:type="spellStart"/>
      <w:r w:rsidRPr="00E02CD5">
        <w:rPr>
          <w:rStyle w:val="c3"/>
          <w:color w:val="00B050"/>
          <w:sz w:val="32"/>
          <w:szCs w:val="32"/>
        </w:rPr>
        <w:t>JPanel</w:t>
      </w:r>
      <w:proofErr w:type="spellEnd"/>
      <w:r w:rsidRPr="00E02CD5">
        <w:rPr>
          <w:rStyle w:val="c3"/>
          <w:color w:val="00B050"/>
          <w:sz w:val="32"/>
          <w:szCs w:val="32"/>
        </w:rPr>
        <w:t>,</w:t>
      </w:r>
    </w:p>
    <w:p w14:paraId="777F3FF1" w14:textId="77777777" w:rsidR="008F6D80" w:rsidRPr="00E02CD5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3"/>
          <w:color w:val="00B050"/>
          <w:sz w:val="32"/>
          <w:szCs w:val="32"/>
        </w:rPr>
        <w:t xml:space="preserve">w panelu ustawić </w:t>
      </w:r>
      <w:proofErr w:type="spellStart"/>
      <w:r w:rsidRPr="00E02CD5">
        <w:rPr>
          <w:rStyle w:val="c3"/>
          <w:color w:val="00B050"/>
          <w:sz w:val="32"/>
          <w:szCs w:val="32"/>
        </w:rPr>
        <w:t>GridLayout</w:t>
      </w:r>
      <w:proofErr w:type="spellEnd"/>
      <w:r w:rsidRPr="00E02CD5">
        <w:rPr>
          <w:rStyle w:val="c3"/>
          <w:color w:val="00B050"/>
          <w:sz w:val="32"/>
          <w:szCs w:val="32"/>
        </w:rPr>
        <w:t>(2,2),</w:t>
      </w:r>
    </w:p>
    <w:p w14:paraId="67C509F8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3"/>
          <w:color w:val="00B050"/>
          <w:sz w:val="32"/>
          <w:szCs w:val="32"/>
        </w:rPr>
        <w:t xml:space="preserve">do panelu dodać 4 pola tekstowe – najwygodniej będzie referencje do nich zapamiętać w tablicy dwuwymiarowej. </w:t>
      </w:r>
      <w:r w:rsidRPr="00291964">
        <w:rPr>
          <w:rStyle w:val="c3"/>
          <w:color w:val="00B050"/>
          <w:sz w:val="32"/>
          <w:szCs w:val="32"/>
        </w:rPr>
        <w:t xml:space="preserve">Będzie to tablica 2x2 elementów </w:t>
      </w:r>
      <w:proofErr w:type="spellStart"/>
      <w:r w:rsidRPr="00291964">
        <w:rPr>
          <w:rStyle w:val="c3"/>
          <w:color w:val="00B050"/>
          <w:sz w:val="32"/>
          <w:szCs w:val="32"/>
        </w:rPr>
        <w:t>JTextField</w:t>
      </w:r>
      <w:proofErr w:type="spellEnd"/>
      <w:r w:rsidRPr="00291964">
        <w:rPr>
          <w:rStyle w:val="c3"/>
          <w:color w:val="00B050"/>
          <w:sz w:val="32"/>
          <w:szCs w:val="32"/>
        </w:rPr>
        <w:t>.</w:t>
      </w:r>
    </w:p>
    <w:p w14:paraId="0D1C4E08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291964">
        <w:rPr>
          <w:rStyle w:val="c3"/>
          <w:color w:val="00B050"/>
          <w:sz w:val="32"/>
          <w:szCs w:val="32"/>
        </w:rPr>
        <w:t>do dolnego pola (</w:t>
      </w:r>
      <w:proofErr w:type="spellStart"/>
      <w:r w:rsidRPr="00291964">
        <w:rPr>
          <w:rStyle w:val="c3"/>
          <w:color w:val="00B050"/>
          <w:sz w:val="32"/>
          <w:szCs w:val="32"/>
        </w:rPr>
        <w:t>BorderLayout.SOUTH</w:t>
      </w:r>
      <w:proofErr w:type="spellEnd"/>
      <w:r w:rsidRPr="00291964">
        <w:rPr>
          <w:rStyle w:val="c3"/>
          <w:color w:val="00B050"/>
          <w:sz w:val="32"/>
          <w:szCs w:val="32"/>
        </w:rPr>
        <w:t xml:space="preserve">) dodać kolejny </w:t>
      </w:r>
      <w:proofErr w:type="spellStart"/>
      <w:r w:rsidRPr="00291964">
        <w:rPr>
          <w:rStyle w:val="c3"/>
          <w:color w:val="00B050"/>
          <w:sz w:val="32"/>
          <w:szCs w:val="32"/>
        </w:rPr>
        <w:t>JPanel</w:t>
      </w:r>
      <w:proofErr w:type="spellEnd"/>
      <w:r w:rsidRPr="00291964">
        <w:rPr>
          <w:rStyle w:val="c3"/>
          <w:color w:val="00B050"/>
          <w:sz w:val="32"/>
          <w:szCs w:val="32"/>
        </w:rPr>
        <w:t>,</w:t>
      </w:r>
    </w:p>
    <w:p w14:paraId="11EA41B4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291964">
        <w:rPr>
          <w:rStyle w:val="c3"/>
          <w:color w:val="00B050"/>
          <w:sz w:val="32"/>
          <w:szCs w:val="32"/>
        </w:rPr>
        <w:t xml:space="preserve">w panelu ustawić </w:t>
      </w:r>
      <w:proofErr w:type="spellStart"/>
      <w:r w:rsidRPr="00291964">
        <w:rPr>
          <w:rStyle w:val="c3"/>
          <w:color w:val="00B050"/>
          <w:sz w:val="32"/>
          <w:szCs w:val="32"/>
        </w:rPr>
        <w:t>FlowLayout</w:t>
      </w:r>
      <w:proofErr w:type="spellEnd"/>
      <w:r w:rsidRPr="00291964">
        <w:rPr>
          <w:rStyle w:val="c3"/>
          <w:color w:val="00B050"/>
          <w:sz w:val="32"/>
          <w:szCs w:val="32"/>
        </w:rPr>
        <w:t>,</w:t>
      </w:r>
    </w:p>
    <w:p w14:paraId="62E76417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291964">
        <w:rPr>
          <w:rStyle w:val="c3"/>
          <w:color w:val="00B050"/>
          <w:sz w:val="32"/>
          <w:szCs w:val="32"/>
        </w:rPr>
        <w:t xml:space="preserve">do panelu dodać przycisk </w:t>
      </w:r>
      <w:proofErr w:type="spellStart"/>
      <w:r w:rsidRPr="00291964">
        <w:rPr>
          <w:rStyle w:val="c3"/>
          <w:color w:val="00B050"/>
          <w:sz w:val="32"/>
          <w:szCs w:val="32"/>
        </w:rPr>
        <w:t>JButton</w:t>
      </w:r>
      <w:proofErr w:type="spellEnd"/>
    </w:p>
    <w:p w14:paraId="61F7AE0E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291964">
        <w:rPr>
          <w:rStyle w:val="c3"/>
          <w:color w:val="00B050"/>
          <w:sz w:val="32"/>
          <w:szCs w:val="32"/>
        </w:rPr>
        <w:t>w metodzie obsługi przycisku należy:</w:t>
      </w:r>
    </w:p>
    <w:p w14:paraId="75DD37E8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291964">
        <w:rPr>
          <w:rStyle w:val="c3"/>
          <w:color w:val="00B050"/>
          <w:sz w:val="32"/>
          <w:szCs w:val="32"/>
        </w:rPr>
        <w:t xml:space="preserve">zadeklarować, utworzyć i zaalokować tablicę [][] elementów </w:t>
      </w:r>
      <w:proofErr w:type="spellStart"/>
      <w:r w:rsidRPr="00291964">
        <w:rPr>
          <w:rStyle w:val="c3"/>
          <w:color w:val="00B050"/>
          <w:sz w:val="32"/>
          <w:szCs w:val="32"/>
        </w:rPr>
        <w:t>double</w:t>
      </w:r>
      <w:proofErr w:type="spellEnd"/>
      <w:r w:rsidRPr="00291964">
        <w:rPr>
          <w:rStyle w:val="c3"/>
          <w:color w:val="00B050"/>
          <w:sz w:val="32"/>
          <w:szCs w:val="32"/>
        </w:rPr>
        <w:t>,</w:t>
      </w:r>
    </w:p>
    <w:p w14:paraId="42B6C3E8" w14:textId="77777777" w:rsidR="008F6D80" w:rsidRPr="00291964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291964">
        <w:rPr>
          <w:rStyle w:val="c1"/>
          <w:color w:val="00B050"/>
          <w:sz w:val="32"/>
          <w:szCs w:val="32"/>
        </w:rPr>
        <w:t xml:space="preserve">do elementów tablic wpisać odpowiednie wartości – przetworzyć tekst z pól tekstowych (np. </w:t>
      </w:r>
      <w:proofErr w:type="spellStart"/>
      <w:r w:rsidRPr="00291964">
        <w:rPr>
          <w:rStyle w:val="c1"/>
          <w:color w:val="00B050"/>
          <w:sz w:val="32"/>
          <w:szCs w:val="32"/>
        </w:rPr>
        <w:t>poleTekstowe</w:t>
      </w:r>
      <w:proofErr w:type="spellEnd"/>
      <w:r w:rsidRPr="00291964">
        <w:rPr>
          <w:rStyle w:val="c1"/>
          <w:color w:val="00B050"/>
          <w:sz w:val="32"/>
          <w:szCs w:val="32"/>
        </w:rPr>
        <w:t>[0][0].</w:t>
      </w:r>
      <w:proofErr w:type="spellStart"/>
      <w:r w:rsidRPr="00291964">
        <w:rPr>
          <w:rStyle w:val="c1"/>
          <w:color w:val="00B050"/>
          <w:sz w:val="32"/>
          <w:szCs w:val="32"/>
        </w:rPr>
        <w:t>getText</w:t>
      </w:r>
      <w:proofErr w:type="spellEnd"/>
      <w:r w:rsidRPr="00291964">
        <w:rPr>
          <w:rStyle w:val="c1"/>
          <w:color w:val="00B050"/>
          <w:sz w:val="32"/>
          <w:szCs w:val="32"/>
        </w:rPr>
        <w:t xml:space="preserve">() ) na liczby </w:t>
      </w:r>
      <w:proofErr w:type="spellStart"/>
      <w:r w:rsidRPr="00291964">
        <w:rPr>
          <w:rStyle w:val="c1"/>
          <w:color w:val="00B050"/>
          <w:sz w:val="32"/>
          <w:szCs w:val="32"/>
        </w:rPr>
        <w:t>double</w:t>
      </w:r>
      <w:proofErr w:type="spellEnd"/>
      <w:r w:rsidRPr="00291964">
        <w:rPr>
          <w:color w:val="00B050"/>
          <w:sz w:val="32"/>
          <w:szCs w:val="32"/>
        </w:rPr>
        <w:t xml:space="preserve"> korzystając z metody </w:t>
      </w:r>
      <w:proofErr w:type="spellStart"/>
      <w:r w:rsidRPr="00291964">
        <w:rPr>
          <w:color w:val="00B050"/>
          <w:sz w:val="32"/>
          <w:szCs w:val="32"/>
        </w:rPr>
        <w:t>Double.parseDouble</w:t>
      </w:r>
      <w:proofErr w:type="spellEnd"/>
      <w:r w:rsidRPr="00291964">
        <w:rPr>
          <w:color w:val="00B050"/>
          <w:sz w:val="32"/>
          <w:szCs w:val="32"/>
        </w:rPr>
        <w:t>()</w:t>
      </w:r>
    </w:p>
    <w:p w14:paraId="7886623C" w14:textId="77777777" w:rsidR="008F6D80" w:rsidRPr="00423C38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423C38">
        <w:rPr>
          <w:rStyle w:val="c3"/>
          <w:color w:val="00B050"/>
          <w:sz w:val="32"/>
          <w:szCs w:val="32"/>
        </w:rPr>
        <w:lastRenderedPageBreak/>
        <w:t>utworzyć obiekt klasy Macierz, jako parametr konstruktora podając tablicę,</w:t>
      </w:r>
    </w:p>
    <w:p w14:paraId="56739886" w14:textId="77777777" w:rsidR="008F6D80" w:rsidRPr="00423C38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423C38">
        <w:rPr>
          <w:rStyle w:val="c3"/>
          <w:color w:val="00B050"/>
          <w:sz w:val="32"/>
          <w:szCs w:val="32"/>
        </w:rPr>
        <w:t xml:space="preserve">przy pomocy </w:t>
      </w:r>
      <w:proofErr w:type="spellStart"/>
      <w:r w:rsidRPr="00423C38">
        <w:rPr>
          <w:rStyle w:val="c3"/>
          <w:color w:val="00B050"/>
          <w:sz w:val="32"/>
          <w:szCs w:val="32"/>
        </w:rPr>
        <w:t>w.w</w:t>
      </w:r>
      <w:proofErr w:type="spellEnd"/>
      <w:r w:rsidRPr="00423C38">
        <w:rPr>
          <w:rStyle w:val="c3"/>
          <w:color w:val="00B050"/>
          <w:sz w:val="32"/>
          <w:szCs w:val="32"/>
        </w:rPr>
        <w:t>. obiektu obliczyć wyznacznik,</w:t>
      </w:r>
    </w:p>
    <w:p w14:paraId="2BAF28EB" w14:textId="77777777" w:rsidR="008F6D80" w:rsidRPr="00423C38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423C38">
        <w:rPr>
          <w:rStyle w:val="c3"/>
          <w:color w:val="00B050"/>
          <w:sz w:val="32"/>
          <w:szCs w:val="32"/>
        </w:rPr>
        <w:t>pokazać stosowny komunikat</w:t>
      </w:r>
    </w:p>
    <w:p w14:paraId="79C189D9" w14:textId="77777777" w:rsidR="008F6D80" w:rsidRPr="00244893" w:rsidRDefault="008F6D80" w:rsidP="008F6D80">
      <w:pPr>
        <w:pStyle w:val="c2"/>
        <w:spacing w:before="0" w:beforeAutospacing="0" w:after="0" w:afterAutospacing="0"/>
        <w:jc w:val="both"/>
        <w:rPr>
          <w:color w:val="00B050"/>
          <w:sz w:val="32"/>
          <w:szCs w:val="32"/>
        </w:rPr>
      </w:pPr>
      <w:r w:rsidRPr="00244893">
        <w:rPr>
          <w:rStyle w:val="c4"/>
          <w:b/>
          <w:bCs/>
          <w:color w:val="00B050"/>
          <w:sz w:val="32"/>
          <w:szCs w:val="32"/>
        </w:rPr>
        <w:t>Zadanie 2.2.</w:t>
      </w:r>
      <w:r w:rsidRPr="00244893">
        <w:rPr>
          <w:color w:val="00B050"/>
          <w:sz w:val="32"/>
          <w:szCs w:val="32"/>
        </w:rPr>
        <w:t> </w:t>
      </w:r>
      <w:r w:rsidRPr="00244893">
        <w:rPr>
          <w:rStyle w:val="c3"/>
          <w:color w:val="00B050"/>
          <w:sz w:val="32"/>
          <w:szCs w:val="32"/>
        </w:rPr>
        <w:t>W klasie Okno2 dodać dwa dodatkowe przyciski:</w:t>
      </w:r>
    </w:p>
    <w:p w14:paraId="10D238CE" w14:textId="77777777" w:rsidR="008F6D80" w:rsidRPr="00244893" w:rsidRDefault="008F6D80" w:rsidP="008F6D80">
      <w:pPr>
        <w:pStyle w:val="c0"/>
        <w:numPr>
          <w:ilvl w:val="0"/>
          <w:numId w:val="4"/>
        </w:numPr>
        <w:ind w:left="1080"/>
        <w:jc w:val="both"/>
        <w:rPr>
          <w:color w:val="00B050"/>
          <w:sz w:val="32"/>
          <w:szCs w:val="32"/>
        </w:rPr>
      </w:pPr>
      <w:r w:rsidRPr="00244893">
        <w:rPr>
          <w:rStyle w:val="c1"/>
          <w:color w:val="00B050"/>
          <w:sz w:val="32"/>
          <w:szCs w:val="32"/>
        </w:rPr>
        <w:t>Tr</w:t>
      </w:r>
      <w:r w:rsidRPr="00244893">
        <w:rPr>
          <w:rStyle w:val="c3"/>
          <w:color w:val="00B050"/>
          <w:sz w:val="32"/>
          <w:szCs w:val="32"/>
        </w:rPr>
        <w:t>ansponuj – wciśnięcie przycisku powoduje zmianę wartości w polach tekstowych taką by pokazywana macierz była transpozycją wpisanej. (Dwukrotne wciśnięcie przycisku daje z powrotem tę samą macierz).</w:t>
      </w:r>
    </w:p>
    <w:p w14:paraId="6BD9EAC2" w14:textId="77777777" w:rsidR="008F6D80" w:rsidRPr="00244893" w:rsidRDefault="008F6D80" w:rsidP="008F6D80">
      <w:pPr>
        <w:pStyle w:val="c0"/>
        <w:numPr>
          <w:ilvl w:val="0"/>
          <w:numId w:val="4"/>
        </w:numPr>
        <w:ind w:left="1080"/>
        <w:jc w:val="both"/>
        <w:rPr>
          <w:color w:val="00B050"/>
          <w:sz w:val="32"/>
          <w:szCs w:val="32"/>
        </w:rPr>
      </w:pPr>
      <w:r w:rsidRPr="00244893">
        <w:rPr>
          <w:rStyle w:val="c3"/>
          <w:color w:val="00B050"/>
          <w:sz w:val="32"/>
          <w:szCs w:val="32"/>
        </w:rPr>
        <w:t>Oblicz sumę – wyświetla komunikat: Suma elementów macierzy wynosi: xxx</w:t>
      </w:r>
    </w:p>
    <w:p w14:paraId="06FAA111" w14:textId="77777777" w:rsidR="00A3585F" w:rsidRPr="00103029" w:rsidRDefault="00A3585F">
      <w:pPr>
        <w:rPr>
          <w:sz w:val="28"/>
          <w:szCs w:val="28"/>
        </w:rPr>
      </w:pPr>
    </w:p>
    <w:sectPr w:rsidR="00A3585F" w:rsidRPr="00103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F08"/>
    <w:multiLevelType w:val="multilevel"/>
    <w:tmpl w:val="B5E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C7E6F"/>
    <w:multiLevelType w:val="multilevel"/>
    <w:tmpl w:val="655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091A"/>
    <w:multiLevelType w:val="multilevel"/>
    <w:tmpl w:val="980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52C3E"/>
    <w:multiLevelType w:val="multilevel"/>
    <w:tmpl w:val="EA6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1C"/>
    <w:rsid w:val="0001541C"/>
    <w:rsid w:val="000C3AE9"/>
    <w:rsid w:val="00103029"/>
    <w:rsid w:val="00244893"/>
    <w:rsid w:val="00291964"/>
    <w:rsid w:val="00423C38"/>
    <w:rsid w:val="004505EB"/>
    <w:rsid w:val="008F6D80"/>
    <w:rsid w:val="00A3585F"/>
    <w:rsid w:val="00B13288"/>
    <w:rsid w:val="00D3086F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47035-4074-4390-95A7-773E84F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2">
    <w:name w:val="c2"/>
    <w:basedOn w:val="Normalny"/>
    <w:rsid w:val="008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4">
    <w:name w:val="c4"/>
    <w:basedOn w:val="Domylnaczcionkaakapitu"/>
    <w:rsid w:val="008F6D80"/>
  </w:style>
  <w:style w:type="character" w:customStyle="1" w:styleId="c1">
    <w:name w:val="c1"/>
    <w:basedOn w:val="Domylnaczcionkaakapitu"/>
    <w:rsid w:val="008F6D80"/>
  </w:style>
  <w:style w:type="character" w:customStyle="1" w:styleId="c7">
    <w:name w:val="c7"/>
    <w:basedOn w:val="Domylnaczcionkaakapitu"/>
    <w:rsid w:val="008F6D80"/>
  </w:style>
  <w:style w:type="character" w:customStyle="1" w:styleId="c3">
    <w:name w:val="c3"/>
    <w:basedOn w:val="Domylnaczcionkaakapitu"/>
    <w:rsid w:val="008F6D80"/>
  </w:style>
  <w:style w:type="paragraph" w:customStyle="1" w:styleId="c0">
    <w:name w:val="c0"/>
    <w:basedOn w:val="Normalny"/>
    <w:rsid w:val="008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5</cp:revision>
  <dcterms:created xsi:type="dcterms:W3CDTF">2021-11-23T16:11:00Z</dcterms:created>
  <dcterms:modified xsi:type="dcterms:W3CDTF">2021-12-04T19:33:00Z</dcterms:modified>
</cp:coreProperties>
</file>