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7796E" w14:textId="77777777" w:rsidR="00DB7187" w:rsidRPr="00723DB8" w:rsidRDefault="00BC7786" w:rsidP="00723DB8">
      <w:pPr>
        <w:pStyle w:val="Titel"/>
        <w:spacing w:line="276" w:lineRule="auto"/>
        <w:jc w:val="both"/>
        <w:rPr>
          <w:rFonts w:ascii="Segoe UI" w:hAnsi="Segoe UI" w:cs="Segoe UI"/>
          <w:b/>
          <w:sz w:val="40"/>
          <w:szCs w:val="40"/>
          <w:lang w:val="de-DE"/>
        </w:rPr>
      </w:pPr>
      <w:r w:rsidRPr="00723DB8">
        <w:rPr>
          <w:rFonts w:ascii="Segoe UI" w:hAnsi="Segoe UI" w:cs="Segoe UI"/>
          <w:b/>
          <w:sz w:val="40"/>
          <w:szCs w:val="40"/>
          <w:lang w:val="de-DE"/>
        </w:rPr>
        <w:t xml:space="preserve">ICAIL 2025 </w:t>
      </w:r>
      <w:r w:rsidR="00F64EBB" w:rsidRPr="00723DB8">
        <w:rPr>
          <w:rFonts w:ascii="Segoe UI" w:hAnsi="Segoe UI" w:cs="Segoe UI"/>
          <w:b/>
          <w:sz w:val="40"/>
          <w:szCs w:val="40"/>
          <w:lang w:val="de-DE"/>
        </w:rPr>
        <w:t>Bewertung der Leitsätze</w:t>
      </w:r>
    </w:p>
    <w:p w14:paraId="1EAA60C2" w14:textId="77777777" w:rsidR="00BC7786" w:rsidRPr="00723DB8" w:rsidRDefault="00BC7786" w:rsidP="00723DB8">
      <w:pPr>
        <w:spacing w:after="0" w:line="276" w:lineRule="auto"/>
        <w:jc w:val="both"/>
        <w:rPr>
          <w:rFonts w:ascii="Segoe UI" w:hAnsi="Segoe UI" w:cs="Segoe UI"/>
          <w:lang w:val="de-DE"/>
        </w:rPr>
      </w:pPr>
    </w:p>
    <w:p w14:paraId="094EA641" w14:textId="77777777" w:rsidR="00723DB8" w:rsidRPr="00723DB8" w:rsidRDefault="00723DB8" w:rsidP="00723DB8">
      <w:pPr>
        <w:pStyle w:val="berschrift1"/>
        <w:spacing w:before="0" w:line="276" w:lineRule="auto"/>
        <w:jc w:val="both"/>
        <w:rPr>
          <w:rFonts w:ascii="Segoe UI" w:hAnsi="Segoe UI" w:cs="Segoe UI"/>
          <w:b/>
          <w:color w:val="auto"/>
          <w:lang w:val="de-DE"/>
        </w:rPr>
      </w:pPr>
      <w:r w:rsidRPr="00723DB8">
        <w:rPr>
          <w:rFonts w:ascii="Segoe UI" w:hAnsi="Segoe UI" w:cs="Segoe UI"/>
          <w:b/>
          <w:color w:val="auto"/>
          <w:lang w:val="de-DE"/>
        </w:rPr>
        <w:t>Ziele:</w:t>
      </w:r>
    </w:p>
    <w:p w14:paraId="294CD2CC"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Hohe Qualität der Auswertung unter gleichzeitiger Vermeidung des Lesens von Urteilen</w:t>
      </w:r>
    </w:p>
    <w:p w14:paraId="033FA505"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 xml:space="preserve">8 </w:t>
      </w:r>
      <w:r w:rsidR="00F64EBB" w:rsidRPr="00723DB8">
        <w:rPr>
          <w:rFonts w:ascii="Segoe UI" w:hAnsi="Segoe UI" w:cs="Segoe UI"/>
          <w:lang w:val="de-DE"/>
        </w:rPr>
        <w:t>Bewertungsklassen</w:t>
      </w:r>
      <w:r w:rsidRPr="00723DB8">
        <w:rPr>
          <w:rFonts w:ascii="Segoe UI" w:hAnsi="Segoe UI" w:cs="Segoe UI"/>
          <w:lang w:val="de-DE"/>
        </w:rPr>
        <w:t xml:space="preserve"> </w:t>
      </w:r>
      <w:r w:rsidRPr="00723DB8">
        <w:rPr>
          <w:rFonts w:ascii="Segoe UI" w:hAnsi="Segoe UI" w:cs="Segoe UI"/>
        </w:rPr>
        <w:sym w:font="Wingdings" w:char="F0E0"/>
      </w:r>
      <w:r w:rsidRPr="00723DB8">
        <w:rPr>
          <w:rFonts w:ascii="Segoe UI" w:hAnsi="Segoe UI" w:cs="Segoe UI"/>
          <w:lang w:val="de-DE"/>
        </w:rPr>
        <w:t xml:space="preserve"> ggf. reduzieren, sofern keine sinnvollen Ergebnisse zu erwarten</w:t>
      </w:r>
    </w:p>
    <w:p w14:paraId="3BAA5A2D" w14:textId="77777777" w:rsidR="00723DB8" w:rsidRPr="00723DB8" w:rsidRDefault="00723DB8"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Nach Möglichkeit Übertragbarkeit auf internationale Sachverhalte; dazu Evaluation möglichst unabhängig von Besonderheiten der Leitsätze des BGH?</w:t>
      </w:r>
    </w:p>
    <w:p w14:paraId="11525462" w14:textId="77777777" w:rsidR="00723DB8" w:rsidRDefault="00723DB8" w:rsidP="00723DB8">
      <w:pPr>
        <w:spacing w:after="0" w:line="276" w:lineRule="auto"/>
        <w:jc w:val="both"/>
        <w:rPr>
          <w:rFonts w:ascii="Segoe UI" w:hAnsi="Segoe UI" w:cs="Segoe UI"/>
          <w:lang w:val="de-DE"/>
        </w:rPr>
      </w:pPr>
    </w:p>
    <w:p w14:paraId="1E7BEA87" w14:textId="77777777" w:rsidR="00723DB8" w:rsidRPr="00723DB8" w:rsidRDefault="00723DB8" w:rsidP="00723DB8">
      <w:pPr>
        <w:spacing w:after="0" w:line="276" w:lineRule="auto"/>
        <w:jc w:val="both"/>
        <w:rPr>
          <w:rFonts w:ascii="Segoe UI" w:hAnsi="Segoe UI" w:cs="Segoe UI"/>
          <w:lang w:val="de-DE"/>
        </w:rPr>
      </w:pPr>
    </w:p>
    <w:p w14:paraId="12E0F5FE" w14:textId="77777777" w:rsidR="00BC7786" w:rsidRPr="00723DB8" w:rsidRDefault="00723DB8" w:rsidP="00723DB8">
      <w:pPr>
        <w:pStyle w:val="berschrift1"/>
        <w:spacing w:before="0" w:line="276" w:lineRule="auto"/>
        <w:jc w:val="both"/>
        <w:rPr>
          <w:rFonts w:ascii="Segoe UI" w:hAnsi="Segoe UI" w:cs="Segoe UI"/>
          <w:b/>
          <w:color w:val="auto"/>
          <w:lang w:val="de-DE"/>
        </w:rPr>
      </w:pPr>
      <w:r w:rsidRPr="00723DB8">
        <w:rPr>
          <w:rFonts w:ascii="Segoe UI" w:hAnsi="Segoe UI" w:cs="Segoe UI"/>
          <w:b/>
          <w:color w:val="auto"/>
          <w:lang w:val="de-DE"/>
        </w:rPr>
        <w:t xml:space="preserve">Qualität </w:t>
      </w:r>
      <w:r>
        <w:rPr>
          <w:rFonts w:ascii="Segoe UI" w:hAnsi="Segoe UI" w:cs="Segoe UI"/>
          <w:b/>
          <w:color w:val="auto"/>
          <w:lang w:val="de-DE"/>
        </w:rPr>
        <w:t>der Leitsätze?</w:t>
      </w:r>
    </w:p>
    <w:p w14:paraId="5B49C68C" w14:textId="77777777" w:rsidR="00723DB8" w:rsidRPr="00723DB8" w:rsidRDefault="00723DB8" w:rsidP="00723DB8">
      <w:pPr>
        <w:spacing w:after="0" w:line="276" w:lineRule="auto"/>
        <w:jc w:val="both"/>
        <w:rPr>
          <w:rFonts w:ascii="Segoe UI" w:hAnsi="Segoe UI" w:cs="Segoe UI"/>
          <w:lang w:val="de-DE"/>
        </w:rPr>
      </w:pPr>
    </w:p>
    <w:p w14:paraId="3852C852" w14:textId="77777777" w:rsidR="00BC7786" w:rsidRPr="00723DB8" w:rsidRDefault="00BC7786" w:rsidP="00723DB8">
      <w:pPr>
        <w:pStyle w:val="berschrift2"/>
        <w:spacing w:before="0" w:line="276" w:lineRule="auto"/>
        <w:jc w:val="both"/>
        <w:rPr>
          <w:rFonts w:ascii="Segoe UI" w:hAnsi="Segoe UI" w:cs="Segoe UI"/>
          <w:color w:val="auto"/>
          <w:u w:val="single"/>
          <w:lang w:val="de-DE"/>
        </w:rPr>
      </w:pPr>
      <w:r w:rsidRPr="00723DB8">
        <w:rPr>
          <w:rFonts w:ascii="Segoe UI" w:hAnsi="Segoe UI" w:cs="Segoe UI"/>
          <w:color w:val="auto"/>
          <w:u w:val="single"/>
          <w:lang w:val="de-DE"/>
        </w:rPr>
        <w:t>Was ist wichtig für einen guten (generierten) Leitsatz?</w:t>
      </w:r>
    </w:p>
    <w:p w14:paraId="5ADBB500"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Sprache</w:t>
      </w:r>
    </w:p>
    <w:p w14:paraId="39BB9838"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Vollständigkeit</w:t>
      </w:r>
    </w:p>
    <w:p w14:paraId="6CCB604D"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Prägnanz</w:t>
      </w:r>
    </w:p>
    <w:p w14:paraId="513A6082"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Inhaltliche Richtigkeit</w:t>
      </w:r>
    </w:p>
    <w:p w14:paraId="4432870D" w14:textId="77777777" w:rsidR="00BC7786" w:rsidRPr="00723DB8" w:rsidRDefault="00BC7786" w:rsidP="00723DB8">
      <w:pPr>
        <w:spacing w:after="0" w:line="276" w:lineRule="auto"/>
        <w:jc w:val="both"/>
        <w:rPr>
          <w:rFonts w:ascii="Segoe UI" w:hAnsi="Segoe UI" w:cs="Segoe UI"/>
          <w:lang w:val="de-DE"/>
        </w:rPr>
      </w:pPr>
    </w:p>
    <w:p w14:paraId="6173E01A" w14:textId="77777777" w:rsidR="00BC7786" w:rsidRPr="00723DB8" w:rsidRDefault="00BC7786" w:rsidP="00723DB8">
      <w:pPr>
        <w:pStyle w:val="berschrift2"/>
        <w:spacing w:before="0" w:line="276" w:lineRule="auto"/>
        <w:jc w:val="both"/>
        <w:rPr>
          <w:rFonts w:ascii="Segoe UI" w:hAnsi="Segoe UI" w:cs="Segoe UI"/>
          <w:color w:val="auto"/>
          <w:u w:val="single"/>
          <w:lang w:val="de-DE"/>
        </w:rPr>
      </w:pPr>
      <w:r w:rsidRPr="00723DB8">
        <w:rPr>
          <w:rFonts w:ascii="Segoe UI" w:hAnsi="Segoe UI" w:cs="Segoe UI"/>
          <w:color w:val="auto"/>
          <w:u w:val="single"/>
          <w:lang w:val="de-DE"/>
        </w:rPr>
        <w:t>Vorgaben von Beck:</w:t>
      </w:r>
    </w:p>
    <w:p w14:paraId="3569323E" w14:textId="77777777" w:rsidR="00402035" w:rsidRPr="00723DB8" w:rsidRDefault="00402035"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https://zitierportal.beck.de/documents/RedRL_CHBeck_Leits%C3%A4tze_1_8_2021.pdf</w:t>
      </w:r>
    </w:p>
    <w:p w14:paraId="1FB94479"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 xml:space="preserve">Mindestens ein Leitsatz, </w:t>
      </w:r>
      <w:proofErr w:type="spellStart"/>
      <w:r w:rsidRPr="00723DB8">
        <w:rPr>
          <w:rFonts w:ascii="Segoe UI" w:hAnsi="Segoe UI" w:cs="Segoe UI"/>
          <w:lang w:val="de-DE"/>
        </w:rPr>
        <w:t>grds</w:t>
      </w:r>
      <w:proofErr w:type="spellEnd"/>
      <w:r w:rsidRPr="00723DB8">
        <w:rPr>
          <w:rFonts w:ascii="Segoe UI" w:hAnsi="Segoe UI" w:cs="Segoe UI"/>
          <w:lang w:val="de-DE"/>
        </w:rPr>
        <w:t>. nicht mehr als sechs Leitsätze; nicht mehr als sechs Zeilen à 80 – 85 Zeichen.</w:t>
      </w:r>
    </w:p>
    <w:p w14:paraId="2184A888" w14:textId="77777777" w:rsidR="00BC7786" w:rsidRPr="00723DB8"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Wiedergabe der wesentlichen vom Gericht entschiedenen Rechtsfragen, einschließlich des konkreten Entscheidungsergebnisses. Jede Rechtsfrage in einem eigenen Leitsatz. Bloße Schlagworte reichen nicht.</w:t>
      </w:r>
    </w:p>
    <w:p w14:paraId="79422353" w14:textId="77777777" w:rsidR="00723DB8" w:rsidRPr="00D10234" w:rsidRDefault="00BC7786" w:rsidP="00723DB8">
      <w:pPr>
        <w:pStyle w:val="Listenabsatz"/>
        <w:numPr>
          <w:ilvl w:val="0"/>
          <w:numId w:val="1"/>
        </w:numPr>
        <w:spacing w:after="0" w:line="276" w:lineRule="auto"/>
        <w:jc w:val="both"/>
        <w:rPr>
          <w:rFonts w:ascii="Segoe UI" w:hAnsi="Segoe UI" w:cs="Segoe UI"/>
          <w:lang w:val="de-DE"/>
        </w:rPr>
      </w:pPr>
      <w:r w:rsidRPr="00723DB8">
        <w:rPr>
          <w:rFonts w:ascii="Segoe UI" w:hAnsi="Segoe UI" w:cs="Segoe UI"/>
          <w:lang w:val="de-DE"/>
        </w:rPr>
        <w:t>Einbettung der Leitsätze in den Gesamtkontext der Judikatur. Hinweis auf bisherige Rechtsprechung in Klammerzusatz vor dem Punkt.</w:t>
      </w:r>
    </w:p>
    <w:p w14:paraId="795210A6" w14:textId="77777777" w:rsidR="00723DB8" w:rsidRDefault="00723DB8" w:rsidP="00723DB8">
      <w:pPr>
        <w:jc w:val="both"/>
        <w:rPr>
          <w:lang w:val="de-DE"/>
        </w:rPr>
      </w:pPr>
    </w:p>
    <w:p w14:paraId="5C55A6EA" w14:textId="77777777" w:rsidR="00D10234" w:rsidRPr="00723DB8" w:rsidRDefault="00D10234" w:rsidP="00723DB8">
      <w:pPr>
        <w:jc w:val="both"/>
        <w:rPr>
          <w:lang w:val="de-DE"/>
        </w:rPr>
      </w:pPr>
    </w:p>
    <w:p w14:paraId="5CF14D87" w14:textId="77777777" w:rsidR="00723DB8" w:rsidRPr="00723DB8" w:rsidRDefault="00723DB8" w:rsidP="00723DB8">
      <w:pPr>
        <w:pStyle w:val="berschrift1"/>
        <w:spacing w:before="0" w:line="276" w:lineRule="auto"/>
        <w:jc w:val="both"/>
        <w:rPr>
          <w:rFonts w:ascii="Segoe UI" w:hAnsi="Segoe UI" w:cs="Segoe UI"/>
          <w:b/>
          <w:color w:val="auto"/>
          <w:lang w:val="de-DE"/>
        </w:rPr>
      </w:pPr>
      <w:r w:rsidRPr="00723DB8">
        <w:rPr>
          <w:rFonts w:ascii="Segoe UI" w:hAnsi="Segoe UI" w:cs="Segoe UI"/>
          <w:b/>
          <w:color w:val="auto"/>
          <w:lang w:val="de-DE"/>
        </w:rPr>
        <w:t>Bewertungsmaßstab/Evaluationsklassen</w:t>
      </w:r>
    </w:p>
    <w:p w14:paraId="30380AD0" w14:textId="77777777" w:rsidR="00723DB8" w:rsidRPr="00723DB8" w:rsidRDefault="00723DB8" w:rsidP="00723DB8">
      <w:pPr>
        <w:spacing w:after="0" w:line="276" w:lineRule="auto"/>
        <w:jc w:val="both"/>
        <w:rPr>
          <w:rFonts w:ascii="Segoe UI" w:hAnsi="Segoe UI" w:cs="Segoe UI"/>
          <w:lang w:val="de-DE"/>
        </w:rPr>
      </w:pPr>
    </w:p>
    <w:p w14:paraId="71038E13" w14:textId="77777777" w:rsidR="00723DB8" w:rsidRPr="00723DB8" w:rsidRDefault="00BC7786" w:rsidP="00723DB8">
      <w:pPr>
        <w:pStyle w:val="berschrift2"/>
        <w:spacing w:before="0" w:line="276" w:lineRule="auto"/>
        <w:jc w:val="both"/>
        <w:rPr>
          <w:rFonts w:ascii="Segoe UI" w:hAnsi="Segoe UI" w:cs="Segoe UI"/>
          <w:color w:val="auto"/>
          <w:u w:val="single"/>
          <w:lang w:val="de-DE"/>
        </w:rPr>
      </w:pPr>
      <w:r w:rsidRPr="00723DB8">
        <w:rPr>
          <w:rFonts w:ascii="Segoe UI" w:hAnsi="Segoe UI" w:cs="Segoe UI"/>
          <w:color w:val="auto"/>
          <w:u w:val="single"/>
          <w:lang w:val="de-DE"/>
        </w:rPr>
        <w:t>Alte Klassen:</w:t>
      </w:r>
    </w:p>
    <w:tbl>
      <w:tblPr>
        <w:tblStyle w:val="Tabellenraster"/>
        <w:tblW w:w="0" w:type="auto"/>
        <w:tblLook w:val="04A0" w:firstRow="1" w:lastRow="0" w:firstColumn="1" w:lastColumn="0" w:noHBand="0" w:noVBand="1"/>
      </w:tblPr>
      <w:tblGrid>
        <w:gridCol w:w="846"/>
        <w:gridCol w:w="8216"/>
      </w:tblGrid>
      <w:tr w:rsidR="00723DB8" w:rsidRPr="00723DB8" w14:paraId="592B1413" w14:textId="77777777" w:rsidTr="00BC7786">
        <w:tc>
          <w:tcPr>
            <w:tcW w:w="846" w:type="dxa"/>
          </w:tcPr>
          <w:p w14:paraId="306E57CE"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Klasse</w:t>
            </w:r>
          </w:p>
        </w:tc>
        <w:tc>
          <w:tcPr>
            <w:tcW w:w="8216" w:type="dxa"/>
          </w:tcPr>
          <w:p w14:paraId="142B38B4"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Beschreibung</w:t>
            </w:r>
          </w:p>
        </w:tc>
      </w:tr>
      <w:tr w:rsidR="00723DB8" w:rsidRPr="00723DB8" w14:paraId="384F5D19" w14:textId="77777777" w:rsidTr="00BC7786">
        <w:tc>
          <w:tcPr>
            <w:tcW w:w="846" w:type="dxa"/>
          </w:tcPr>
          <w:p w14:paraId="64AE1011"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1</w:t>
            </w:r>
          </w:p>
        </w:tc>
        <w:tc>
          <w:tcPr>
            <w:tcW w:w="8216" w:type="dxa"/>
          </w:tcPr>
          <w:p w14:paraId="04AB3CFD"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fulfil the minimum criterion of an intelligible result in German language</w:t>
            </w:r>
          </w:p>
        </w:tc>
      </w:tr>
      <w:tr w:rsidR="00723DB8" w:rsidRPr="00723DB8" w14:paraId="5DC54147" w14:textId="77777777" w:rsidTr="00BC7786">
        <w:tc>
          <w:tcPr>
            <w:tcW w:w="846" w:type="dxa"/>
          </w:tcPr>
          <w:p w14:paraId="57B361D8"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2</w:t>
            </w:r>
          </w:p>
        </w:tc>
        <w:tc>
          <w:tcPr>
            <w:tcW w:w="8216" w:type="dxa"/>
          </w:tcPr>
          <w:p w14:paraId="17BD8C8A"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contain no error regarding the rules of German grammar</w:t>
            </w:r>
          </w:p>
        </w:tc>
      </w:tr>
      <w:tr w:rsidR="00723DB8" w:rsidRPr="00723DB8" w14:paraId="7C58A9BB" w14:textId="77777777" w:rsidTr="00BC7786">
        <w:tc>
          <w:tcPr>
            <w:tcW w:w="846" w:type="dxa"/>
          </w:tcPr>
          <w:p w14:paraId="73663501"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3</w:t>
            </w:r>
          </w:p>
        </w:tc>
        <w:tc>
          <w:tcPr>
            <w:tcW w:w="8216" w:type="dxa"/>
          </w:tcPr>
          <w:p w14:paraId="330C5D00"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contain no error regarding the use of professional legal language</w:t>
            </w:r>
          </w:p>
        </w:tc>
      </w:tr>
      <w:tr w:rsidR="00723DB8" w:rsidRPr="00723DB8" w14:paraId="7DC7F444" w14:textId="77777777" w:rsidTr="00BC7786">
        <w:tc>
          <w:tcPr>
            <w:tcW w:w="846" w:type="dxa"/>
          </w:tcPr>
          <w:p w14:paraId="707457E0"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lastRenderedPageBreak/>
              <w:t>4</w:t>
            </w:r>
          </w:p>
        </w:tc>
        <w:tc>
          <w:tcPr>
            <w:tcW w:w="8216" w:type="dxa"/>
          </w:tcPr>
          <w:p w14:paraId="3A5C30C6"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only refer to provisions if the original guiding principles include a reference, too</w:t>
            </w:r>
          </w:p>
        </w:tc>
      </w:tr>
      <w:tr w:rsidR="00723DB8" w:rsidRPr="00723DB8" w14:paraId="0E856C36" w14:textId="77777777" w:rsidTr="00BC7786">
        <w:tc>
          <w:tcPr>
            <w:tcW w:w="846" w:type="dxa"/>
          </w:tcPr>
          <w:p w14:paraId="7AF2DAD2"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5</w:t>
            </w:r>
          </w:p>
        </w:tc>
        <w:tc>
          <w:tcPr>
            <w:tcW w:w="8216" w:type="dxa"/>
          </w:tcPr>
          <w:p w14:paraId="51C1AFE3"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contain all aspects of the original guiding principles</w:t>
            </w:r>
          </w:p>
        </w:tc>
      </w:tr>
      <w:tr w:rsidR="00723DB8" w:rsidRPr="00723DB8" w14:paraId="0A521457" w14:textId="77777777" w:rsidTr="00BC7786">
        <w:tc>
          <w:tcPr>
            <w:tcW w:w="846" w:type="dxa"/>
          </w:tcPr>
          <w:p w14:paraId="2F9517CE"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6</w:t>
            </w:r>
          </w:p>
        </w:tc>
        <w:tc>
          <w:tcPr>
            <w:tcW w:w="8216" w:type="dxa"/>
          </w:tcPr>
          <w:p w14:paraId="05BEF88E"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contain no further information compared to the original guiding principle</w:t>
            </w:r>
          </w:p>
        </w:tc>
      </w:tr>
      <w:tr w:rsidR="00723DB8" w:rsidRPr="00723DB8" w14:paraId="56ED6E5C" w14:textId="77777777" w:rsidTr="00BC7786">
        <w:tc>
          <w:tcPr>
            <w:tcW w:w="846" w:type="dxa"/>
          </w:tcPr>
          <w:p w14:paraId="09E2FC4A"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7</w:t>
            </w:r>
          </w:p>
        </w:tc>
        <w:tc>
          <w:tcPr>
            <w:tcW w:w="8216" w:type="dxa"/>
          </w:tcPr>
          <w:p w14:paraId="63F55C93"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reflect the core aspects of the original guiding principles</w:t>
            </w:r>
          </w:p>
        </w:tc>
      </w:tr>
      <w:tr w:rsidR="00BC7786" w:rsidRPr="00723DB8" w14:paraId="3104A783" w14:textId="77777777" w:rsidTr="00BC7786">
        <w:tc>
          <w:tcPr>
            <w:tcW w:w="846" w:type="dxa"/>
          </w:tcPr>
          <w:p w14:paraId="6DAF9C08"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8</w:t>
            </w:r>
          </w:p>
        </w:tc>
        <w:tc>
          <w:tcPr>
            <w:tcW w:w="8216" w:type="dxa"/>
          </w:tcPr>
          <w:p w14:paraId="0501CC3B" w14:textId="77777777" w:rsidR="00BC7786" w:rsidRPr="00723DB8" w:rsidRDefault="00BC7786" w:rsidP="00723DB8">
            <w:pPr>
              <w:spacing w:line="276" w:lineRule="auto"/>
              <w:jc w:val="both"/>
              <w:rPr>
                <w:rFonts w:ascii="Segoe UI" w:hAnsi="Segoe UI" w:cs="Segoe UI"/>
                <w:lang w:val="en-US"/>
              </w:rPr>
            </w:pPr>
            <w:r w:rsidRPr="00723DB8">
              <w:rPr>
                <w:rFonts w:ascii="Segoe UI" w:hAnsi="Segoe UI" w:cs="Segoe UI"/>
                <w:lang w:val="en-US"/>
              </w:rPr>
              <w:t>The guiding principles are superior to the original guiding principles</w:t>
            </w:r>
          </w:p>
        </w:tc>
      </w:tr>
    </w:tbl>
    <w:p w14:paraId="1A9B0949" w14:textId="77777777" w:rsidR="00BC7786" w:rsidRPr="00723DB8" w:rsidRDefault="00BC7786" w:rsidP="00723DB8">
      <w:pPr>
        <w:spacing w:after="0" w:line="276" w:lineRule="auto"/>
        <w:jc w:val="both"/>
        <w:rPr>
          <w:rFonts w:ascii="Segoe UI" w:hAnsi="Segoe UI" w:cs="Segoe UI"/>
          <w:lang w:val="en-US"/>
        </w:rPr>
      </w:pPr>
    </w:p>
    <w:p w14:paraId="48BFEDF1" w14:textId="77777777" w:rsidR="00723DB8" w:rsidRPr="00723DB8" w:rsidRDefault="00BC7786" w:rsidP="00723DB8">
      <w:pPr>
        <w:pStyle w:val="berschrift2"/>
        <w:spacing w:before="0" w:line="276" w:lineRule="auto"/>
        <w:jc w:val="both"/>
        <w:rPr>
          <w:rFonts w:ascii="Segoe UI" w:hAnsi="Segoe UI" w:cs="Segoe UI"/>
          <w:color w:val="auto"/>
          <w:u w:val="single"/>
          <w:lang w:val="en-US"/>
        </w:rPr>
      </w:pPr>
      <w:proofErr w:type="spellStart"/>
      <w:r w:rsidRPr="00723DB8">
        <w:rPr>
          <w:rFonts w:ascii="Segoe UI" w:hAnsi="Segoe UI" w:cs="Segoe UI"/>
          <w:color w:val="auto"/>
          <w:u w:val="single"/>
          <w:lang w:val="en-US"/>
        </w:rPr>
        <w:t>Neue</w:t>
      </w:r>
      <w:proofErr w:type="spellEnd"/>
      <w:r w:rsidRPr="00723DB8">
        <w:rPr>
          <w:rFonts w:ascii="Segoe UI" w:hAnsi="Segoe UI" w:cs="Segoe UI"/>
          <w:color w:val="auto"/>
          <w:u w:val="single"/>
          <w:lang w:val="en-US"/>
        </w:rPr>
        <w:t xml:space="preserve"> Klassen:</w:t>
      </w:r>
    </w:p>
    <w:tbl>
      <w:tblPr>
        <w:tblStyle w:val="Tabellenraster"/>
        <w:tblW w:w="0" w:type="auto"/>
        <w:tblLook w:val="04A0" w:firstRow="1" w:lastRow="0" w:firstColumn="1" w:lastColumn="0" w:noHBand="0" w:noVBand="1"/>
      </w:tblPr>
      <w:tblGrid>
        <w:gridCol w:w="846"/>
        <w:gridCol w:w="8216"/>
      </w:tblGrid>
      <w:tr w:rsidR="00723DB8" w:rsidRPr="00723DB8" w14:paraId="07CDADF8" w14:textId="77777777" w:rsidTr="007F4666">
        <w:tc>
          <w:tcPr>
            <w:tcW w:w="846" w:type="dxa"/>
          </w:tcPr>
          <w:p w14:paraId="061807C7"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Klasse</w:t>
            </w:r>
          </w:p>
        </w:tc>
        <w:tc>
          <w:tcPr>
            <w:tcW w:w="8216" w:type="dxa"/>
          </w:tcPr>
          <w:p w14:paraId="62EF0CDF"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Beschreibung</w:t>
            </w:r>
          </w:p>
        </w:tc>
      </w:tr>
      <w:tr w:rsidR="00723DB8" w:rsidRPr="00723DB8" w14:paraId="2FB48358" w14:textId="77777777" w:rsidTr="007F4666">
        <w:tc>
          <w:tcPr>
            <w:tcW w:w="846" w:type="dxa"/>
          </w:tcPr>
          <w:p w14:paraId="7897A63B"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1</w:t>
            </w:r>
          </w:p>
        </w:tc>
        <w:tc>
          <w:tcPr>
            <w:tcW w:w="8216" w:type="dxa"/>
          </w:tcPr>
          <w:p w14:paraId="6CD12CE7" w14:textId="77777777" w:rsidR="00BC7786" w:rsidRPr="00723DB8" w:rsidRDefault="00EC7A8E" w:rsidP="00723DB8">
            <w:pPr>
              <w:spacing w:line="276" w:lineRule="auto"/>
              <w:jc w:val="both"/>
              <w:rPr>
                <w:rFonts w:ascii="Segoe UI" w:hAnsi="Segoe UI" w:cs="Segoe UI"/>
                <w:lang w:val="en-US"/>
              </w:rPr>
            </w:pPr>
            <w:r w:rsidRPr="00723DB8">
              <w:rPr>
                <w:rFonts w:ascii="Segoe UI" w:hAnsi="Segoe UI" w:cs="Segoe UI"/>
                <w:lang w:val="en-US"/>
              </w:rPr>
              <w:t>I</w:t>
            </w:r>
            <w:r w:rsidR="00BC7786" w:rsidRPr="00723DB8">
              <w:rPr>
                <w:rFonts w:ascii="Segoe UI" w:hAnsi="Segoe UI" w:cs="Segoe UI"/>
                <w:lang w:val="en-US"/>
              </w:rPr>
              <w:t>ntelligible result</w:t>
            </w:r>
            <w:r w:rsidR="00D10234">
              <w:rPr>
                <w:rFonts w:ascii="Segoe UI" w:hAnsi="Segoe UI" w:cs="Segoe UI"/>
                <w:lang w:val="en-US"/>
              </w:rPr>
              <w:t xml:space="preserve"> (output control)</w:t>
            </w:r>
            <w:r w:rsidR="00BC7786" w:rsidRPr="00723DB8">
              <w:rPr>
                <w:rFonts w:ascii="Segoe UI" w:hAnsi="Segoe UI" w:cs="Segoe UI"/>
                <w:lang w:val="en-US"/>
              </w:rPr>
              <w:t>.</w:t>
            </w:r>
          </w:p>
        </w:tc>
      </w:tr>
      <w:tr w:rsidR="00723DB8" w:rsidRPr="00723DB8" w14:paraId="5C50A274" w14:textId="77777777" w:rsidTr="007F4666">
        <w:tc>
          <w:tcPr>
            <w:tcW w:w="846" w:type="dxa"/>
          </w:tcPr>
          <w:p w14:paraId="3B1F9053"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2</w:t>
            </w:r>
          </w:p>
        </w:tc>
        <w:tc>
          <w:tcPr>
            <w:tcW w:w="8216" w:type="dxa"/>
          </w:tcPr>
          <w:p w14:paraId="44F09353" w14:textId="77777777" w:rsidR="00BC7786" w:rsidRPr="00723DB8" w:rsidRDefault="00EC7A8E" w:rsidP="00723DB8">
            <w:pPr>
              <w:spacing w:line="276" w:lineRule="auto"/>
              <w:jc w:val="both"/>
              <w:rPr>
                <w:rFonts w:ascii="Segoe UI" w:hAnsi="Segoe UI" w:cs="Segoe UI"/>
                <w:lang w:val="en-US"/>
              </w:rPr>
            </w:pPr>
            <w:r w:rsidRPr="00723DB8">
              <w:rPr>
                <w:rFonts w:ascii="Segoe UI" w:hAnsi="Segoe UI" w:cs="Segoe UI"/>
                <w:lang w:val="en-US"/>
              </w:rPr>
              <w:t>Correct use of German professional legal language (Language).</w:t>
            </w:r>
          </w:p>
        </w:tc>
      </w:tr>
      <w:tr w:rsidR="00723DB8" w:rsidRPr="00723DB8" w14:paraId="778C5939" w14:textId="77777777" w:rsidTr="007F4666">
        <w:tc>
          <w:tcPr>
            <w:tcW w:w="846" w:type="dxa"/>
          </w:tcPr>
          <w:p w14:paraId="1C752B09"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3</w:t>
            </w:r>
          </w:p>
        </w:tc>
        <w:tc>
          <w:tcPr>
            <w:tcW w:w="8216" w:type="dxa"/>
          </w:tcPr>
          <w:p w14:paraId="5600CB84" w14:textId="77777777" w:rsidR="00BC7786" w:rsidRPr="00723DB8" w:rsidRDefault="00EC7A8E" w:rsidP="00723DB8">
            <w:pPr>
              <w:spacing w:line="276" w:lineRule="auto"/>
              <w:jc w:val="both"/>
              <w:rPr>
                <w:rFonts w:ascii="Segoe UI" w:hAnsi="Segoe UI" w:cs="Segoe UI"/>
                <w:lang w:val="en-US"/>
              </w:rPr>
            </w:pPr>
            <w:r w:rsidRPr="00723DB8">
              <w:rPr>
                <w:rFonts w:ascii="Segoe UI" w:hAnsi="Segoe UI" w:cs="Segoe UI"/>
                <w:lang w:val="en-US"/>
              </w:rPr>
              <w:t>No additional, unnecessary information (Pertinence).</w:t>
            </w:r>
          </w:p>
        </w:tc>
      </w:tr>
      <w:tr w:rsidR="00723DB8" w:rsidRPr="00723DB8" w14:paraId="55C1F2F5" w14:textId="77777777" w:rsidTr="007F4666">
        <w:tc>
          <w:tcPr>
            <w:tcW w:w="846" w:type="dxa"/>
          </w:tcPr>
          <w:p w14:paraId="5E47CA7A"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4</w:t>
            </w:r>
          </w:p>
        </w:tc>
        <w:tc>
          <w:tcPr>
            <w:tcW w:w="8216" w:type="dxa"/>
          </w:tcPr>
          <w:p w14:paraId="032FA462" w14:textId="77777777" w:rsidR="00BC7786" w:rsidRPr="00723DB8" w:rsidRDefault="00EC7A8E" w:rsidP="00723DB8">
            <w:pPr>
              <w:spacing w:line="276" w:lineRule="auto"/>
              <w:jc w:val="both"/>
              <w:rPr>
                <w:rFonts w:ascii="Segoe UI" w:hAnsi="Segoe UI" w:cs="Segoe UI"/>
                <w:lang w:val="en-US"/>
              </w:rPr>
            </w:pPr>
            <w:r w:rsidRPr="00723DB8">
              <w:rPr>
                <w:rFonts w:ascii="Segoe UI" w:hAnsi="Segoe UI" w:cs="Segoe UI"/>
                <w:lang w:val="en-US"/>
              </w:rPr>
              <w:t>Inclusion of every aspect (Completeness)</w:t>
            </w:r>
          </w:p>
        </w:tc>
      </w:tr>
      <w:tr w:rsidR="00723DB8" w:rsidRPr="00723DB8" w14:paraId="6F87EC22" w14:textId="77777777" w:rsidTr="007F4666">
        <w:tc>
          <w:tcPr>
            <w:tcW w:w="846" w:type="dxa"/>
          </w:tcPr>
          <w:p w14:paraId="0C92730E"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5</w:t>
            </w:r>
          </w:p>
        </w:tc>
        <w:tc>
          <w:tcPr>
            <w:tcW w:w="8216" w:type="dxa"/>
          </w:tcPr>
          <w:p w14:paraId="6954A697" w14:textId="77777777" w:rsidR="00BC7786" w:rsidRPr="00723DB8" w:rsidRDefault="00EC7A8E" w:rsidP="00723DB8">
            <w:pPr>
              <w:spacing w:line="276" w:lineRule="auto"/>
              <w:jc w:val="both"/>
              <w:rPr>
                <w:rFonts w:ascii="Segoe UI" w:hAnsi="Segoe UI" w:cs="Segoe UI"/>
                <w:lang w:val="en-US"/>
              </w:rPr>
            </w:pPr>
            <w:r w:rsidRPr="00723DB8">
              <w:rPr>
                <w:rFonts w:ascii="Segoe UI" w:hAnsi="Segoe UI" w:cs="Segoe UI"/>
                <w:lang w:val="en-US"/>
              </w:rPr>
              <w:t>Inclusion of the majority of aspects (Completeness – control)</w:t>
            </w:r>
          </w:p>
        </w:tc>
      </w:tr>
      <w:tr w:rsidR="00723DB8" w:rsidRPr="00723DB8" w14:paraId="735846DA" w14:textId="77777777" w:rsidTr="007F4666">
        <w:tc>
          <w:tcPr>
            <w:tcW w:w="846" w:type="dxa"/>
          </w:tcPr>
          <w:p w14:paraId="4C7AC92A"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6</w:t>
            </w:r>
          </w:p>
        </w:tc>
        <w:tc>
          <w:tcPr>
            <w:tcW w:w="8216" w:type="dxa"/>
          </w:tcPr>
          <w:p w14:paraId="1D8430FE" w14:textId="77777777" w:rsidR="00BC7786" w:rsidRPr="00723DB8" w:rsidRDefault="00F64EBB" w:rsidP="00723DB8">
            <w:pPr>
              <w:spacing w:line="276" w:lineRule="auto"/>
              <w:jc w:val="both"/>
              <w:rPr>
                <w:rFonts w:ascii="Segoe UI" w:hAnsi="Segoe UI" w:cs="Segoe UI"/>
                <w:lang w:val="en-US"/>
              </w:rPr>
            </w:pPr>
            <w:r w:rsidRPr="00723DB8">
              <w:rPr>
                <w:rFonts w:ascii="Segoe UI" w:hAnsi="Segoe UI" w:cs="Segoe UI"/>
                <w:lang w:val="en-US"/>
              </w:rPr>
              <w:t>No error in legal reasoning (Correctness)</w:t>
            </w:r>
          </w:p>
        </w:tc>
      </w:tr>
      <w:tr w:rsidR="00723DB8" w:rsidRPr="00723DB8" w14:paraId="6F9B01EC" w14:textId="77777777" w:rsidTr="007F4666">
        <w:tc>
          <w:tcPr>
            <w:tcW w:w="846" w:type="dxa"/>
          </w:tcPr>
          <w:p w14:paraId="1CA31D72" w14:textId="62179FDC" w:rsidR="00BC7786" w:rsidRPr="00001A46" w:rsidRDefault="00001A46" w:rsidP="00723DB8">
            <w:pPr>
              <w:spacing w:line="276" w:lineRule="auto"/>
              <w:jc w:val="both"/>
              <w:rPr>
                <w:rFonts w:ascii="Segoe UI" w:hAnsi="Segoe UI" w:cs="Segoe UI"/>
                <w:lang w:val="en-US"/>
              </w:rPr>
            </w:pPr>
            <w:r>
              <w:rPr>
                <w:rFonts w:ascii="Segoe UI" w:hAnsi="Segoe UI" w:cs="Segoe UI"/>
                <w:lang w:val="en-US"/>
              </w:rPr>
              <w:t>7</w:t>
            </w:r>
          </w:p>
        </w:tc>
        <w:tc>
          <w:tcPr>
            <w:tcW w:w="8216" w:type="dxa"/>
          </w:tcPr>
          <w:p w14:paraId="38AD68D2" w14:textId="52770812" w:rsidR="00BC7786" w:rsidRPr="00723DB8" w:rsidRDefault="00001A46" w:rsidP="00723DB8">
            <w:pPr>
              <w:spacing w:line="276" w:lineRule="auto"/>
              <w:jc w:val="both"/>
              <w:rPr>
                <w:rFonts w:ascii="Segoe UI" w:hAnsi="Segoe UI" w:cs="Segoe UI"/>
                <w:lang w:val="en-US"/>
              </w:rPr>
            </w:pPr>
            <w:r w:rsidRPr="00723DB8">
              <w:rPr>
                <w:rFonts w:ascii="Segoe UI" w:hAnsi="Segoe UI" w:cs="Segoe UI"/>
                <w:lang w:val="en-US"/>
              </w:rPr>
              <w:t>Superior compared to the original (</w:t>
            </w:r>
            <w:r>
              <w:rPr>
                <w:rFonts w:ascii="Segoe UI" w:hAnsi="Segoe UI" w:cs="Segoe UI"/>
                <w:lang w:val="en-US"/>
              </w:rPr>
              <w:t>Subjective assessment</w:t>
            </w:r>
            <w:r w:rsidRPr="00723DB8">
              <w:rPr>
                <w:rFonts w:ascii="Segoe UI" w:hAnsi="Segoe UI" w:cs="Segoe UI"/>
                <w:lang w:val="en-US"/>
              </w:rPr>
              <w:t>)</w:t>
            </w:r>
          </w:p>
        </w:tc>
      </w:tr>
    </w:tbl>
    <w:p w14:paraId="236E987F" w14:textId="77777777" w:rsidR="00BC7786" w:rsidRPr="00723DB8" w:rsidRDefault="00BC7786" w:rsidP="00723DB8">
      <w:pPr>
        <w:spacing w:after="0" w:line="276" w:lineRule="auto"/>
        <w:jc w:val="both"/>
        <w:rPr>
          <w:rFonts w:ascii="Segoe UI" w:hAnsi="Segoe UI" w:cs="Segoe UI"/>
          <w:lang w:val="en-US"/>
        </w:rPr>
      </w:pPr>
    </w:p>
    <w:p w14:paraId="64DD06B8" w14:textId="77777777" w:rsidR="00723DB8" w:rsidRPr="00723DB8" w:rsidRDefault="00BC7786" w:rsidP="00723DB8">
      <w:pPr>
        <w:pStyle w:val="berschrift2"/>
        <w:spacing w:before="0" w:line="276" w:lineRule="auto"/>
        <w:jc w:val="both"/>
        <w:rPr>
          <w:rFonts w:ascii="Segoe UI" w:hAnsi="Segoe UI" w:cs="Segoe UI"/>
          <w:color w:val="auto"/>
          <w:u w:val="single"/>
          <w:lang w:val="de-DE"/>
        </w:rPr>
      </w:pPr>
      <w:r w:rsidRPr="00723DB8">
        <w:rPr>
          <w:rFonts w:ascii="Segoe UI" w:hAnsi="Segoe UI" w:cs="Segoe UI"/>
          <w:color w:val="auto"/>
          <w:u w:val="single"/>
          <w:lang w:val="de-DE"/>
        </w:rPr>
        <w:t xml:space="preserve">Begründung </w:t>
      </w:r>
      <w:r w:rsidR="00723DB8" w:rsidRPr="00723DB8">
        <w:rPr>
          <w:rFonts w:ascii="Segoe UI" w:hAnsi="Segoe UI" w:cs="Segoe UI"/>
          <w:color w:val="auto"/>
          <w:u w:val="single"/>
          <w:lang w:val="de-DE"/>
        </w:rPr>
        <w:t xml:space="preserve">der Änderung </w:t>
      </w:r>
      <w:r w:rsidRPr="00723DB8">
        <w:rPr>
          <w:rFonts w:ascii="Segoe UI" w:hAnsi="Segoe UI" w:cs="Segoe UI"/>
          <w:color w:val="auto"/>
          <w:u w:val="single"/>
          <w:lang w:val="de-DE"/>
        </w:rPr>
        <w:t xml:space="preserve">und </w:t>
      </w:r>
      <w:r w:rsidR="00723DB8" w:rsidRPr="00723DB8">
        <w:rPr>
          <w:rFonts w:ascii="Segoe UI" w:hAnsi="Segoe UI" w:cs="Segoe UI"/>
          <w:color w:val="auto"/>
          <w:u w:val="single"/>
          <w:lang w:val="de-DE"/>
        </w:rPr>
        <w:t>Leitfaden</w:t>
      </w:r>
      <w:r w:rsidRPr="00723DB8">
        <w:rPr>
          <w:rFonts w:ascii="Segoe UI" w:hAnsi="Segoe UI" w:cs="Segoe UI"/>
          <w:color w:val="auto"/>
          <w:u w:val="single"/>
          <w:lang w:val="de-DE"/>
        </w:rPr>
        <w:t>:</w:t>
      </w:r>
    </w:p>
    <w:tbl>
      <w:tblPr>
        <w:tblStyle w:val="Tabellenraster"/>
        <w:tblW w:w="0" w:type="auto"/>
        <w:tblLook w:val="04A0" w:firstRow="1" w:lastRow="0" w:firstColumn="1" w:lastColumn="0" w:noHBand="0" w:noVBand="1"/>
      </w:tblPr>
      <w:tblGrid>
        <w:gridCol w:w="846"/>
        <w:gridCol w:w="8216"/>
      </w:tblGrid>
      <w:tr w:rsidR="00723DB8" w:rsidRPr="00723DB8" w14:paraId="5C3B895F" w14:textId="77777777" w:rsidTr="007F4666">
        <w:tc>
          <w:tcPr>
            <w:tcW w:w="846" w:type="dxa"/>
          </w:tcPr>
          <w:p w14:paraId="0E579EBB"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Klasse</w:t>
            </w:r>
          </w:p>
        </w:tc>
        <w:tc>
          <w:tcPr>
            <w:tcW w:w="8216" w:type="dxa"/>
          </w:tcPr>
          <w:p w14:paraId="52713643"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Beschreibung</w:t>
            </w:r>
          </w:p>
        </w:tc>
      </w:tr>
      <w:tr w:rsidR="00723DB8" w:rsidRPr="00723DB8" w14:paraId="31F0C280" w14:textId="77777777" w:rsidTr="007F4666">
        <w:tc>
          <w:tcPr>
            <w:tcW w:w="846" w:type="dxa"/>
          </w:tcPr>
          <w:p w14:paraId="7311E3F7"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1</w:t>
            </w:r>
          </w:p>
        </w:tc>
        <w:tc>
          <w:tcPr>
            <w:tcW w:w="8216" w:type="dxa"/>
          </w:tcPr>
          <w:p w14:paraId="10636E7F"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 xml:space="preserve">Klasse 1 wird beibehalten: Es ist davon auszugehen, dass die </w:t>
            </w:r>
            <w:proofErr w:type="spellStart"/>
            <w:r w:rsidRPr="00723DB8">
              <w:rPr>
                <w:rFonts w:ascii="Segoe UI" w:hAnsi="Segoe UI" w:cs="Segoe UI"/>
                <w:lang w:val="de-DE"/>
              </w:rPr>
              <w:t>fine-tuned</w:t>
            </w:r>
            <w:proofErr w:type="spellEnd"/>
            <w:r w:rsidRPr="00723DB8">
              <w:rPr>
                <w:rFonts w:ascii="Segoe UI" w:hAnsi="Segoe UI" w:cs="Segoe UI"/>
                <w:lang w:val="de-DE"/>
              </w:rPr>
              <w:t xml:space="preserve"> </w:t>
            </w:r>
            <w:proofErr w:type="spellStart"/>
            <w:r w:rsidRPr="00723DB8">
              <w:rPr>
                <w:rFonts w:ascii="Segoe UI" w:hAnsi="Segoe UI" w:cs="Segoe UI"/>
                <w:lang w:val="de-DE"/>
              </w:rPr>
              <w:t>models</w:t>
            </w:r>
            <w:proofErr w:type="spellEnd"/>
            <w:r w:rsidRPr="00723DB8">
              <w:rPr>
                <w:rFonts w:ascii="Segoe UI" w:hAnsi="Segoe UI" w:cs="Segoe UI"/>
                <w:lang w:val="de-DE"/>
              </w:rPr>
              <w:t xml:space="preserve"> größtenteils sinnvollen Inhalt generieren werden. Dennoch bedarf es dieser Klasse, um fehlerhafte Ausgaben markieren zu können.</w:t>
            </w:r>
          </w:p>
          <w:p w14:paraId="5192CA0A" w14:textId="77777777" w:rsidR="00BC7786" w:rsidRPr="00723DB8" w:rsidRDefault="00BC7786" w:rsidP="00723DB8">
            <w:pPr>
              <w:spacing w:line="276" w:lineRule="auto"/>
              <w:jc w:val="both"/>
              <w:rPr>
                <w:rFonts w:ascii="Segoe UI" w:hAnsi="Segoe UI" w:cs="Segoe UI"/>
                <w:lang w:val="de-DE"/>
              </w:rPr>
            </w:pPr>
          </w:p>
          <w:p w14:paraId="075DBB8D" w14:textId="77777777" w:rsidR="00BC7786" w:rsidRPr="00723DB8" w:rsidRDefault="00BC7786" w:rsidP="00723DB8">
            <w:pPr>
              <w:spacing w:line="276" w:lineRule="auto"/>
              <w:jc w:val="both"/>
              <w:rPr>
                <w:rFonts w:ascii="Segoe UI" w:hAnsi="Segoe UI" w:cs="Segoe UI"/>
                <w:b/>
                <w:lang w:val="de-DE"/>
              </w:rPr>
            </w:pPr>
            <w:r w:rsidRPr="00723DB8">
              <w:rPr>
                <w:rFonts w:ascii="Segoe UI" w:hAnsi="Segoe UI" w:cs="Segoe UI"/>
                <w:b/>
                <w:lang w:val="de-DE"/>
              </w:rPr>
              <w:t>Klasse 1 ist erfüllt, wenn ein lesbares Ergebnis generiert wurde. Die Ausgabesprache ist dabei unerheblich.</w:t>
            </w:r>
          </w:p>
        </w:tc>
      </w:tr>
      <w:tr w:rsidR="00723DB8" w:rsidRPr="00CF1CDC" w14:paraId="4784D11B" w14:textId="77777777" w:rsidTr="007F4666">
        <w:tc>
          <w:tcPr>
            <w:tcW w:w="846" w:type="dxa"/>
          </w:tcPr>
          <w:p w14:paraId="7C627DC4"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2</w:t>
            </w:r>
          </w:p>
        </w:tc>
        <w:tc>
          <w:tcPr>
            <w:tcW w:w="8216" w:type="dxa"/>
          </w:tcPr>
          <w:p w14:paraId="697FBD2A"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Klassen 2 und 3 werden zusammengefasst, da sich bei der Evaluation kaum Unterschiede ergeben haben.</w:t>
            </w:r>
          </w:p>
          <w:p w14:paraId="6488E2ED" w14:textId="77777777" w:rsidR="00BC7786" w:rsidRPr="00723DB8" w:rsidRDefault="00BC7786" w:rsidP="00723DB8">
            <w:pPr>
              <w:spacing w:line="276" w:lineRule="auto"/>
              <w:jc w:val="both"/>
              <w:rPr>
                <w:rFonts w:ascii="Segoe UI" w:hAnsi="Segoe UI" w:cs="Segoe UI"/>
                <w:lang w:val="de-DE"/>
              </w:rPr>
            </w:pPr>
          </w:p>
          <w:p w14:paraId="727682CC"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b/>
                <w:lang w:val="de-DE"/>
              </w:rPr>
              <w:t>Klasse 2 ist erfüllt, sofern die juristischen Begriffe richtig verwendet werden und ein Ergebnis in deutscher Sprache generiert wurde, das grammatikalisch korrekt ist</w:t>
            </w:r>
            <w:r w:rsidRPr="00723DB8">
              <w:rPr>
                <w:rFonts w:ascii="Segoe UI" w:hAnsi="Segoe UI" w:cs="Segoe UI"/>
                <w:lang w:val="de-DE"/>
              </w:rPr>
              <w:t>.</w:t>
            </w:r>
          </w:p>
        </w:tc>
      </w:tr>
      <w:tr w:rsidR="00723DB8" w:rsidRPr="00CF1CDC" w14:paraId="67E96C72" w14:textId="77777777" w:rsidTr="007F4666">
        <w:tc>
          <w:tcPr>
            <w:tcW w:w="846" w:type="dxa"/>
          </w:tcPr>
          <w:p w14:paraId="4D56E288"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3</w:t>
            </w:r>
          </w:p>
        </w:tc>
        <w:tc>
          <w:tcPr>
            <w:tcW w:w="8216" w:type="dxa"/>
          </w:tcPr>
          <w:p w14:paraId="193D6090"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Die neue Klasse 3 umfasst d</w:t>
            </w:r>
            <w:r w:rsidR="00F64EBB" w:rsidRPr="00723DB8">
              <w:rPr>
                <w:rFonts w:ascii="Segoe UI" w:hAnsi="Segoe UI" w:cs="Segoe UI"/>
                <w:lang w:val="de-DE"/>
              </w:rPr>
              <w:t>ie alte</w:t>
            </w:r>
            <w:r w:rsidRPr="00723DB8">
              <w:rPr>
                <w:rFonts w:ascii="Segoe UI" w:hAnsi="Segoe UI" w:cs="Segoe UI"/>
                <w:lang w:val="de-DE"/>
              </w:rPr>
              <w:t xml:space="preserve"> Klasse</w:t>
            </w:r>
            <w:r w:rsidR="00F64EBB" w:rsidRPr="00723DB8">
              <w:rPr>
                <w:rFonts w:ascii="Segoe UI" w:hAnsi="Segoe UI" w:cs="Segoe UI"/>
                <w:lang w:val="de-DE"/>
              </w:rPr>
              <w:t xml:space="preserve"> 6 und wurde nach vorn</w:t>
            </w:r>
            <w:r w:rsidR="00D10234">
              <w:rPr>
                <w:rFonts w:ascii="Segoe UI" w:hAnsi="Segoe UI" w:cs="Segoe UI"/>
                <w:lang w:val="de-DE"/>
              </w:rPr>
              <w:t>e ver</w:t>
            </w:r>
            <w:r w:rsidR="00F64EBB" w:rsidRPr="00723DB8">
              <w:rPr>
                <w:rFonts w:ascii="Segoe UI" w:hAnsi="Segoe UI" w:cs="Segoe UI"/>
                <w:lang w:val="de-DE"/>
              </w:rPr>
              <w:t xml:space="preserve">schoben. Wichtig ist der Zusatz der „unnötigen“ Informationen, der die Bewertung flexibler gestalten soll. Zuvor reichte – streng gesehen – bereits der Zusatz eines Wortes, um die Klasse nicht zu erfüllen. </w:t>
            </w:r>
            <w:r w:rsidRPr="00723DB8">
              <w:rPr>
                <w:rFonts w:ascii="Segoe UI" w:hAnsi="Segoe UI" w:cs="Segoe UI"/>
                <w:lang w:val="de-DE"/>
              </w:rPr>
              <w:t xml:space="preserve"> </w:t>
            </w:r>
          </w:p>
          <w:p w14:paraId="62AE3007" w14:textId="77777777" w:rsidR="00BC7786" w:rsidRPr="00723DB8" w:rsidRDefault="00BC7786" w:rsidP="00723DB8">
            <w:pPr>
              <w:spacing w:line="276" w:lineRule="auto"/>
              <w:jc w:val="both"/>
              <w:rPr>
                <w:rFonts w:ascii="Segoe UI" w:hAnsi="Segoe UI" w:cs="Segoe UI"/>
                <w:lang w:val="de-DE"/>
              </w:rPr>
            </w:pPr>
          </w:p>
          <w:p w14:paraId="34B86DE5" w14:textId="04FD2A92" w:rsidR="00BC7786" w:rsidRDefault="00BC7786" w:rsidP="00723DB8">
            <w:pPr>
              <w:spacing w:line="276" w:lineRule="auto"/>
              <w:jc w:val="both"/>
              <w:rPr>
                <w:rFonts w:ascii="Segoe UI" w:hAnsi="Segoe UI" w:cs="Segoe UI"/>
                <w:b/>
                <w:lang w:val="de-DE"/>
              </w:rPr>
            </w:pPr>
            <w:r w:rsidRPr="00723DB8">
              <w:rPr>
                <w:rFonts w:ascii="Segoe UI" w:hAnsi="Segoe UI" w:cs="Segoe UI"/>
                <w:b/>
                <w:lang w:val="de-DE"/>
              </w:rPr>
              <w:t xml:space="preserve">Klasse 3 ist erfüllt, wenn der Leitsatz </w:t>
            </w:r>
            <w:r w:rsidR="00F64EBB" w:rsidRPr="00723DB8">
              <w:rPr>
                <w:rFonts w:ascii="Segoe UI" w:hAnsi="Segoe UI" w:cs="Segoe UI"/>
                <w:b/>
                <w:lang w:val="de-DE"/>
              </w:rPr>
              <w:t xml:space="preserve">keine Informationen enthält, die unnötig für den Leitsatz sind. Einzelne, zusätzliche Wörter oder das zusätzliche Zitieren von </w:t>
            </w:r>
            <w:r w:rsidR="00182408">
              <w:rPr>
                <w:rFonts w:ascii="Segoe UI" w:hAnsi="Segoe UI" w:cs="Segoe UI"/>
                <w:b/>
                <w:lang w:val="de-DE"/>
              </w:rPr>
              <w:t xml:space="preserve">relevanten </w:t>
            </w:r>
            <w:r w:rsidR="00F64EBB" w:rsidRPr="00723DB8">
              <w:rPr>
                <w:rFonts w:ascii="Segoe UI" w:hAnsi="Segoe UI" w:cs="Segoe UI"/>
                <w:b/>
                <w:lang w:val="de-DE"/>
              </w:rPr>
              <w:t xml:space="preserve">Vorschriften/Urteilen/etc. </w:t>
            </w:r>
            <w:proofErr w:type="gramStart"/>
            <w:r w:rsidR="00F64EBB" w:rsidRPr="00723DB8">
              <w:rPr>
                <w:rFonts w:ascii="Segoe UI" w:hAnsi="Segoe UI" w:cs="Segoe UI"/>
                <w:b/>
                <w:lang w:val="de-DE"/>
              </w:rPr>
              <w:t>ist</w:t>
            </w:r>
            <w:proofErr w:type="gramEnd"/>
            <w:r w:rsidR="00F64EBB" w:rsidRPr="00723DB8">
              <w:rPr>
                <w:rFonts w:ascii="Segoe UI" w:hAnsi="Segoe UI" w:cs="Segoe UI"/>
                <w:b/>
                <w:lang w:val="de-DE"/>
              </w:rPr>
              <w:t xml:space="preserve"> grundsätzlich unschädlich.</w:t>
            </w:r>
            <w:r w:rsidR="001E4712">
              <w:rPr>
                <w:rFonts w:ascii="Segoe UI" w:hAnsi="Segoe UI" w:cs="Segoe UI"/>
                <w:b/>
                <w:lang w:val="de-DE"/>
              </w:rPr>
              <w:t xml:space="preserve"> Logischerweise besteht hier ein Beurteilungsspielraum, der jedoch durch die </w:t>
            </w:r>
            <w:r w:rsidR="001E4712">
              <w:rPr>
                <w:rFonts w:ascii="Segoe UI" w:hAnsi="Segoe UI" w:cs="Segoe UI"/>
                <w:b/>
                <w:lang w:val="de-DE"/>
              </w:rPr>
              <w:lastRenderedPageBreak/>
              <w:t>Auswertung von drei verschiedenen Juristen zu einem klaren Ergebnis per Mehrheitsentscheidung führen wird. Bei Grenzfällen empfiehlt es sich nach dem ersten Eindruck zu entscheiden, ob eine Information als „unnötig“ angesehen wird.</w:t>
            </w:r>
          </w:p>
          <w:p w14:paraId="225CAB62" w14:textId="77777777" w:rsidR="00001A46" w:rsidRDefault="00001A46" w:rsidP="00723DB8">
            <w:pPr>
              <w:spacing w:line="276" w:lineRule="auto"/>
              <w:jc w:val="both"/>
              <w:rPr>
                <w:rFonts w:ascii="Segoe UI" w:hAnsi="Segoe UI" w:cs="Segoe UI"/>
                <w:b/>
                <w:lang w:val="de-DE"/>
              </w:rPr>
            </w:pPr>
          </w:p>
          <w:p w14:paraId="4F7573D4" w14:textId="5B12E83B" w:rsidR="00001A46" w:rsidRPr="00723DB8" w:rsidRDefault="00001A46" w:rsidP="00D51CD1">
            <w:pPr>
              <w:spacing w:line="276" w:lineRule="auto"/>
              <w:jc w:val="both"/>
              <w:rPr>
                <w:rFonts w:ascii="Segoe UI" w:hAnsi="Segoe UI" w:cs="Segoe UI"/>
                <w:b/>
                <w:lang w:val="de-DE"/>
              </w:rPr>
            </w:pPr>
            <w:r>
              <w:rPr>
                <w:rFonts w:ascii="Segoe UI" w:hAnsi="Segoe UI" w:cs="Segoe UI"/>
                <w:b/>
                <w:lang w:val="de-DE"/>
              </w:rPr>
              <w:t xml:space="preserve">Sofern besondere Muster in den unnötigen Informationen zu erkennen sind, </w:t>
            </w:r>
            <w:r w:rsidR="001E4712">
              <w:rPr>
                <w:rFonts w:ascii="Segoe UI" w:hAnsi="Segoe UI" w:cs="Segoe UI"/>
                <w:b/>
                <w:lang w:val="de-DE"/>
              </w:rPr>
              <w:t>kann darauf per Anmerkung kurz hingewiesen werden. (Bei</w:t>
            </w:r>
            <w:r w:rsidR="00D51CD1">
              <w:rPr>
                <w:rFonts w:ascii="Segoe UI" w:hAnsi="Segoe UI" w:cs="Segoe UI"/>
                <w:b/>
                <w:lang w:val="de-DE"/>
              </w:rPr>
              <w:t>spiel mehrfache Wiederholung der Ausführungen).</w:t>
            </w:r>
            <w:r w:rsidR="001E4712">
              <w:rPr>
                <w:rFonts w:ascii="Segoe UI" w:hAnsi="Segoe UI" w:cs="Segoe UI"/>
                <w:b/>
                <w:lang w:val="de-DE"/>
              </w:rPr>
              <w:t xml:space="preserve"> Anmerkungen </w:t>
            </w:r>
            <w:r w:rsidR="00D51CD1">
              <w:rPr>
                <w:rFonts w:ascii="Segoe UI" w:hAnsi="Segoe UI" w:cs="Segoe UI"/>
                <w:b/>
                <w:lang w:val="de-DE"/>
              </w:rPr>
              <w:t xml:space="preserve">sollten </w:t>
            </w:r>
            <w:r w:rsidR="001E4712">
              <w:rPr>
                <w:rFonts w:ascii="Segoe UI" w:hAnsi="Segoe UI" w:cs="Segoe UI"/>
                <w:b/>
                <w:lang w:val="de-DE"/>
              </w:rPr>
              <w:t xml:space="preserve">jedoch </w:t>
            </w:r>
            <w:r w:rsidR="00D51CD1">
              <w:rPr>
                <w:rFonts w:ascii="Segoe UI" w:hAnsi="Segoe UI" w:cs="Segoe UI"/>
                <w:b/>
                <w:lang w:val="de-DE"/>
              </w:rPr>
              <w:t xml:space="preserve">möglichst </w:t>
            </w:r>
            <w:r w:rsidR="001E4712">
              <w:rPr>
                <w:rFonts w:ascii="Segoe UI" w:hAnsi="Segoe UI" w:cs="Segoe UI"/>
                <w:b/>
                <w:lang w:val="de-DE"/>
              </w:rPr>
              <w:t xml:space="preserve">restriktiv </w:t>
            </w:r>
            <w:r w:rsidR="00D51CD1">
              <w:rPr>
                <w:rFonts w:ascii="Segoe UI" w:hAnsi="Segoe UI" w:cs="Segoe UI"/>
                <w:b/>
                <w:lang w:val="de-DE"/>
              </w:rPr>
              <w:t>gehandhabt werden</w:t>
            </w:r>
            <w:r w:rsidR="001E4712">
              <w:rPr>
                <w:rFonts w:ascii="Segoe UI" w:hAnsi="Segoe UI" w:cs="Segoe UI"/>
                <w:b/>
                <w:lang w:val="de-DE"/>
              </w:rPr>
              <w:t>, da eine manu</w:t>
            </w:r>
            <w:r w:rsidR="00D51CD1">
              <w:rPr>
                <w:rFonts w:ascii="Segoe UI" w:hAnsi="Segoe UI" w:cs="Segoe UI"/>
                <w:b/>
                <w:lang w:val="de-DE"/>
              </w:rPr>
              <w:t>elle Auswertung erforderlich sein wird</w:t>
            </w:r>
            <w:r w:rsidR="001E4712">
              <w:rPr>
                <w:rFonts w:ascii="Segoe UI" w:hAnsi="Segoe UI" w:cs="Segoe UI"/>
                <w:b/>
                <w:lang w:val="de-DE"/>
              </w:rPr>
              <w:t xml:space="preserve">. </w:t>
            </w:r>
            <w:r w:rsidR="00D51CD1">
              <w:rPr>
                <w:rFonts w:ascii="Segoe UI" w:hAnsi="Segoe UI" w:cs="Segoe UI"/>
                <w:b/>
                <w:lang w:val="de-DE"/>
              </w:rPr>
              <w:t xml:space="preserve">Die </w:t>
            </w:r>
            <w:r w:rsidR="001E4712">
              <w:rPr>
                <w:rFonts w:ascii="Segoe UI" w:hAnsi="Segoe UI" w:cs="Segoe UI"/>
                <w:b/>
                <w:lang w:val="de-DE"/>
              </w:rPr>
              <w:t>Anmerkungen sind dafür gedacht, dass wichtige Erkenntnisse – die durch die Evaluationsklassen nicht nachvollziehbar sind – im anschließenden Text des Beitrags berücksichtigt werden können.</w:t>
            </w:r>
          </w:p>
        </w:tc>
      </w:tr>
      <w:tr w:rsidR="00723DB8" w:rsidRPr="00CF1CDC" w14:paraId="31F4E0BB" w14:textId="77777777" w:rsidTr="007F4666">
        <w:tc>
          <w:tcPr>
            <w:tcW w:w="846" w:type="dxa"/>
          </w:tcPr>
          <w:p w14:paraId="00F248DB"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lastRenderedPageBreak/>
              <w:t>4</w:t>
            </w:r>
          </w:p>
        </w:tc>
        <w:tc>
          <w:tcPr>
            <w:tcW w:w="8216" w:type="dxa"/>
          </w:tcPr>
          <w:p w14:paraId="69E19B33" w14:textId="3914FBB5" w:rsidR="00BC7786" w:rsidRPr="00723DB8" w:rsidRDefault="00F64EBB" w:rsidP="00723DB8">
            <w:pPr>
              <w:spacing w:line="276" w:lineRule="auto"/>
              <w:jc w:val="both"/>
              <w:rPr>
                <w:rFonts w:ascii="Segoe UI" w:hAnsi="Segoe UI" w:cs="Segoe UI"/>
                <w:lang w:val="de-DE"/>
              </w:rPr>
            </w:pPr>
            <w:r w:rsidRPr="00723DB8">
              <w:rPr>
                <w:rFonts w:ascii="Segoe UI" w:hAnsi="Segoe UI" w:cs="Segoe UI"/>
                <w:lang w:val="de-DE"/>
              </w:rPr>
              <w:t>Klasse 4 entspricht der alten Klasse 5 und soll aufzeigen, ob der generierte Leitsatz vollständig ist.</w:t>
            </w:r>
            <w:r w:rsidR="00333894">
              <w:rPr>
                <w:rFonts w:ascii="Segoe UI" w:hAnsi="Segoe UI" w:cs="Segoe UI"/>
                <w:lang w:val="de-DE"/>
              </w:rPr>
              <w:t xml:space="preserve"> Die Vollständigkeit wird anhand eines Vergleichs zum originalen Leitsatz überprüft.</w:t>
            </w:r>
          </w:p>
          <w:p w14:paraId="0F0BE2BA" w14:textId="77777777" w:rsidR="00F64EBB" w:rsidRPr="00723DB8" w:rsidRDefault="00F64EBB" w:rsidP="00723DB8">
            <w:pPr>
              <w:spacing w:line="276" w:lineRule="auto"/>
              <w:jc w:val="both"/>
              <w:rPr>
                <w:rFonts w:ascii="Segoe UI" w:hAnsi="Segoe UI" w:cs="Segoe UI"/>
                <w:lang w:val="de-DE"/>
              </w:rPr>
            </w:pPr>
          </w:p>
          <w:p w14:paraId="36653F78" w14:textId="77777777" w:rsidR="001E4712" w:rsidRDefault="00F64EBB" w:rsidP="001E4712">
            <w:pPr>
              <w:spacing w:line="276" w:lineRule="auto"/>
              <w:jc w:val="both"/>
              <w:rPr>
                <w:rFonts w:ascii="Segoe UI" w:hAnsi="Segoe UI" w:cs="Segoe UI"/>
                <w:b/>
                <w:lang w:val="de-DE"/>
              </w:rPr>
            </w:pPr>
            <w:r w:rsidRPr="00723DB8">
              <w:rPr>
                <w:rFonts w:ascii="Segoe UI" w:hAnsi="Segoe UI" w:cs="Segoe UI"/>
                <w:b/>
                <w:lang w:val="de-DE"/>
              </w:rPr>
              <w:t>Klasse 4 ist erfüllt, wenn der generierte Leitsatz jeden relevanten rechtlichen Aspekt behandelt</w:t>
            </w:r>
            <w:r w:rsidR="00A8309E">
              <w:rPr>
                <w:rFonts w:ascii="Segoe UI" w:hAnsi="Segoe UI" w:cs="Segoe UI"/>
                <w:b/>
                <w:lang w:val="de-DE"/>
              </w:rPr>
              <w:t>, den auch der originale Leitsatz behandelt</w:t>
            </w:r>
            <w:r w:rsidRPr="00723DB8">
              <w:rPr>
                <w:rFonts w:ascii="Segoe UI" w:hAnsi="Segoe UI" w:cs="Segoe UI"/>
                <w:b/>
                <w:lang w:val="de-DE"/>
              </w:rPr>
              <w:t>. Dabei ist es unerheblich, ob die Rechtsfragen korrekt behandelt werden oder die rechtlichen Ausführungen hinsichtlich des einzelnen Aspekts vollständig sind.</w:t>
            </w:r>
            <w:r w:rsidR="001E4712">
              <w:rPr>
                <w:rFonts w:ascii="Segoe UI" w:hAnsi="Segoe UI" w:cs="Segoe UI"/>
                <w:b/>
                <w:lang w:val="de-DE"/>
              </w:rPr>
              <w:t xml:space="preserve"> </w:t>
            </w:r>
          </w:p>
          <w:p w14:paraId="7B63F4DC" w14:textId="77777777" w:rsidR="001E4712" w:rsidRDefault="001E4712" w:rsidP="001E4712">
            <w:pPr>
              <w:spacing w:line="276" w:lineRule="auto"/>
              <w:jc w:val="both"/>
              <w:rPr>
                <w:rFonts w:ascii="Segoe UI" w:hAnsi="Segoe UI" w:cs="Segoe UI"/>
                <w:b/>
                <w:lang w:val="de-DE"/>
              </w:rPr>
            </w:pPr>
          </w:p>
          <w:p w14:paraId="5605A76D" w14:textId="6540A0C1" w:rsidR="001E4712" w:rsidRPr="00723DB8" w:rsidRDefault="001E4712" w:rsidP="001E4712">
            <w:pPr>
              <w:spacing w:line="276" w:lineRule="auto"/>
              <w:jc w:val="both"/>
              <w:rPr>
                <w:rFonts w:ascii="Segoe UI" w:hAnsi="Segoe UI" w:cs="Segoe UI"/>
                <w:b/>
                <w:lang w:val="de-DE"/>
              </w:rPr>
            </w:pPr>
            <w:r>
              <w:rPr>
                <w:rFonts w:ascii="Segoe UI" w:hAnsi="Segoe UI" w:cs="Segoe UI"/>
                <w:b/>
                <w:lang w:val="de-DE"/>
              </w:rPr>
              <w:t>Dabei ist es nicht erforderlich, dass der generierte Leitsatz den genauen Wortlaut des originalen Leitsatzes trifft, sofern der dahinterstehende Sinn unverändert bleibt. Der genaue Wortlaut wäre jedoch erforderlich, wenn dieser den Hauptgegenstand des originalen Leitsatzes darstellt. Beispiel wäre die Einführung einer Rechtsfigur mit einem Eigennamen, der im generierten Leitsatz nicht genau benannt wird.</w:t>
            </w:r>
          </w:p>
        </w:tc>
      </w:tr>
      <w:tr w:rsidR="00723DB8" w:rsidRPr="00CF1CDC" w14:paraId="172262E9" w14:textId="77777777" w:rsidTr="007F4666">
        <w:tc>
          <w:tcPr>
            <w:tcW w:w="846" w:type="dxa"/>
          </w:tcPr>
          <w:p w14:paraId="1A5E4180"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5</w:t>
            </w:r>
          </w:p>
        </w:tc>
        <w:tc>
          <w:tcPr>
            <w:tcW w:w="8216" w:type="dxa"/>
          </w:tcPr>
          <w:p w14:paraId="2D037DA1" w14:textId="3E700479" w:rsidR="00BC7786" w:rsidRPr="00723DB8" w:rsidRDefault="00F64EBB" w:rsidP="00723DB8">
            <w:pPr>
              <w:spacing w:line="276" w:lineRule="auto"/>
              <w:jc w:val="both"/>
              <w:rPr>
                <w:rFonts w:ascii="Segoe UI" w:hAnsi="Segoe UI" w:cs="Segoe UI"/>
                <w:lang w:val="de-DE"/>
              </w:rPr>
            </w:pPr>
            <w:r w:rsidRPr="00723DB8">
              <w:rPr>
                <w:rFonts w:ascii="Segoe UI" w:hAnsi="Segoe UI" w:cs="Segoe UI"/>
                <w:lang w:val="de-DE"/>
              </w:rPr>
              <w:t>Klasse 5 entspricht der alten Klasse 7 und ist im Wesentlichen eine Kontrollklasse, um die Qualität der Leitsätze besser ausdrücken zu können.</w:t>
            </w:r>
            <w:r w:rsidR="00333894">
              <w:rPr>
                <w:rFonts w:ascii="Segoe UI" w:hAnsi="Segoe UI" w:cs="Segoe UI"/>
                <w:lang w:val="de-DE"/>
              </w:rPr>
              <w:t xml:space="preserve"> Prüfung erfolgt auch nur durch einen Vergleich (siehe Klasse 4).</w:t>
            </w:r>
          </w:p>
          <w:p w14:paraId="79F750D1" w14:textId="77777777" w:rsidR="00F64EBB" w:rsidRPr="00723DB8" w:rsidRDefault="00F64EBB" w:rsidP="00723DB8">
            <w:pPr>
              <w:spacing w:line="276" w:lineRule="auto"/>
              <w:jc w:val="both"/>
              <w:rPr>
                <w:rFonts w:ascii="Segoe UI" w:hAnsi="Segoe UI" w:cs="Segoe UI"/>
                <w:lang w:val="de-DE"/>
              </w:rPr>
            </w:pPr>
          </w:p>
          <w:p w14:paraId="1FE45F22" w14:textId="607B6F37" w:rsidR="00F64EBB" w:rsidRPr="00723DB8" w:rsidRDefault="00F64EBB" w:rsidP="00723DB8">
            <w:pPr>
              <w:spacing w:line="276" w:lineRule="auto"/>
              <w:jc w:val="both"/>
              <w:rPr>
                <w:rFonts w:ascii="Segoe UI" w:hAnsi="Segoe UI" w:cs="Segoe UI"/>
                <w:b/>
                <w:lang w:val="de-DE"/>
              </w:rPr>
            </w:pPr>
            <w:r w:rsidRPr="00723DB8">
              <w:rPr>
                <w:rFonts w:ascii="Segoe UI" w:hAnsi="Segoe UI" w:cs="Segoe UI"/>
                <w:b/>
                <w:lang w:val="de-DE"/>
              </w:rPr>
              <w:t>Klasse 5 ist erfüllt, wenn der generierte Leitsatz zumindest den Großteil der rechtlichen Aspekte behandelt</w:t>
            </w:r>
            <w:r w:rsidR="00A8309E">
              <w:rPr>
                <w:rFonts w:ascii="Segoe UI" w:hAnsi="Segoe UI" w:cs="Segoe UI"/>
                <w:b/>
                <w:lang w:val="de-DE"/>
              </w:rPr>
              <w:t>, die auch der originale Leitsatz behandelt</w:t>
            </w:r>
            <w:r w:rsidRPr="00723DB8">
              <w:rPr>
                <w:rFonts w:ascii="Segoe UI" w:hAnsi="Segoe UI" w:cs="Segoe UI"/>
                <w:b/>
                <w:lang w:val="de-DE"/>
              </w:rPr>
              <w:t xml:space="preserve">. Klasse 5 </w:t>
            </w:r>
            <w:r w:rsidR="00A8309E">
              <w:rPr>
                <w:rFonts w:ascii="Segoe UI" w:hAnsi="Segoe UI" w:cs="Segoe UI"/>
                <w:b/>
                <w:lang w:val="de-DE"/>
              </w:rPr>
              <w:t>ist</w:t>
            </w:r>
            <w:r w:rsidRPr="00723DB8">
              <w:rPr>
                <w:rFonts w:ascii="Segoe UI" w:hAnsi="Segoe UI" w:cs="Segoe UI"/>
                <w:b/>
                <w:lang w:val="de-DE"/>
              </w:rPr>
              <w:t xml:space="preserve"> erfüllt, wenn </w:t>
            </w:r>
            <w:r w:rsidR="00A8309E">
              <w:rPr>
                <w:rFonts w:ascii="Segoe UI" w:hAnsi="Segoe UI" w:cs="Segoe UI"/>
                <w:b/>
                <w:lang w:val="de-DE"/>
              </w:rPr>
              <w:t xml:space="preserve">mindestens </w:t>
            </w:r>
            <w:r w:rsidR="00182408">
              <w:rPr>
                <w:rFonts w:ascii="Segoe UI" w:hAnsi="Segoe UI" w:cs="Segoe UI"/>
                <w:b/>
                <w:lang w:val="de-DE"/>
              </w:rPr>
              <w:t>3/4</w:t>
            </w:r>
            <w:r w:rsidRPr="00723DB8">
              <w:rPr>
                <w:rFonts w:ascii="Segoe UI" w:hAnsi="Segoe UI" w:cs="Segoe UI"/>
                <w:b/>
                <w:lang w:val="de-DE"/>
              </w:rPr>
              <w:t xml:space="preserve"> der rechtlichen Aspekte behandelt werden. Klasse 5 ist logischerweise auch dann erfüllt, wenn bereits Klasse 4 erfüllt wurde.</w:t>
            </w:r>
          </w:p>
        </w:tc>
      </w:tr>
      <w:tr w:rsidR="00723DB8" w:rsidRPr="00CF1CDC" w14:paraId="2D28AA46" w14:textId="77777777" w:rsidTr="007F4666">
        <w:tc>
          <w:tcPr>
            <w:tcW w:w="846" w:type="dxa"/>
          </w:tcPr>
          <w:p w14:paraId="1D394A08" w14:textId="77777777"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6</w:t>
            </w:r>
          </w:p>
        </w:tc>
        <w:tc>
          <w:tcPr>
            <w:tcW w:w="8216" w:type="dxa"/>
          </w:tcPr>
          <w:p w14:paraId="39D9D006" w14:textId="77777777" w:rsidR="00BC7786" w:rsidRPr="00723DB8" w:rsidRDefault="00F64EBB" w:rsidP="00723DB8">
            <w:pPr>
              <w:spacing w:line="276" w:lineRule="auto"/>
              <w:jc w:val="both"/>
              <w:rPr>
                <w:rFonts w:ascii="Segoe UI" w:hAnsi="Segoe UI" w:cs="Segoe UI"/>
                <w:lang w:val="de-DE"/>
              </w:rPr>
            </w:pPr>
            <w:r w:rsidRPr="00723DB8">
              <w:rPr>
                <w:rFonts w:ascii="Segoe UI" w:hAnsi="Segoe UI" w:cs="Segoe UI"/>
                <w:lang w:val="de-DE"/>
              </w:rPr>
              <w:t xml:space="preserve">Klasse 6 ist neu. Die </w:t>
            </w:r>
            <w:proofErr w:type="spellStart"/>
            <w:r w:rsidRPr="00723DB8">
              <w:rPr>
                <w:rFonts w:ascii="Segoe UI" w:hAnsi="Segoe UI" w:cs="Segoe UI"/>
                <w:lang w:val="de-DE"/>
              </w:rPr>
              <w:t>fine-tuned</w:t>
            </w:r>
            <w:proofErr w:type="spellEnd"/>
            <w:r w:rsidRPr="00723DB8">
              <w:rPr>
                <w:rFonts w:ascii="Segoe UI" w:hAnsi="Segoe UI" w:cs="Segoe UI"/>
                <w:lang w:val="de-DE"/>
              </w:rPr>
              <w:t xml:space="preserve"> </w:t>
            </w:r>
            <w:proofErr w:type="spellStart"/>
            <w:r w:rsidRPr="00723DB8">
              <w:rPr>
                <w:rFonts w:ascii="Segoe UI" w:hAnsi="Segoe UI" w:cs="Segoe UI"/>
                <w:lang w:val="de-DE"/>
              </w:rPr>
              <w:t>models</w:t>
            </w:r>
            <w:proofErr w:type="spellEnd"/>
            <w:r w:rsidRPr="00723DB8">
              <w:rPr>
                <w:rFonts w:ascii="Segoe UI" w:hAnsi="Segoe UI" w:cs="Segoe UI"/>
                <w:lang w:val="de-DE"/>
              </w:rPr>
              <w:t xml:space="preserve"> können ggf. halluzinieren oder die Parteien vertauschen. Die inhaltliche Richtigkeit soll grundsätzlich nur anhand eines Vergleichs mit dem originalen Leitsatz festgestellt werden. Nur wenn eine Feststellung der inhaltlichen Richtigkeit in dieser Form nicht möglich ist, sollte das </w:t>
            </w:r>
            <w:r w:rsidRPr="00723DB8">
              <w:rPr>
                <w:rFonts w:ascii="Segoe UI" w:hAnsi="Segoe UI" w:cs="Segoe UI"/>
                <w:lang w:val="de-DE"/>
              </w:rPr>
              <w:lastRenderedPageBreak/>
              <w:t xml:space="preserve">Urteil herangezogen werden, um festzustellen, ob die inhaltliche Richtigkeit wirklich gegeben ist. </w:t>
            </w:r>
          </w:p>
          <w:p w14:paraId="740E5C14" w14:textId="77777777" w:rsidR="00F64EBB" w:rsidRPr="00723DB8" w:rsidRDefault="00F64EBB" w:rsidP="00723DB8">
            <w:pPr>
              <w:spacing w:line="276" w:lineRule="auto"/>
              <w:jc w:val="both"/>
              <w:rPr>
                <w:rFonts w:ascii="Segoe UI" w:hAnsi="Segoe UI" w:cs="Segoe UI"/>
                <w:lang w:val="de-DE"/>
              </w:rPr>
            </w:pPr>
          </w:p>
          <w:p w14:paraId="284FF145" w14:textId="0221473D" w:rsidR="00001A46" w:rsidRDefault="00F64EBB" w:rsidP="00001A46">
            <w:pPr>
              <w:spacing w:line="276" w:lineRule="auto"/>
              <w:jc w:val="both"/>
              <w:rPr>
                <w:rFonts w:ascii="Segoe UI" w:hAnsi="Segoe UI" w:cs="Segoe UI"/>
                <w:b/>
                <w:lang w:val="de-DE"/>
              </w:rPr>
            </w:pPr>
            <w:r w:rsidRPr="00723DB8">
              <w:rPr>
                <w:rFonts w:ascii="Segoe UI" w:hAnsi="Segoe UI" w:cs="Segoe UI"/>
                <w:b/>
                <w:lang w:val="de-DE"/>
              </w:rPr>
              <w:t>Klasse 6 ist erfüllt, w</w:t>
            </w:r>
            <w:r w:rsidR="00001A46">
              <w:rPr>
                <w:rFonts w:ascii="Segoe UI" w:hAnsi="Segoe UI" w:cs="Segoe UI"/>
                <w:b/>
                <w:lang w:val="de-DE"/>
              </w:rPr>
              <w:t>enn der generierte Leitsatz die Aspekte des originalen Leitsatzes inhaltlich ohne Fehler wiedergibt. Nicht zu untersuchen sind die Aspekte, die im generierten Leitsatz, aber nicht im originalen Leitsatz enthalten sind, da diese nicht ohne ein</w:t>
            </w:r>
            <w:r w:rsidR="00CF1CDC">
              <w:rPr>
                <w:rFonts w:ascii="Segoe UI" w:hAnsi="Segoe UI" w:cs="Segoe UI"/>
                <w:b/>
                <w:lang w:val="de-DE"/>
              </w:rPr>
              <w:t>en</w:t>
            </w:r>
            <w:r w:rsidR="00001A46">
              <w:rPr>
                <w:rFonts w:ascii="Segoe UI" w:hAnsi="Segoe UI" w:cs="Segoe UI"/>
                <w:b/>
                <w:lang w:val="de-DE"/>
              </w:rPr>
              <w:t xml:space="preserve"> Blick in das Urteil überprüft werden können. Klasse 6 ist zudem unabhängig von der Erfüllung der Klassen 4 und 5. Es werden nur die Aspekte des originalen Leitsatzes untersucht, die der generierte Leitsatz auch tatsächlich </w:t>
            </w:r>
            <w:r w:rsidR="00CF1CDC">
              <w:rPr>
                <w:rFonts w:ascii="Segoe UI" w:hAnsi="Segoe UI" w:cs="Segoe UI"/>
                <w:b/>
                <w:lang w:val="de-DE"/>
              </w:rPr>
              <w:t>beinhaltet</w:t>
            </w:r>
            <w:r w:rsidR="00001A46">
              <w:rPr>
                <w:rFonts w:ascii="Segoe UI" w:hAnsi="Segoe UI" w:cs="Segoe UI"/>
                <w:b/>
                <w:lang w:val="de-DE"/>
              </w:rPr>
              <w:t>. Sofern der generierte Leitsatz keinen Aspekt des originalen Leitsatzes beinhaltet, ist Klasse 6 jedoch mangels Vergleichsgegenstand nicht erfüllt.</w:t>
            </w:r>
          </w:p>
          <w:p w14:paraId="5D2B4D70" w14:textId="77777777" w:rsidR="00001A46" w:rsidRDefault="00001A46" w:rsidP="00001A46">
            <w:pPr>
              <w:spacing w:line="276" w:lineRule="auto"/>
              <w:jc w:val="both"/>
              <w:rPr>
                <w:rFonts w:ascii="Segoe UI" w:hAnsi="Segoe UI" w:cs="Segoe UI"/>
                <w:b/>
                <w:lang w:val="de-DE"/>
              </w:rPr>
            </w:pPr>
          </w:p>
          <w:p w14:paraId="65EF6CAA" w14:textId="18660F89" w:rsidR="00F64EBB" w:rsidRPr="00723DB8" w:rsidRDefault="00001A46" w:rsidP="00001A46">
            <w:pPr>
              <w:spacing w:line="276" w:lineRule="auto"/>
              <w:jc w:val="both"/>
              <w:rPr>
                <w:rFonts w:ascii="Segoe UI" w:hAnsi="Segoe UI" w:cs="Segoe UI"/>
                <w:b/>
                <w:lang w:val="de-DE"/>
              </w:rPr>
            </w:pPr>
            <w:r>
              <w:rPr>
                <w:rFonts w:ascii="Segoe UI" w:hAnsi="Segoe UI" w:cs="Segoe UI"/>
                <w:b/>
                <w:lang w:val="de-DE"/>
              </w:rPr>
              <w:t>Sofern ein offensichtlicher und schwerwiegender Fehler in den zusätzlichen Informationen des generierten Leitsatzes er</w:t>
            </w:r>
            <w:bookmarkStart w:id="0" w:name="_GoBack"/>
            <w:bookmarkEnd w:id="0"/>
            <w:r>
              <w:rPr>
                <w:rFonts w:ascii="Segoe UI" w:hAnsi="Segoe UI" w:cs="Segoe UI"/>
                <w:b/>
                <w:lang w:val="de-DE"/>
              </w:rPr>
              <w:t>kannt wird, kann darauf per Anmerkung hingewiesen werden, wenn dies für die spätere Auseinandersetzung im Beitrag relevant sein könnte.</w:t>
            </w:r>
          </w:p>
        </w:tc>
      </w:tr>
      <w:tr w:rsidR="00723DB8" w:rsidRPr="00CF1CDC" w14:paraId="1D2AA3A2" w14:textId="77777777" w:rsidTr="007F4666">
        <w:tc>
          <w:tcPr>
            <w:tcW w:w="846" w:type="dxa"/>
          </w:tcPr>
          <w:p w14:paraId="16904C58" w14:textId="78357872" w:rsidR="00BC7786" w:rsidRPr="00723DB8" w:rsidRDefault="00333894" w:rsidP="00723DB8">
            <w:pPr>
              <w:spacing w:line="276" w:lineRule="auto"/>
              <w:jc w:val="both"/>
              <w:rPr>
                <w:rFonts w:ascii="Segoe UI" w:hAnsi="Segoe UI" w:cs="Segoe UI"/>
                <w:lang w:val="de-DE"/>
              </w:rPr>
            </w:pPr>
            <w:r>
              <w:rPr>
                <w:rFonts w:ascii="Segoe UI" w:hAnsi="Segoe UI" w:cs="Segoe UI"/>
                <w:lang w:val="de-DE"/>
              </w:rPr>
              <w:lastRenderedPageBreak/>
              <w:t>7</w:t>
            </w:r>
          </w:p>
        </w:tc>
        <w:tc>
          <w:tcPr>
            <w:tcW w:w="8216" w:type="dxa"/>
          </w:tcPr>
          <w:p w14:paraId="38CD952D" w14:textId="365AA633" w:rsidR="00BC7786" w:rsidRPr="00723DB8" w:rsidRDefault="00BC7786" w:rsidP="00723DB8">
            <w:pPr>
              <w:spacing w:line="276" w:lineRule="auto"/>
              <w:jc w:val="both"/>
              <w:rPr>
                <w:rFonts w:ascii="Segoe UI" w:hAnsi="Segoe UI" w:cs="Segoe UI"/>
                <w:lang w:val="de-DE"/>
              </w:rPr>
            </w:pPr>
            <w:r w:rsidRPr="00723DB8">
              <w:rPr>
                <w:rFonts w:ascii="Segoe UI" w:hAnsi="Segoe UI" w:cs="Segoe UI"/>
                <w:lang w:val="de-DE"/>
              </w:rPr>
              <w:t xml:space="preserve">Klasse </w:t>
            </w:r>
            <w:r w:rsidR="00333894">
              <w:rPr>
                <w:rFonts w:ascii="Segoe UI" w:hAnsi="Segoe UI" w:cs="Segoe UI"/>
                <w:lang w:val="de-DE"/>
              </w:rPr>
              <w:t>7</w:t>
            </w:r>
            <w:r w:rsidRPr="00723DB8">
              <w:rPr>
                <w:rFonts w:ascii="Segoe UI" w:hAnsi="Segoe UI" w:cs="Segoe UI"/>
                <w:lang w:val="de-DE"/>
              </w:rPr>
              <w:t xml:space="preserve"> bleibt unverändert, um besonders gute Leitsätze hervorheben zu können.</w:t>
            </w:r>
          </w:p>
          <w:p w14:paraId="41E0A495" w14:textId="77777777" w:rsidR="00F64EBB" w:rsidRPr="00723DB8" w:rsidRDefault="00F64EBB" w:rsidP="00723DB8">
            <w:pPr>
              <w:spacing w:line="276" w:lineRule="auto"/>
              <w:jc w:val="both"/>
              <w:rPr>
                <w:rFonts w:ascii="Segoe UI" w:hAnsi="Segoe UI" w:cs="Segoe UI"/>
                <w:lang w:val="de-DE"/>
              </w:rPr>
            </w:pPr>
          </w:p>
          <w:p w14:paraId="6216BBAC" w14:textId="51A25A08" w:rsidR="00F64EBB" w:rsidRPr="00723DB8" w:rsidRDefault="00F64EBB" w:rsidP="00723DB8">
            <w:pPr>
              <w:spacing w:line="276" w:lineRule="auto"/>
              <w:jc w:val="both"/>
              <w:rPr>
                <w:rFonts w:ascii="Segoe UI" w:hAnsi="Segoe UI" w:cs="Segoe UI"/>
                <w:b/>
                <w:lang w:val="de-DE"/>
              </w:rPr>
            </w:pPr>
            <w:r w:rsidRPr="00723DB8">
              <w:rPr>
                <w:rFonts w:ascii="Segoe UI" w:hAnsi="Segoe UI" w:cs="Segoe UI"/>
                <w:b/>
                <w:lang w:val="de-DE"/>
              </w:rPr>
              <w:t xml:space="preserve">Klasse </w:t>
            </w:r>
            <w:r w:rsidR="00333894">
              <w:rPr>
                <w:rFonts w:ascii="Segoe UI" w:hAnsi="Segoe UI" w:cs="Segoe UI"/>
                <w:b/>
                <w:lang w:val="de-DE"/>
              </w:rPr>
              <w:t>7</w:t>
            </w:r>
            <w:r w:rsidRPr="00723DB8">
              <w:rPr>
                <w:rFonts w:ascii="Segoe UI" w:hAnsi="Segoe UI" w:cs="Segoe UI"/>
                <w:b/>
                <w:lang w:val="de-DE"/>
              </w:rPr>
              <w:t xml:space="preserve"> ist erfüllt, wenn die Prüferin oder der Prüfer der Auffassung </w:t>
            </w:r>
            <w:r w:rsidR="00A8309E">
              <w:rPr>
                <w:rFonts w:ascii="Segoe UI" w:hAnsi="Segoe UI" w:cs="Segoe UI"/>
                <w:b/>
                <w:lang w:val="de-DE"/>
              </w:rPr>
              <w:t>ist</w:t>
            </w:r>
            <w:r w:rsidRPr="00723DB8">
              <w:rPr>
                <w:rFonts w:ascii="Segoe UI" w:hAnsi="Segoe UI" w:cs="Segoe UI"/>
                <w:b/>
                <w:lang w:val="de-DE"/>
              </w:rPr>
              <w:t>, dass der generierte Leitsatz besser als der originale Leitsatz ist. In diesem Fall ist eine kurze Begründung</w:t>
            </w:r>
            <w:r w:rsidR="001E4712">
              <w:rPr>
                <w:rFonts w:ascii="Segoe UI" w:hAnsi="Segoe UI" w:cs="Segoe UI"/>
                <w:b/>
                <w:lang w:val="de-DE"/>
              </w:rPr>
              <w:t xml:space="preserve"> in der Spalte für Anmerkungen</w:t>
            </w:r>
            <w:r w:rsidRPr="00723DB8">
              <w:rPr>
                <w:rFonts w:ascii="Segoe UI" w:hAnsi="Segoe UI" w:cs="Segoe UI"/>
                <w:b/>
                <w:lang w:val="de-DE"/>
              </w:rPr>
              <w:t xml:space="preserve"> anzufertigen, da eine gesonderte Nachprüfung stattfinden wird. </w:t>
            </w:r>
          </w:p>
        </w:tc>
      </w:tr>
    </w:tbl>
    <w:p w14:paraId="07D431C8" w14:textId="77777777" w:rsidR="00BC7786" w:rsidRPr="00723DB8" w:rsidRDefault="00BC7786" w:rsidP="00723DB8">
      <w:pPr>
        <w:spacing w:after="0" w:line="276" w:lineRule="auto"/>
        <w:jc w:val="both"/>
        <w:rPr>
          <w:rFonts w:ascii="Segoe UI" w:hAnsi="Segoe UI" w:cs="Segoe UI"/>
          <w:lang w:val="de-DE"/>
        </w:rPr>
      </w:pPr>
    </w:p>
    <w:sectPr w:rsidR="00BC7786" w:rsidRPr="00723DB8">
      <w:footerReference w:type="default" r:id="rId8"/>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A78BB7" w16cex:dateUtc="2024-10-20T18:31:00Z"/>
  <w16cex:commentExtensible w16cex:durableId="1DC9AB94" w16cex:dateUtc="2024-10-20T18:51:00Z"/>
  <w16cex:commentExtensible w16cex:durableId="06D5FEC2" w16cex:dateUtc="2024-10-20T18:53:00Z"/>
  <w16cex:commentExtensible w16cex:durableId="70ED39D6" w16cex:dateUtc="2024-10-20T18:06:00Z"/>
  <w16cex:commentExtensible w16cex:durableId="6E984FF8" w16cex:dateUtc="2024-10-20T18:42:00Z"/>
  <w16cex:commentExtensible w16cex:durableId="5F041DF0" w16cex:dateUtc="2024-10-20T18:08:00Z"/>
  <w16cex:commentExtensible w16cex:durableId="51FD1F9B" w16cex:dateUtc="2024-10-20T18:09:00Z"/>
  <w16cex:commentExtensible w16cex:durableId="0BF1CA1E" w16cex:dateUtc="2024-10-24T06:01:00Z"/>
  <w16cex:commentExtensible w16cex:durableId="6191F237" w16cex:dateUtc="2024-10-24T06:05:00Z"/>
  <w16cex:commentExtensible w16cex:durableId="4CE04720" w16cex:dateUtc="2024-10-20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C25D55" w16cid:durableId="22A78BB7"/>
  <w16cid:commentId w16cid:paraId="4B0E5FBD" w16cid:durableId="118AA851"/>
  <w16cid:commentId w16cid:paraId="5A4C5F29" w16cid:durableId="1DC9AB94"/>
  <w16cid:commentId w16cid:paraId="40132611" w16cid:durableId="213D6B6A"/>
  <w16cid:commentId w16cid:paraId="3B01CDE4" w16cid:durableId="06D5FEC2"/>
  <w16cid:commentId w16cid:paraId="2CB6EB86" w16cid:durableId="10CD9866"/>
  <w16cid:commentId w16cid:paraId="36C1B58A" w16cid:durableId="70ED39D6"/>
  <w16cid:commentId w16cid:paraId="05347469" w16cid:durableId="76096474"/>
  <w16cid:commentId w16cid:paraId="33F233D5" w16cid:durableId="6E984FF8"/>
  <w16cid:commentId w16cid:paraId="3A47D32E" w16cid:durableId="2F27508E"/>
  <w16cid:commentId w16cid:paraId="66ABAFDE" w16cid:durableId="5F041DF0"/>
  <w16cid:commentId w16cid:paraId="2C309DDE" w16cid:durableId="6210387A"/>
  <w16cid:commentId w16cid:paraId="082E7A28" w16cid:durableId="51FD1F9B"/>
  <w16cid:commentId w16cid:paraId="28691606" w16cid:durableId="0A662E28"/>
  <w16cid:commentId w16cid:paraId="27855ED1" w16cid:durableId="46275816"/>
  <w16cid:commentId w16cid:paraId="7B61D0A6" w16cid:durableId="6FBC23E6"/>
  <w16cid:commentId w16cid:paraId="38F142A9" w16cid:durableId="0BF1CA1E"/>
  <w16cid:commentId w16cid:paraId="4C71BD11" w16cid:durableId="6191F237"/>
  <w16cid:commentId w16cid:paraId="7EF4ADB6" w16cid:durableId="4CE047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D9B75" w14:textId="77777777" w:rsidR="00652552" w:rsidRDefault="00652552" w:rsidP="00723DB8">
      <w:pPr>
        <w:spacing w:after="0" w:line="240" w:lineRule="auto"/>
      </w:pPr>
      <w:r>
        <w:separator/>
      </w:r>
    </w:p>
  </w:endnote>
  <w:endnote w:type="continuationSeparator" w:id="0">
    <w:p w14:paraId="5DDEE4E2" w14:textId="77777777" w:rsidR="00652552" w:rsidRDefault="00652552" w:rsidP="00723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645360"/>
      <w:docPartObj>
        <w:docPartGallery w:val="Page Numbers (Bottom of Page)"/>
        <w:docPartUnique/>
      </w:docPartObj>
    </w:sdtPr>
    <w:sdtEndPr/>
    <w:sdtContent>
      <w:p w14:paraId="21072B78" w14:textId="77777777" w:rsidR="001E4712" w:rsidRDefault="001E4712">
        <w:pPr>
          <w:pStyle w:val="Fuzeile"/>
          <w:jc w:val="right"/>
        </w:pPr>
        <w:r>
          <w:fldChar w:fldCharType="begin"/>
        </w:r>
        <w:r>
          <w:instrText>PAGE   \* MERGEFORMAT</w:instrText>
        </w:r>
        <w:r>
          <w:fldChar w:fldCharType="separate"/>
        </w:r>
        <w:r w:rsidR="00CF1CDC" w:rsidRPr="00CF1CDC">
          <w:rPr>
            <w:noProof/>
            <w:lang w:val="de-DE"/>
          </w:rPr>
          <w:t>4</w:t>
        </w:r>
        <w:r>
          <w:fldChar w:fldCharType="end"/>
        </w:r>
      </w:p>
    </w:sdtContent>
  </w:sdt>
  <w:p w14:paraId="2B1B6D3E" w14:textId="77777777" w:rsidR="001E4712" w:rsidRDefault="001E471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0E544" w14:textId="77777777" w:rsidR="00652552" w:rsidRDefault="00652552" w:rsidP="00723DB8">
      <w:pPr>
        <w:spacing w:after="0" w:line="240" w:lineRule="auto"/>
      </w:pPr>
      <w:r>
        <w:separator/>
      </w:r>
    </w:p>
  </w:footnote>
  <w:footnote w:type="continuationSeparator" w:id="0">
    <w:p w14:paraId="7C376C3E" w14:textId="77777777" w:rsidR="00652552" w:rsidRDefault="00652552" w:rsidP="00723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3BB6"/>
    <w:multiLevelType w:val="hybridMultilevel"/>
    <w:tmpl w:val="2AA45CA0"/>
    <w:lvl w:ilvl="0" w:tplc="ABB49650">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6F338A"/>
    <w:multiLevelType w:val="hybridMultilevel"/>
    <w:tmpl w:val="F328F36C"/>
    <w:lvl w:ilvl="0" w:tplc="3618A2BA">
      <w:start w:val="1"/>
      <w:numFmt w:val="bullet"/>
      <w:lvlText w:val=""/>
      <w:lvlJc w:val="left"/>
      <w:pPr>
        <w:ind w:left="720" w:hanging="360"/>
      </w:pPr>
      <w:rPr>
        <w:rFonts w:ascii="Symbol" w:hAnsi="Symbol"/>
      </w:rPr>
    </w:lvl>
    <w:lvl w:ilvl="1" w:tplc="36A27316">
      <w:start w:val="1"/>
      <w:numFmt w:val="bullet"/>
      <w:lvlText w:val=""/>
      <w:lvlJc w:val="left"/>
      <w:pPr>
        <w:ind w:left="720" w:hanging="360"/>
      </w:pPr>
      <w:rPr>
        <w:rFonts w:ascii="Symbol" w:hAnsi="Symbol"/>
      </w:rPr>
    </w:lvl>
    <w:lvl w:ilvl="2" w:tplc="728019A4">
      <w:start w:val="1"/>
      <w:numFmt w:val="bullet"/>
      <w:lvlText w:val=""/>
      <w:lvlJc w:val="left"/>
      <w:pPr>
        <w:ind w:left="720" w:hanging="360"/>
      </w:pPr>
      <w:rPr>
        <w:rFonts w:ascii="Symbol" w:hAnsi="Symbol"/>
      </w:rPr>
    </w:lvl>
    <w:lvl w:ilvl="3" w:tplc="2D488BDC">
      <w:start w:val="1"/>
      <w:numFmt w:val="bullet"/>
      <w:lvlText w:val=""/>
      <w:lvlJc w:val="left"/>
      <w:pPr>
        <w:ind w:left="720" w:hanging="360"/>
      </w:pPr>
      <w:rPr>
        <w:rFonts w:ascii="Symbol" w:hAnsi="Symbol"/>
      </w:rPr>
    </w:lvl>
    <w:lvl w:ilvl="4" w:tplc="EF0A03F2">
      <w:start w:val="1"/>
      <w:numFmt w:val="bullet"/>
      <w:lvlText w:val=""/>
      <w:lvlJc w:val="left"/>
      <w:pPr>
        <w:ind w:left="720" w:hanging="360"/>
      </w:pPr>
      <w:rPr>
        <w:rFonts w:ascii="Symbol" w:hAnsi="Symbol"/>
      </w:rPr>
    </w:lvl>
    <w:lvl w:ilvl="5" w:tplc="BBA42A60">
      <w:start w:val="1"/>
      <w:numFmt w:val="bullet"/>
      <w:lvlText w:val=""/>
      <w:lvlJc w:val="left"/>
      <w:pPr>
        <w:ind w:left="720" w:hanging="360"/>
      </w:pPr>
      <w:rPr>
        <w:rFonts w:ascii="Symbol" w:hAnsi="Symbol"/>
      </w:rPr>
    </w:lvl>
    <w:lvl w:ilvl="6" w:tplc="2996EDC6">
      <w:start w:val="1"/>
      <w:numFmt w:val="bullet"/>
      <w:lvlText w:val=""/>
      <w:lvlJc w:val="left"/>
      <w:pPr>
        <w:ind w:left="720" w:hanging="360"/>
      </w:pPr>
      <w:rPr>
        <w:rFonts w:ascii="Symbol" w:hAnsi="Symbol"/>
      </w:rPr>
    </w:lvl>
    <w:lvl w:ilvl="7" w:tplc="4AC27812">
      <w:start w:val="1"/>
      <w:numFmt w:val="bullet"/>
      <w:lvlText w:val=""/>
      <w:lvlJc w:val="left"/>
      <w:pPr>
        <w:ind w:left="720" w:hanging="360"/>
      </w:pPr>
      <w:rPr>
        <w:rFonts w:ascii="Symbol" w:hAnsi="Symbol"/>
      </w:rPr>
    </w:lvl>
    <w:lvl w:ilvl="8" w:tplc="DDB0484C">
      <w:start w:val="1"/>
      <w:numFmt w:val="bullet"/>
      <w:lvlText w:val=""/>
      <w:lvlJc w:val="left"/>
      <w:pPr>
        <w:ind w:left="720" w:hanging="360"/>
      </w:pPr>
      <w:rPr>
        <w:rFonts w:ascii="Symbol" w:hAnsi="Symbol"/>
      </w:rPr>
    </w:lvl>
  </w:abstractNum>
  <w:abstractNum w:abstractNumId="2" w15:restartNumberingAfterBreak="0">
    <w:nsid w:val="585A32BD"/>
    <w:multiLevelType w:val="hybridMultilevel"/>
    <w:tmpl w:val="56AA320E"/>
    <w:lvl w:ilvl="0" w:tplc="D1BA8B72">
      <w:start w:val="1"/>
      <w:numFmt w:val="bullet"/>
      <w:lvlText w:val=""/>
      <w:lvlJc w:val="left"/>
      <w:pPr>
        <w:ind w:left="720" w:hanging="360"/>
      </w:pPr>
      <w:rPr>
        <w:rFonts w:ascii="Symbol" w:hAnsi="Symbol"/>
      </w:rPr>
    </w:lvl>
    <w:lvl w:ilvl="1" w:tplc="30A20EC2">
      <w:start w:val="1"/>
      <w:numFmt w:val="bullet"/>
      <w:lvlText w:val=""/>
      <w:lvlJc w:val="left"/>
      <w:pPr>
        <w:ind w:left="720" w:hanging="360"/>
      </w:pPr>
      <w:rPr>
        <w:rFonts w:ascii="Symbol" w:hAnsi="Symbol"/>
      </w:rPr>
    </w:lvl>
    <w:lvl w:ilvl="2" w:tplc="8DF44F8E">
      <w:start w:val="1"/>
      <w:numFmt w:val="bullet"/>
      <w:lvlText w:val=""/>
      <w:lvlJc w:val="left"/>
      <w:pPr>
        <w:ind w:left="720" w:hanging="360"/>
      </w:pPr>
      <w:rPr>
        <w:rFonts w:ascii="Symbol" w:hAnsi="Symbol"/>
      </w:rPr>
    </w:lvl>
    <w:lvl w:ilvl="3" w:tplc="4DFAE41E">
      <w:start w:val="1"/>
      <w:numFmt w:val="bullet"/>
      <w:lvlText w:val=""/>
      <w:lvlJc w:val="left"/>
      <w:pPr>
        <w:ind w:left="720" w:hanging="360"/>
      </w:pPr>
      <w:rPr>
        <w:rFonts w:ascii="Symbol" w:hAnsi="Symbol"/>
      </w:rPr>
    </w:lvl>
    <w:lvl w:ilvl="4" w:tplc="E59C281C">
      <w:start w:val="1"/>
      <w:numFmt w:val="bullet"/>
      <w:lvlText w:val=""/>
      <w:lvlJc w:val="left"/>
      <w:pPr>
        <w:ind w:left="720" w:hanging="360"/>
      </w:pPr>
      <w:rPr>
        <w:rFonts w:ascii="Symbol" w:hAnsi="Symbol"/>
      </w:rPr>
    </w:lvl>
    <w:lvl w:ilvl="5" w:tplc="3CCCC592">
      <w:start w:val="1"/>
      <w:numFmt w:val="bullet"/>
      <w:lvlText w:val=""/>
      <w:lvlJc w:val="left"/>
      <w:pPr>
        <w:ind w:left="720" w:hanging="360"/>
      </w:pPr>
      <w:rPr>
        <w:rFonts w:ascii="Symbol" w:hAnsi="Symbol"/>
      </w:rPr>
    </w:lvl>
    <w:lvl w:ilvl="6" w:tplc="EB84C734">
      <w:start w:val="1"/>
      <w:numFmt w:val="bullet"/>
      <w:lvlText w:val=""/>
      <w:lvlJc w:val="left"/>
      <w:pPr>
        <w:ind w:left="720" w:hanging="360"/>
      </w:pPr>
      <w:rPr>
        <w:rFonts w:ascii="Symbol" w:hAnsi="Symbol"/>
      </w:rPr>
    </w:lvl>
    <w:lvl w:ilvl="7" w:tplc="BE66C3BC">
      <w:start w:val="1"/>
      <w:numFmt w:val="bullet"/>
      <w:lvlText w:val=""/>
      <w:lvlJc w:val="left"/>
      <w:pPr>
        <w:ind w:left="720" w:hanging="360"/>
      </w:pPr>
      <w:rPr>
        <w:rFonts w:ascii="Symbol" w:hAnsi="Symbol"/>
      </w:rPr>
    </w:lvl>
    <w:lvl w:ilvl="8" w:tplc="BE16D724">
      <w:start w:val="1"/>
      <w:numFmt w:val="bullet"/>
      <w:lvlText w:val=""/>
      <w:lvlJc w:val="left"/>
      <w:pPr>
        <w:ind w:left="720" w:hanging="360"/>
      </w:pPr>
      <w:rPr>
        <w:rFonts w:ascii="Symbol" w:hAnsi="Symbol"/>
      </w:rPr>
    </w:lvl>
  </w:abstractNum>
  <w:abstractNum w:abstractNumId="3" w15:restartNumberingAfterBreak="0">
    <w:nsid w:val="5A2206A8"/>
    <w:multiLevelType w:val="hybridMultilevel"/>
    <w:tmpl w:val="3A927CDE"/>
    <w:lvl w:ilvl="0" w:tplc="C176528A">
      <w:start w:val="1"/>
      <w:numFmt w:val="bullet"/>
      <w:lvlText w:val=""/>
      <w:lvlJc w:val="left"/>
      <w:pPr>
        <w:ind w:left="720" w:hanging="360"/>
      </w:pPr>
      <w:rPr>
        <w:rFonts w:ascii="Symbol" w:hAnsi="Symbol"/>
      </w:rPr>
    </w:lvl>
    <w:lvl w:ilvl="1" w:tplc="ED2E8112">
      <w:start w:val="1"/>
      <w:numFmt w:val="bullet"/>
      <w:lvlText w:val=""/>
      <w:lvlJc w:val="left"/>
      <w:pPr>
        <w:ind w:left="720" w:hanging="360"/>
      </w:pPr>
      <w:rPr>
        <w:rFonts w:ascii="Symbol" w:hAnsi="Symbol"/>
      </w:rPr>
    </w:lvl>
    <w:lvl w:ilvl="2" w:tplc="1E4A7FCA">
      <w:start w:val="1"/>
      <w:numFmt w:val="bullet"/>
      <w:lvlText w:val=""/>
      <w:lvlJc w:val="left"/>
      <w:pPr>
        <w:ind w:left="720" w:hanging="360"/>
      </w:pPr>
      <w:rPr>
        <w:rFonts w:ascii="Symbol" w:hAnsi="Symbol"/>
      </w:rPr>
    </w:lvl>
    <w:lvl w:ilvl="3" w:tplc="FF9ED67E">
      <w:start w:val="1"/>
      <w:numFmt w:val="bullet"/>
      <w:lvlText w:val=""/>
      <w:lvlJc w:val="left"/>
      <w:pPr>
        <w:ind w:left="720" w:hanging="360"/>
      </w:pPr>
      <w:rPr>
        <w:rFonts w:ascii="Symbol" w:hAnsi="Symbol"/>
      </w:rPr>
    </w:lvl>
    <w:lvl w:ilvl="4" w:tplc="49FCD7AA">
      <w:start w:val="1"/>
      <w:numFmt w:val="bullet"/>
      <w:lvlText w:val=""/>
      <w:lvlJc w:val="left"/>
      <w:pPr>
        <w:ind w:left="720" w:hanging="360"/>
      </w:pPr>
      <w:rPr>
        <w:rFonts w:ascii="Symbol" w:hAnsi="Symbol"/>
      </w:rPr>
    </w:lvl>
    <w:lvl w:ilvl="5" w:tplc="33D49620">
      <w:start w:val="1"/>
      <w:numFmt w:val="bullet"/>
      <w:lvlText w:val=""/>
      <w:lvlJc w:val="left"/>
      <w:pPr>
        <w:ind w:left="720" w:hanging="360"/>
      </w:pPr>
      <w:rPr>
        <w:rFonts w:ascii="Symbol" w:hAnsi="Symbol"/>
      </w:rPr>
    </w:lvl>
    <w:lvl w:ilvl="6" w:tplc="E49E2FE2">
      <w:start w:val="1"/>
      <w:numFmt w:val="bullet"/>
      <w:lvlText w:val=""/>
      <w:lvlJc w:val="left"/>
      <w:pPr>
        <w:ind w:left="720" w:hanging="360"/>
      </w:pPr>
      <w:rPr>
        <w:rFonts w:ascii="Symbol" w:hAnsi="Symbol"/>
      </w:rPr>
    </w:lvl>
    <w:lvl w:ilvl="7" w:tplc="4F921E02">
      <w:start w:val="1"/>
      <w:numFmt w:val="bullet"/>
      <w:lvlText w:val=""/>
      <w:lvlJc w:val="left"/>
      <w:pPr>
        <w:ind w:left="720" w:hanging="360"/>
      </w:pPr>
      <w:rPr>
        <w:rFonts w:ascii="Symbol" w:hAnsi="Symbol"/>
      </w:rPr>
    </w:lvl>
    <w:lvl w:ilvl="8" w:tplc="7CA66DC2">
      <w:start w:val="1"/>
      <w:numFmt w:val="bullet"/>
      <w:lvlText w:val=""/>
      <w:lvlJc w:val="left"/>
      <w:pPr>
        <w:ind w:left="720" w:hanging="36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86"/>
    <w:rsid w:val="00001A46"/>
    <w:rsid w:val="0001532F"/>
    <w:rsid w:val="00020FF7"/>
    <w:rsid w:val="00182408"/>
    <w:rsid w:val="00196C12"/>
    <w:rsid w:val="001E4712"/>
    <w:rsid w:val="00207720"/>
    <w:rsid w:val="00221281"/>
    <w:rsid w:val="00333894"/>
    <w:rsid w:val="00402035"/>
    <w:rsid w:val="005E60A0"/>
    <w:rsid w:val="005E6E01"/>
    <w:rsid w:val="00605BA8"/>
    <w:rsid w:val="00631797"/>
    <w:rsid w:val="00652552"/>
    <w:rsid w:val="00652DA6"/>
    <w:rsid w:val="00723DB8"/>
    <w:rsid w:val="007F4666"/>
    <w:rsid w:val="00817F51"/>
    <w:rsid w:val="008D1EDE"/>
    <w:rsid w:val="00A8309E"/>
    <w:rsid w:val="00A922FA"/>
    <w:rsid w:val="00AA3CD8"/>
    <w:rsid w:val="00AC3621"/>
    <w:rsid w:val="00AE21C3"/>
    <w:rsid w:val="00BC7786"/>
    <w:rsid w:val="00BE758A"/>
    <w:rsid w:val="00CB7D30"/>
    <w:rsid w:val="00CF1CDC"/>
    <w:rsid w:val="00D10234"/>
    <w:rsid w:val="00D51CD1"/>
    <w:rsid w:val="00DB7187"/>
    <w:rsid w:val="00DC2E9E"/>
    <w:rsid w:val="00EC7A8E"/>
    <w:rsid w:val="00F64EBB"/>
    <w:rsid w:val="00FB4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42E6"/>
  <w15:chartTrackingRefBased/>
  <w15:docId w15:val="{5788EAA2-5D67-4D6C-AE15-6583CF12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IE"/>
    </w:rPr>
  </w:style>
  <w:style w:type="paragraph" w:styleId="berschrift1">
    <w:name w:val="heading 1"/>
    <w:basedOn w:val="Standard"/>
    <w:next w:val="Standard"/>
    <w:link w:val="berschrift1Zchn"/>
    <w:uiPriority w:val="9"/>
    <w:qFormat/>
    <w:rsid w:val="00723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3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7786"/>
    <w:pPr>
      <w:ind w:left="720"/>
      <w:contextualSpacing/>
    </w:pPr>
  </w:style>
  <w:style w:type="table" w:styleId="Tabellenraster">
    <w:name w:val="Table Grid"/>
    <w:basedOn w:val="NormaleTabelle"/>
    <w:uiPriority w:val="39"/>
    <w:rsid w:val="00BC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23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3DB8"/>
    <w:rPr>
      <w:rFonts w:asciiTheme="majorHAnsi" w:eastAsiaTheme="majorEastAsia" w:hAnsiTheme="majorHAnsi" w:cstheme="majorBidi"/>
      <w:spacing w:val="-10"/>
      <w:kern w:val="28"/>
      <w:sz w:val="56"/>
      <w:szCs w:val="56"/>
      <w:lang w:val="en-IE"/>
    </w:rPr>
  </w:style>
  <w:style w:type="character" w:customStyle="1" w:styleId="berschrift1Zchn">
    <w:name w:val="Überschrift 1 Zchn"/>
    <w:basedOn w:val="Absatz-Standardschriftart"/>
    <w:link w:val="berschrift1"/>
    <w:uiPriority w:val="9"/>
    <w:rsid w:val="00723DB8"/>
    <w:rPr>
      <w:rFonts w:asciiTheme="majorHAnsi" w:eastAsiaTheme="majorEastAsia" w:hAnsiTheme="majorHAnsi" w:cstheme="majorBidi"/>
      <w:color w:val="2E74B5" w:themeColor="accent1" w:themeShade="BF"/>
      <w:sz w:val="32"/>
      <w:szCs w:val="32"/>
      <w:lang w:val="en-IE"/>
    </w:rPr>
  </w:style>
  <w:style w:type="character" w:customStyle="1" w:styleId="berschrift2Zchn">
    <w:name w:val="Überschrift 2 Zchn"/>
    <w:basedOn w:val="Absatz-Standardschriftart"/>
    <w:link w:val="berschrift2"/>
    <w:uiPriority w:val="9"/>
    <w:rsid w:val="00723DB8"/>
    <w:rPr>
      <w:rFonts w:asciiTheme="majorHAnsi" w:eastAsiaTheme="majorEastAsia" w:hAnsiTheme="majorHAnsi" w:cstheme="majorBidi"/>
      <w:color w:val="2E74B5" w:themeColor="accent1" w:themeShade="BF"/>
      <w:sz w:val="26"/>
      <w:szCs w:val="26"/>
      <w:lang w:val="en-IE"/>
    </w:rPr>
  </w:style>
  <w:style w:type="paragraph" w:styleId="Kopfzeile">
    <w:name w:val="header"/>
    <w:basedOn w:val="Standard"/>
    <w:link w:val="KopfzeileZchn"/>
    <w:uiPriority w:val="99"/>
    <w:unhideWhenUsed/>
    <w:rsid w:val="00723D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3DB8"/>
    <w:rPr>
      <w:lang w:val="en-IE"/>
    </w:rPr>
  </w:style>
  <w:style w:type="paragraph" w:styleId="Fuzeile">
    <w:name w:val="footer"/>
    <w:basedOn w:val="Standard"/>
    <w:link w:val="FuzeileZchn"/>
    <w:uiPriority w:val="99"/>
    <w:unhideWhenUsed/>
    <w:rsid w:val="00723D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3DB8"/>
    <w:rPr>
      <w:lang w:val="en-IE"/>
    </w:rPr>
  </w:style>
  <w:style w:type="character" w:styleId="Kommentarzeichen">
    <w:name w:val="annotation reference"/>
    <w:basedOn w:val="Absatz-Standardschriftart"/>
    <w:uiPriority w:val="99"/>
    <w:semiHidden/>
    <w:unhideWhenUsed/>
    <w:rsid w:val="00AC3621"/>
    <w:rPr>
      <w:sz w:val="16"/>
      <w:szCs w:val="16"/>
    </w:rPr>
  </w:style>
  <w:style w:type="paragraph" w:styleId="Kommentartext">
    <w:name w:val="annotation text"/>
    <w:basedOn w:val="Standard"/>
    <w:link w:val="KommentartextZchn"/>
    <w:uiPriority w:val="99"/>
    <w:unhideWhenUsed/>
    <w:rsid w:val="00AC3621"/>
    <w:pPr>
      <w:spacing w:line="240" w:lineRule="auto"/>
    </w:pPr>
    <w:rPr>
      <w:sz w:val="20"/>
      <w:szCs w:val="20"/>
    </w:rPr>
  </w:style>
  <w:style w:type="character" w:customStyle="1" w:styleId="KommentartextZchn">
    <w:name w:val="Kommentartext Zchn"/>
    <w:basedOn w:val="Absatz-Standardschriftart"/>
    <w:link w:val="Kommentartext"/>
    <w:uiPriority w:val="99"/>
    <w:rsid w:val="00AC3621"/>
    <w:rPr>
      <w:sz w:val="20"/>
      <w:szCs w:val="20"/>
      <w:lang w:val="en-IE"/>
    </w:rPr>
  </w:style>
  <w:style w:type="paragraph" w:styleId="Kommentarthema">
    <w:name w:val="annotation subject"/>
    <w:basedOn w:val="Kommentartext"/>
    <w:next w:val="Kommentartext"/>
    <w:link w:val="KommentarthemaZchn"/>
    <w:uiPriority w:val="99"/>
    <w:semiHidden/>
    <w:unhideWhenUsed/>
    <w:rsid w:val="00AC3621"/>
    <w:rPr>
      <w:b/>
      <w:bCs/>
    </w:rPr>
  </w:style>
  <w:style w:type="character" w:customStyle="1" w:styleId="KommentarthemaZchn">
    <w:name w:val="Kommentarthema Zchn"/>
    <w:basedOn w:val="KommentartextZchn"/>
    <w:link w:val="Kommentarthema"/>
    <w:uiPriority w:val="99"/>
    <w:semiHidden/>
    <w:rsid w:val="00AC3621"/>
    <w:rPr>
      <w:b/>
      <w:bCs/>
      <w:sz w:val="20"/>
      <w:szCs w:val="20"/>
      <w:lang w:val="en-IE"/>
    </w:rPr>
  </w:style>
  <w:style w:type="paragraph" w:styleId="Sprechblasentext">
    <w:name w:val="Balloon Text"/>
    <w:basedOn w:val="Standard"/>
    <w:link w:val="SprechblasentextZchn"/>
    <w:uiPriority w:val="99"/>
    <w:semiHidden/>
    <w:unhideWhenUsed/>
    <w:rsid w:val="007F46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4666"/>
    <w:rPr>
      <w:rFonts w:ascii="Segoe UI" w:hAnsi="Segoe UI" w:cs="Segoe UI"/>
      <w:sz w:val="18"/>
      <w:szCs w:val="18"/>
      <w:lang w:val="en-IE"/>
    </w:rPr>
  </w:style>
  <w:style w:type="paragraph" w:styleId="berarbeitung">
    <w:name w:val="Revision"/>
    <w:hidden/>
    <w:uiPriority w:val="99"/>
    <w:semiHidden/>
    <w:rsid w:val="00A8309E"/>
    <w:pPr>
      <w:spacing w:after="0" w:line="240" w:lineRule="auto"/>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940B-1D80-4AD5-977B-D9991AC2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1006</Words>
  <Characters>6338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Wiedemann</dc:creator>
  <cp:keywords/>
  <dc:description/>
  <cp:lastModifiedBy>Nils Wiedemann</cp:lastModifiedBy>
  <cp:revision>3</cp:revision>
  <dcterms:created xsi:type="dcterms:W3CDTF">2024-11-06T17:49:00Z</dcterms:created>
  <dcterms:modified xsi:type="dcterms:W3CDTF">2024-11-06T17:55:00Z</dcterms:modified>
</cp:coreProperties>
</file>