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BBB6" w14:textId="77777777" w:rsidR="00AA4F7B" w:rsidRDefault="00CB5397">
      <w:pPr>
        <w:spacing w:after="30"/>
        <w:jc w:val="center"/>
      </w:pPr>
      <w:r>
        <w:rPr>
          <w:b/>
          <w:bCs/>
          <w:color w:val="1F4E79"/>
          <w:sz w:val="34"/>
          <w:szCs w:val="34"/>
        </w:rPr>
        <w:t>AI System Analysis: Notion AI</w:t>
      </w:r>
    </w:p>
    <w:p w14:paraId="096ABBB7" w14:textId="77777777" w:rsidR="00AA4F7B" w:rsidRDefault="00CB5397">
      <w:pPr>
        <w:spacing w:after="20"/>
        <w:jc w:val="center"/>
      </w:pPr>
      <w:proofErr w:type="spellStart"/>
      <w:r>
        <w:rPr>
          <w:i/>
          <w:iCs/>
          <w:color w:val="555555"/>
        </w:rPr>
        <w:t>Analyzed</w:t>
      </w:r>
      <w:proofErr w:type="spellEnd"/>
      <w:r>
        <w:rPr>
          <w:i/>
          <w:iCs/>
          <w:color w:val="555555"/>
        </w:rPr>
        <w:t xml:space="preserve"> from a delivery, risk, and project management perspective</w:t>
      </w:r>
    </w:p>
    <w:p w14:paraId="096ABBB8" w14:textId="77777777" w:rsidR="00AA4F7B" w:rsidRDefault="00CB5397">
      <w:pPr>
        <w:spacing w:after="60"/>
        <w:jc w:val="center"/>
      </w:pPr>
      <w:r>
        <w:rPr>
          <w:color w:val="888888"/>
          <w:sz w:val="18"/>
          <w:szCs w:val="18"/>
        </w:rPr>
        <w:t xml:space="preserve">Prepared by: Bindu Singh, PMP, </w:t>
      </w:r>
      <w:proofErr w:type="gramStart"/>
      <w:r>
        <w:rPr>
          <w:color w:val="888888"/>
          <w:sz w:val="18"/>
          <w:szCs w:val="18"/>
        </w:rPr>
        <w:t>CSM  |</w:t>
      </w:r>
      <w:proofErr w:type="gramEnd"/>
      <w:r>
        <w:rPr>
          <w:color w:val="888888"/>
          <w:sz w:val="18"/>
          <w:szCs w:val="18"/>
        </w:rPr>
        <w:t xml:space="preserve">  Role: AI Technical Project Manager</w:t>
      </w:r>
    </w:p>
    <w:p w14:paraId="096ABBB9" w14:textId="77777777" w:rsidR="00AA4F7B" w:rsidRDefault="00AA4F7B">
      <w:pPr>
        <w:pBdr>
          <w:bottom w:val="single" w:sz="4" w:space="1" w:color="2E75B6"/>
        </w:pBdr>
        <w:spacing w:before="60" w:after="80"/>
      </w:pPr>
    </w:p>
    <w:p w14:paraId="096ABBBA" w14:textId="77777777" w:rsidR="00AA4F7B" w:rsidRDefault="00CB5397">
      <w:pPr>
        <w:pBdr>
          <w:left w:val="single" w:sz="12" w:space="8" w:color="2E75B6"/>
        </w:pBdr>
        <w:spacing w:before="60" w:after="60"/>
        <w:ind w:left="240"/>
      </w:pPr>
      <w:r>
        <w:rPr>
          <w:i/>
          <w:iCs/>
          <w:color w:val="333333"/>
        </w:rPr>
        <w:t>This analysis evaluates Notion AI system architecture, delivery risks, and operational constraints — the lens applied when planning and managing AI deployments. Framed for an AI Technical Project Manager audience.</w:t>
      </w:r>
    </w:p>
    <w:p w14:paraId="096ABBBB" w14:textId="77777777" w:rsidR="00AA4F7B" w:rsidRDefault="00AA4F7B">
      <w:pPr>
        <w:spacing w:after="40"/>
      </w:pPr>
    </w:p>
    <w:p w14:paraId="096ABBBC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color w:val="1F4E79"/>
          <w:sz w:val="22"/>
          <w:szCs w:val="22"/>
        </w:rPr>
        <w:t>SYSTEM SNAPSHOT</w:t>
      </w:r>
    </w:p>
    <w:p w14:paraId="096ABBBD" w14:textId="77777777" w:rsidR="00AA4F7B" w:rsidRPr="008D54B2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D54B2">
        <w:rPr>
          <w:rFonts w:ascii="Times New Roman" w:hAnsi="Times New Roman" w:cs="Times New Roman"/>
          <w:b/>
          <w:bCs/>
          <w:sz w:val="24"/>
          <w:szCs w:val="24"/>
        </w:rPr>
        <w:t xml:space="preserve">Product: </w:t>
      </w:r>
      <w:r w:rsidRPr="008D54B2">
        <w:rPr>
          <w:rFonts w:ascii="Times New Roman" w:hAnsi="Times New Roman" w:cs="Times New Roman"/>
          <w:sz w:val="24"/>
          <w:szCs w:val="24"/>
        </w:rPr>
        <w:t>Notion AI — integrated generative AI tools for writing, summarizing, editing, and querying information directly within the Notion workspace.</w:t>
      </w:r>
    </w:p>
    <w:p w14:paraId="096ABBBE" w14:textId="77777777" w:rsidR="00AA4F7B" w:rsidRPr="008D54B2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D54B2">
        <w:rPr>
          <w:rFonts w:ascii="Times New Roman" w:hAnsi="Times New Roman" w:cs="Times New Roman"/>
          <w:b/>
          <w:bCs/>
          <w:sz w:val="24"/>
          <w:szCs w:val="24"/>
        </w:rPr>
        <w:t xml:space="preserve">End Users: </w:t>
      </w:r>
      <w:r w:rsidRPr="008D54B2">
        <w:rPr>
          <w:rFonts w:ascii="Times New Roman" w:hAnsi="Times New Roman" w:cs="Times New Roman"/>
          <w:sz w:val="24"/>
          <w:szCs w:val="24"/>
        </w:rPr>
        <w:t>Knowledge workers, project managers, and collaborative teams using Notion as their primary documentation hub.</w:t>
      </w:r>
    </w:p>
    <w:p w14:paraId="096ABBBF" w14:textId="77777777" w:rsidR="00AA4F7B" w:rsidRPr="008D54B2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D54B2">
        <w:rPr>
          <w:rFonts w:ascii="Times New Roman" w:hAnsi="Times New Roman" w:cs="Times New Roman"/>
          <w:b/>
          <w:bCs/>
          <w:sz w:val="24"/>
          <w:szCs w:val="24"/>
        </w:rPr>
        <w:t xml:space="preserve">Category: </w:t>
      </w:r>
      <w:r w:rsidRPr="008D54B2">
        <w:rPr>
          <w:rFonts w:ascii="Times New Roman" w:hAnsi="Times New Roman" w:cs="Times New Roman"/>
          <w:sz w:val="24"/>
          <w:szCs w:val="24"/>
        </w:rPr>
        <w:t>AI-Powered Productivity / Workspace-Native Knowledge Management.</w:t>
      </w:r>
    </w:p>
    <w:p w14:paraId="096ABBC0" w14:textId="77777777" w:rsidR="00AA4F7B" w:rsidRPr="008D54B2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D54B2">
        <w:rPr>
          <w:rFonts w:ascii="Times New Roman" w:hAnsi="Times New Roman" w:cs="Times New Roman"/>
          <w:b/>
          <w:bCs/>
          <w:sz w:val="24"/>
          <w:szCs w:val="24"/>
        </w:rPr>
        <w:t xml:space="preserve">Delivery Model: </w:t>
      </w:r>
      <w:r w:rsidRPr="008D54B2">
        <w:rPr>
          <w:rFonts w:ascii="Times New Roman" w:hAnsi="Times New Roman" w:cs="Times New Roman"/>
          <w:sz w:val="24"/>
          <w:szCs w:val="24"/>
        </w:rPr>
        <w:t>Add-on subscription layered onto existing Notion plans. Zero migration required — AI injected into existing workspaces.</w:t>
      </w:r>
    </w:p>
    <w:p w14:paraId="096ABBC1" w14:textId="77777777" w:rsidR="00AA4F7B" w:rsidRDefault="00AA4F7B">
      <w:pPr>
        <w:spacing w:after="40"/>
      </w:pPr>
    </w:p>
    <w:p w14:paraId="096ABBC2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color w:val="1F4E79"/>
          <w:sz w:val="22"/>
          <w:szCs w:val="22"/>
        </w:rPr>
        <w:t>PROBLEM &amp; BUSINESS CONTEXT</w:t>
      </w:r>
    </w:p>
    <w:p w14:paraId="096ABBC3" w14:textId="77777777" w:rsidR="00AA4F7B" w:rsidRPr="00163965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163965">
        <w:rPr>
          <w:rFonts w:ascii="Times New Roman" w:hAnsi="Times New Roman" w:cs="Times New Roman"/>
          <w:sz w:val="24"/>
          <w:szCs w:val="24"/>
        </w:rPr>
        <w:t>Teams accumulate Documentation Debt — years of notes, decisions, and plans that exist but cannot be retrieved quickly. Traditional AI tools cannot access this private knowledge without custom RAG infrastructure most teams cannot build.</w:t>
      </w:r>
    </w:p>
    <w:p w14:paraId="096ABBC4" w14:textId="77777777" w:rsidR="00AA4F7B" w:rsidRPr="00163965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BC5" w14:textId="77777777" w:rsidR="00AA4F7B" w:rsidRPr="00163965" w:rsidRDefault="00CB5397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163965">
        <w:rPr>
          <w:rFonts w:ascii="Times New Roman" w:hAnsi="Times New Roman" w:cs="Times New Roman"/>
          <w:i/>
          <w:iCs/>
          <w:color w:val="333333"/>
          <w:sz w:val="24"/>
          <w:szCs w:val="24"/>
        </w:rPr>
        <w:t>Business driver: Eliminate context switching and reduce time-to-information — without requiring workflow changes or data migration.</w:t>
      </w:r>
    </w:p>
    <w:p w14:paraId="096ABBC6" w14:textId="77777777" w:rsidR="00AA4F7B" w:rsidRDefault="00AA4F7B">
      <w:pPr>
        <w:spacing w:after="40"/>
      </w:pPr>
    </w:p>
    <w:p w14:paraId="096ABBC7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color w:val="1F4E79"/>
          <w:sz w:val="22"/>
          <w:szCs w:val="22"/>
        </w:rPr>
        <w:t>SYSTEM &amp; DELIVERY STRATEGY</w:t>
      </w:r>
    </w:p>
    <w:p w14:paraId="096ABBC8" w14:textId="77777777" w:rsidR="00AA4F7B" w:rsidRPr="008B1C14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b/>
          <w:bCs/>
          <w:sz w:val="24"/>
          <w:szCs w:val="24"/>
        </w:rPr>
        <w:t xml:space="preserve">Core optimization: </w:t>
      </w:r>
      <w:r w:rsidRPr="008B1C14">
        <w:rPr>
          <w:rFonts w:ascii="Times New Roman" w:hAnsi="Times New Roman" w:cs="Times New Roman"/>
          <w:sz w:val="24"/>
          <w:szCs w:val="24"/>
        </w:rPr>
        <w:t>Accessibility over novelty. Notion AI competes on proximity — one keypress from where work already happens — not model superiority.</w:t>
      </w:r>
    </w:p>
    <w:p w14:paraId="096ABBC9" w14:textId="77777777" w:rsidR="00AA4F7B" w:rsidRPr="008B1C14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BCA" w14:textId="77777777" w:rsidR="00AA4F7B" w:rsidRPr="008B1C14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sz w:val="24"/>
          <w:szCs w:val="24"/>
        </w:rPr>
        <w:t>Key delivery advantages:</w:t>
      </w:r>
    </w:p>
    <w:p w14:paraId="096ABBCB" w14:textId="77777777" w:rsidR="00AA4F7B" w:rsidRPr="008B1C14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sz w:val="24"/>
          <w:szCs w:val="24"/>
        </w:rPr>
        <w:t>Block-based architecture enabled faster AI integration than legacy word processors — prior architectural decisions became a delivery advantage.</w:t>
      </w:r>
    </w:p>
    <w:p w14:paraId="096ABBCC" w14:textId="77777777" w:rsidR="00AA4F7B" w:rsidRPr="008B1C14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sz w:val="24"/>
          <w:szCs w:val="24"/>
        </w:rPr>
        <w:t>Zero migration requirement — minimal implementation complexity vs. standalone AI tool deployments.</w:t>
      </w:r>
    </w:p>
    <w:p w14:paraId="096ABBCD" w14:textId="77777777" w:rsidR="00AA4F7B" w:rsidRPr="008B1C14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sz w:val="24"/>
          <w:szCs w:val="24"/>
        </w:rPr>
        <w:t>Distribution via existing user base — delivery risk is adoption, not installation.</w:t>
      </w:r>
    </w:p>
    <w:p w14:paraId="096ABBCE" w14:textId="77777777" w:rsidR="00AA4F7B" w:rsidRPr="008B1C14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8B1C14">
        <w:rPr>
          <w:rFonts w:ascii="Times New Roman" w:hAnsi="Times New Roman" w:cs="Times New Roman"/>
          <w:sz w:val="24"/>
          <w:szCs w:val="24"/>
        </w:rPr>
        <w:t>Workspace data as context — private team documentation accessible via RAG without custom setup. Primary value driver and primary security risk.</w:t>
      </w:r>
    </w:p>
    <w:p w14:paraId="096ABBCF" w14:textId="77777777" w:rsidR="00AA4F7B" w:rsidRDefault="00AA4F7B">
      <w:pPr>
        <w:spacing w:after="40"/>
      </w:pPr>
    </w:p>
    <w:p w14:paraId="096ABBD0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color w:val="1F4E79"/>
          <w:sz w:val="22"/>
          <w:szCs w:val="22"/>
        </w:rPr>
        <w:t>SYSTEM ARCHITECTURE (PROJECT MANAGER VIEW)</w:t>
      </w:r>
    </w:p>
    <w:p w14:paraId="096ABBD1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sz w:val="24"/>
          <w:szCs w:val="24"/>
        </w:rPr>
        <w:t>Input: Highlighted text, slash command (/ai), spacebar trigger, or natural language Q&amp;A query.</w:t>
      </w:r>
    </w:p>
    <w:p w14:paraId="096ABBD2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sz w:val="24"/>
          <w:szCs w:val="24"/>
        </w:rPr>
        <w:t>Processing: RAG retrieves relevant workspace blocks → LLM synthesizes answer → formatting instructions match Notion block structure.</w:t>
      </w:r>
    </w:p>
    <w:p w14:paraId="096ABBD3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sz w:val="24"/>
          <w:szCs w:val="24"/>
        </w:rPr>
        <w:t>Output: Inline text, summarized table, rewritten paragraph, or direct Q&amp;A answer — no context switch required.</w:t>
      </w:r>
    </w:p>
    <w:p w14:paraId="096ABBD4" w14:textId="77777777" w:rsidR="00AA4F7B" w:rsidRPr="0045357A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BD5" w14:textId="77777777" w:rsidR="00AA4F7B" w:rsidRPr="0045357A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sz w:val="24"/>
          <w:szCs w:val="24"/>
        </w:rPr>
        <w:lastRenderedPageBreak/>
        <w:t>Architecture layers relevant to project scoping:</w:t>
      </w:r>
    </w:p>
    <w:p w14:paraId="096ABBD6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Retrieval layer: </w:t>
      </w:r>
      <w:r w:rsidRPr="0045357A">
        <w:rPr>
          <w:rFonts w:ascii="Times New Roman" w:hAnsi="Times New Roman" w:cs="Times New Roman"/>
          <w:sz w:val="24"/>
          <w:szCs w:val="24"/>
        </w:rPr>
        <w:t>Workspace-native RAG searching all pages the user has access to. Permission boundaries must exactly mirror retrieval boundaries — misalignment is a P0 security risk.</w:t>
      </w:r>
    </w:p>
    <w:p w14:paraId="096ABBD7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Generation layer: </w:t>
      </w:r>
      <w:r w:rsidRPr="0045357A">
        <w:rPr>
          <w:rFonts w:ascii="Times New Roman" w:hAnsi="Times New Roman" w:cs="Times New Roman"/>
          <w:sz w:val="24"/>
          <w:szCs w:val="24"/>
        </w:rPr>
        <w:t>LLM (GPT-4 or Claude) with block-formatting awareness. Output matches Notion proprietary content structure.</w:t>
      </w:r>
    </w:p>
    <w:p w14:paraId="096ABBD8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UX layer: </w:t>
      </w:r>
      <w:r w:rsidRPr="0045357A">
        <w:rPr>
          <w:rFonts w:ascii="Times New Roman" w:hAnsi="Times New Roman" w:cs="Times New Roman"/>
          <w:sz w:val="24"/>
          <w:szCs w:val="24"/>
        </w:rPr>
        <w:t xml:space="preserve">Passive inline delivery — no separate chat window, no context switch. Zero </w:t>
      </w:r>
      <w:proofErr w:type="spellStart"/>
      <w:r w:rsidRPr="0045357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357A">
        <w:rPr>
          <w:rFonts w:ascii="Times New Roman" w:hAnsi="Times New Roman" w:cs="Times New Roman"/>
          <w:sz w:val="24"/>
          <w:szCs w:val="24"/>
        </w:rPr>
        <w:t xml:space="preserve"> change required from user.</w:t>
      </w:r>
    </w:p>
    <w:p w14:paraId="096ABBD9" w14:textId="77777777" w:rsidR="00AA4F7B" w:rsidRPr="0045357A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BDA" w14:textId="77777777" w:rsidR="00AA4F7B" w:rsidRPr="0045357A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sz w:val="24"/>
          <w:szCs w:val="24"/>
        </w:rPr>
        <w:t>System correctness ownership:</w:t>
      </w:r>
    </w:p>
    <w:p w14:paraId="096ABBDB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ML owns: </w:t>
      </w:r>
      <w:r w:rsidRPr="0045357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45357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357A">
        <w:rPr>
          <w:rFonts w:ascii="Times New Roman" w:hAnsi="Times New Roman" w:cs="Times New Roman"/>
          <w:sz w:val="24"/>
          <w:szCs w:val="24"/>
        </w:rPr>
        <w:t>, prompt design, hallucination control, and response quality.</w:t>
      </w:r>
    </w:p>
    <w:p w14:paraId="096ABBDC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Engineering owns: </w:t>
      </w:r>
      <w:r w:rsidRPr="0045357A">
        <w:rPr>
          <w:rFonts w:ascii="Times New Roman" w:hAnsi="Times New Roman" w:cs="Times New Roman"/>
          <w:sz w:val="24"/>
          <w:szCs w:val="24"/>
        </w:rPr>
        <w:t>Retrieval pipeline, permission boundary enforcement, latency, and infrastructure reliability.</w:t>
      </w:r>
    </w:p>
    <w:p w14:paraId="096ABBDD" w14:textId="77777777" w:rsidR="00AA4F7B" w:rsidRPr="0045357A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5357A">
        <w:rPr>
          <w:rFonts w:ascii="Times New Roman" w:hAnsi="Times New Roman" w:cs="Times New Roman"/>
          <w:b/>
          <w:bCs/>
          <w:sz w:val="24"/>
          <w:szCs w:val="24"/>
        </w:rPr>
        <w:t xml:space="preserve">TPM owns: </w:t>
      </w:r>
      <w:r w:rsidRPr="0045357A">
        <w:rPr>
          <w:rFonts w:ascii="Times New Roman" w:hAnsi="Times New Roman" w:cs="Times New Roman"/>
          <w:sz w:val="24"/>
          <w:szCs w:val="24"/>
        </w:rPr>
        <w:t xml:space="preserve">Overall system </w:t>
      </w:r>
      <w:proofErr w:type="spellStart"/>
      <w:r w:rsidRPr="0045357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357A">
        <w:rPr>
          <w:rFonts w:ascii="Times New Roman" w:hAnsi="Times New Roman" w:cs="Times New Roman"/>
          <w:sz w:val="24"/>
          <w:szCs w:val="24"/>
        </w:rPr>
        <w:t xml:space="preserve"> accountability — coordinates between ML and Engineering when outputs are incorrect, permissions leak, or quality degrades.</w:t>
      </w:r>
    </w:p>
    <w:p w14:paraId="096ABBDE" w14:textId="77777777" w:rsidR="00AA4F7B" w:rsidRDefault="00AA4F7B">
      <w:pPr>
        <w:spacing w:after="40"/>
      </w:pPr>
    </w:p>
    <w:p w14:paraId="096ABBDF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5. </w:t>
      </w:r>
      <w:r>
        <w:rPr>
          <w:b/>
          <w:bCs/>
          <w:color w:val="1F4E79"/>
          <w:sz w:val="22"/>
          <w:szCs w:val="22"/>
        </w:rPr>
        <w:t>KEY FEATURES &amp; DELIVERY IMPLICATIONS</w:t>
      </w:r>
    </w:p>
    <w:p w14:paraId="096ABBE0" w14:textId="77777777" w:rsidR="00AA4F7B" w:rsidRPr="00023F7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23F77">
        <w:rPr>
          <w:rFonts w:ascii="Times New Roman" w:hAnsi="Times New Roman" w:cs="Times New Roman"/>
          <w:b/>
          <w:bCs/>
          <w:sz w:val="24"/>
          <w:szCs w:val="24"/>
        </w:rPr>
        <w:t xml:space="preserve">Spacebar trigger: </w:t>
      </w:r>
      <w:r w:rsidRPr="00023F77">
        <w:rPr>
          <w:rFonts w:ascii="Times New Roman" w:hAnsi="Times New Roman" w:cs="Times New Roman"/>
          <w:sz w:val="24"/>
          <w:szCs w:val="24"/>
        </w:rPr>
        <w:t>Zero friction entry — adoption requires no training. Delivery implication: onboarding time is minimal; adoption barrier is near-zero.</w:t>
      </w:r>
    </w:p>
    <w:p w14:paraId="096ABBE1" w14:textId="77777777" w:rsidR="00AA4F7B" w:rsidRPr="00023F7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23F77">
        <w:rPr>
          <w:rFonts w:ascii="Times New Roman" w:hAnsi="Times New Roman" w:cs="Times New Roman"/>
          <w:b/>
          <w:bCs/>
          <w:sz w:val="24"/>
          <w:szCs w:val="24"/>
        </w:rPr>
        <w:t xml:space="preserve">Notion Q&amp;A: </w:t>
      </w:r>
      <w:r w:rsidRPr="00023F77">
        <w:rPr>
          <w:rFonts w:ascii="Times New Roman" w:hAnsi="Times New Roman" w:cs="Times New Roman"/>
          <w:sz w:val="24"/>
          <w:szCs w:val="24"/>
        </w:rPr>
        <w:t>Answers from entire workspace. Delivery implication: quality bounded by workspace documentation quality — same documentation debt problem as any RAG deployment.</w:t>
      </w:r>
    </w:p>
    <w:p w14:paraId="096ABBE2" w14:textId="77777777" w:rsidR="00AA4F7B" w:rsidRPr="00023F7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23F77">
        <w:rPr>
          <w:rFonts w:ascii="Times New Roman" w:hAnsi="Times New Roman" w:cs="Times New Roman"/>
          <w:b/>
          <w:bCs/>
          <w:sz w:val="24"/>
          <w:szCs w:val="24"/>
        </w:rPr>
        <w:t xml:space="preserve">Prompt Library: </w:t>
      </w:r>
      <w:r w:rsidRPr="00023F77">
        <w:rPr>
          <w:rFonts w:ascii="Times New Roman" w:hAnsi="Times New Roman" w:cs="Times New Roman"/>
          <w:sz w:val="24"/>
          <w:szCs w:val="24"/>
        </w:rPr>
        <w:t>Pre-set prompts (Summarize, Find Action Items, Fix Spelling). Delivery implication: reduces prompt engineering burden — accelerates adoption across non-technical teams.</w:t>
      </w:r>
    </w:p>
    <w:p w14:paraId="096ABBE3" w14:textId="77777777" w:rsidR="00AA4F7B" w:rsidRPr="00023F7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23F77">
        <w:rPr>
          <w:rFonts w:ascii="Times New Roman" w:hAnsi="Times New Roman" w:cs="Times New Roman"/>
          <w:b/>
          <w:bCs/>
          <w:sz w:val="24"/>
          <w:szCs w:val="24"/>
        </w:rPr>
        <w:t xml:space="preserve">Inline transformation: </w:t>
      </w:r>
      <w:r w:rsidRPr="00023F77">
        <w:rPr>
          <w:rFonts w:ascii="Times New Roman" w:hAnsi="Times New Roman" w:cs="Times New Roman"/>
          <w:sz w:val="24"/>
          <w:szCs w:val="24"/>
        </w:rPr>
        <w:t>AI edits directly in document. Delivery implication: all output immediately visible and reversible — low risk of silent errors persisting.</w:t>
      </w:r>
    </w:p>
    <w:p w14:paraId="096ABBE4" w14:textId="77777777" w:rsidR="00AA4F7B" w:rsidRDefault="00AA4F7B">
      <w:pPr>
        <w:spacing w:after="40"/>
      </w:pPr>
    </w:p>
    <w:p w14:paraId="096ABBE5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color w:val="1F4E79"/>
          <w:sz w:val="22"/>
          <w:szCs w:val="22"/>
        </w:rPr>
        <w:t>AI / UX DESIGN DECISIONS</w:t>
      </w:r>
    </w:p>
    <w:p w14:paraId="096ABBE6" w14:textId="77777777" w:rsidR="00AA4F7B" w:rsidRPr="0058776C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8776C">
        <w:rPr>
          <w:rFonts w:ascii="Times New Roman" w:hAnsi="Times New Roman" w:cs="Times New Roman"/>
          <w:sz w:val="24"/>
          <w:szCs w:val="24"/>
        </w:rPr>
        <w:t>Inline delivery — output visible for immediate human review. Reduces hallucination persistence risk.</w:t>
      </w:r>
    </w:p>
    <w:p w14:paraId="096ABBE7" w14:textId="77777777" w:rsidR="00AA4F7B" w:rsidRPr="0058776C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8776C">
        <w:rPr>
          <w:rFonts w:ascii="Times New Roman" w:hAnsi="Times New Roman" w:cs="Times New Roman"/>
          <w:sz w:val="24"/>
          <w:szCs w:val="24"/>
        </w:rPr>
        <w:t>One-keystroke undo — human retains full control. Reduces adoption fear among cautious enterprise users.</w:t>
      </w:r>
    </w:p>
    <w:p w14:paraId="096ABBE8" w14:textId="77777777" w:rsidR="00AA4F7B" w:rsidRPr="0058776C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8776C">
        <w:rPr>
          <w:rFonts w:ascii="Times New Roman" w:hAnsi="Times New Roman" w:cs="Times New Roman"/>
          <w:sz w:val="24"/>
          <w:szCs w:val="24"/>
        </w:rPr>
        <w:t>Prompt Library — solves blank-prompt problem for non-technical users. Reduces implementation support burden post-deployment.</w:t>
      </w:r>
    </w:p>
    <w:p w14:paraId="096ABBE9" w14:textId="77777777" w:rsidR="00AA4F7B" w:rsidRPr="0058776C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8776C">
        <w:rPr>
          <w:rFonts w:ascii="Times New Roman" w:hAnsi="Times New Roman" w:cs="Times New Roman"/>
          <w:sz w:val="24"/>
          <w:szCs w:val="24"/>
        </w:rPr>
        <w:t>Spacebar trigger — embeds AI into existing typing muscle memory. Strongest possible adoption mechanic.</w:t>
      </w:r>
    </w:p>
    <w:p w14:paraId="096ABBEA" w14:textId="77777777" w:rsidR="00AA4F7B" w:rsidRDefault="00AA4F7B">
      <w:pPr>
        <w:spacing w:after="40"/>
      </w:pPr>
    </w:p>
    <w:p w14:paraId="096ABBEB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color w:val="1F4E79"/>
          <w:sz w:val="22"/>
          <w:szCs w:val="22"/>
        </w:rPr>
        <w:t>SUCCESS METRICS &amp; KPIS</w:t>
      </w:r>
    </w:p>
    <w:p w14:paraId="096ABBEC" w14:textId="77777777" w:rsidR="00AA4F7B" w:rsidRPr="004C48D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C48D6">
        <w:rPr>
          <w:rFonts w:ascii="Times New Roman" w:hAnsi="Times New Roman" w:cs="Times New Roman"/>
          <w:b/>
          <w:bCs/>
          <w:sz w:val="24"/>
          <w:szCs w:val="24"/>
        </w:rPr>
        <w:t xml:space="preserve">Adoption rate: </w:t>
      </w:r>
      <w:r w:rsidRPr="004C48D6">
        <w:rPr>
          <w:rFonts w:ascii="Times New Roman" w:hAnsi="Times New Roman" w:cs="Times New Roman"/>
          <w:sz w:val="24"/>
          <w:szCs w:val="24"/>
        </w:rPr>
        <w:t>% of active Notion users engaging with AI features within 30 days of enablement — primary adoption metric.</w:t>
      </w:r>
    </w:p>
    <w:p w14:paraId="096ABBED" w14:textId="77777777" w:rsidR="00AA4F7B" w:rsidRPr="004C48D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C48D6">
        <w:rPr>
          <w:rFonts w:ascii="Times New Roman" w:hAnsi="Times New Roman" w:cs="Times New Roman"/>
          <w:b/>
          <w:bCs/>
          <w:sz w:val="24"/>
          <w:szCs w:val="24"/>
        </w:rPr>
        <w:t xml:space="preserve">Q&amp;A usage rate: </w:t>
      </w:r>
      <w:r w:rsidRPr="004C48D6">
        <w:rPr>
          <w:rFonts w:ascii="Times New Roman" w:hAnsi="Times New Roman" w:cs="Times New Roman"/>
          <w:sz w:val="24"/>
          <w:szCs w:val="24"/>
        </w:rPr>
        <w:t>% of teams actively using workspace Q&amp;A — indicator of documentation debt reduction value being realized.</w:t>
      </w:r>
    </w:p>
    <w:p w14:paraId="096ABBEE" w14:textId="77777777" w:rsidR="00AA4F7B" w:rsidRPr="004C48D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C48D6">
        <w:rPr>
          <w:rFonts w:ascii="Times New Roman" w:hAnsi="Times New Roman" w:cs="Times New Roman"/>
          <w:b/>
          <w:bCs/>
          <w:sz w:val="24"/>
          <w:szCs w:val="24"/>
        </w:rPr>
        <w:t xml:space="preserve">Feature retention: </w:t>
      </w:r>
      <w:r w:rsidRPr="004C48D6">
        <w:rPr>
          <w:rFonts w:ascii="Times New Roman" w:hAnsi="Times New Roman" w:cs="Times New Roman"/>
          <w:sz w:val="24"/>
          <w:szCs w:val="24"/>
        </w:rPr>
        <w:t>Week-4 and Week-8 usage vs. Week-1 — signals whether AI is embedding in workflow or being abandoned post-novelty.</w:t>
      </w:r>
    </w:p>
    <w:p w14:paraId="096ABBEF" w14:textId="77777777" w:rsidR="00AA4F7B" w:rsidRPr="004C48D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C48D6">
        <w:rPr>
          <w:rFonts w:ascii="Times New Roman" w:hAnsi="Times New Roman" w:cs="Times New Roman"/>
          <w:b/>
          <w:bCs/>
          <w:sz w:val="24"/>
          <w:szCs w:val="24"/>
        </w:rPr>
        <w:t xml:space="preserve">Time-to-information: </w:t>
      </w:r>
      <w:r w:rsidRPr="004C48D6">
        <w:rPr>
          <w:rFonts w:ascii="Times New Roman" w:hAnsi="Times New Roman" w:cs="Times New Roman"/>
          <w:sz w:val="24"/>
          <w:szCs w:val="24"/>
        </w:rPr>
        <w:t>Reduction in time spent searching existing documentation — business impact metric for ROI reporting.</w:t>
      </w:r>
    </w:p>
    <w:p w14:paraId="096ABBF0" w14:textId="77777777" w:rsidR="00AA4F7B" w:rsidRDefault="00AA4F7B">
      <w:pPr>
        <w:spacing w:after="40"/>
      </w:pPr>
    </w:p>
    <w:p w14:paraId="096ABBF1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lastRenderedPageBreak/>
        <w:t xml:space="preserve">8. </w:t>
      </w:r>
      <w:r>
        <w:rPr>
          <w:b/>
          <w:bCs/>
          <w:color w:val="1F4E79"/>
          <w:sz w:val="22"/>
          <w:szCs w:val="22"/>
        </w:rPr>
        <w:t>DELIVERY RISKS &amp; PRIORITY RANKING</w:t>
      </w:r>
    </w:p>
    <w:p w14:paraId="096ABBF2" w14:textId="77777777" w:rsidR="00AA4F7B" w:rsidRPr="00BD0551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D0551">
        <w:rPr>
          <w:rFonts w:ascii="Times New Roman" w:hAnsi="Times New Roman" w:cs="Times New Roman"/>
          <w:sz w:val="24"/>
          <w:szCs w:val="24"/>
        </w:rPr>
        <w:t>Risks ranked by delivery priority. P0 = must resolve before enterprise rollout. P1 = urgent post-launch. P2 = improvement cycle.</w:t>
      </w:r>
    </w:p>
    <w:p w14:paraId="096ABBF3" w14:textId="77777777" w:rsidR="00AA4F7B" w:rsidRPr="00BD0551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2094"/>
        <w:gridCol w:w="2366"/>
        <w:gridCol w:w="2410"/>
        <w:gridCol w:w="1436"/>
      </w:tblGrid>
      <w:tr w:rsidR="00AA4F7B" w:rsidRPr="00BD0551" w14:paraId="096ABB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4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5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6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7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8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AA4F7B" w:rsidRPr="00BD0551" w14:paraId="096ABB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A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B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Permission boundary misalignment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C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Sensitive data surfaces to unauthorized users in Q&amp;A — enterprise trust loss, potential legal exposure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D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IT and security audit of permission logic before enterprise rollout; retrieval boundaries must exactly mirror access controls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BFE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Engineering + IT</w:t>
            </w:r>
          </w:p>
        </w:tc>
      </w:tr>
      <w:tr w:rsidR="00AA4F7B" w:rsidRPr="00BD0551" w14:paraId="096ABC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0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1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Multi-source hallucination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2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Conflicting workspace versions cause Notion AI to surface incorrect answer with no conflict signal — decisions made on bad data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3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Source attribution per answer; conflict indicator when sources disagree; workspace governance defined at deployment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4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AA4F7B" w:rsidRPr="00BD0551" w14:paraId="096ABC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6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7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No confidence scoring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8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Users cannot distinguish high-confidence answers from low-confidence guesses — over-trust risk across all Q&amp;A usage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9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Communication and training set expectations; confidence indicator added to Q&amp;A responses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A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Product + PM</w:t>
            </w:r>
          </w:p>
        </w:tc>
      </w:tr>
      <w:tr w:rsidR="00AA4F7B" w:rsidRPr="00BD0551" w14:paraId="096ABC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C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D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Documentation debt amplification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E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AI adoption accelerates new page creation without improving existing content — retrieval quality degrades over time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0F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Stale Content Auditor scans for conflicts and outdated pages; Workspace Health Score tracked weekly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0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PM + Knowledge Ops</w:t>
            </w:r>
          </w:p>
        </w:tc>
      </w:tr>
      <w:tr w:rsidR="00AA4F7B" w:rsidRPr="00BD0551" w14:paraId="096ABC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2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3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Workspace sprawl reducing retrieval precision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4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Large, poorly structured workspaces produce lower Q&amp;A accuracy as retrieval signal-to-noise ratio degrades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5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Workspace governance guidelines; page tagging standards; AI-assisted database property tagging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6" w14:textId="77777777" w:rsidR="00AA4F7B" w:rsidRPr="00BD055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551">
              <w:rPr>
                <w:rFonts w:ascii="Times New Roman" w:hAnsi="Times New Roman" w:cs="Times New Roman"/>
                <w:sz w:val="24"/>
                <w:szCs w:val="24"/>
              </w:rPr>
              <w:t>Product + PM</w:t>
            </w:r>
          </w:p>
        </w:tc>
      </w:tr>
    </w:tbl>
    <w:p w14:paraId="096ABC18" w14:textId="77777777" w:rsidR="00AA4F7B" w:rsidRDefault="00AA4F7B">
      <w:pPr>
        <w:spacing w:after="40"/>
      </w:pPr>
    </w:p>
    <w:p w14:paraId="096ABC19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9. </w:t>
      </w:r>
      <w:r>
        <w:rPr>
          <w:b/>
          <w:bCs/>
          <w:color w:val="1F4E79"/>
          <w:sz w:val="22"/>
          <w:szCs w:val="22"/>
        </w:rPr>
        <w:t>FAILURE CASCADE ANALYSIS</w:t>
      </w:r>
    </w:p>
    <w:p w14:paraId="096ABC1A" w14:textId="77777777" w:rsidR="00AA4F7B" w:rsidRPr="00E95E20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E95E20">
        <w:rPr>
          <w:rFonts w:ascii="Times New Roman" w:hAnsi="Times New Roman" w:cs="Times New Roman"/>
          <w:sz w:val="24"/>
          <w:szCs w:val="24"/>
        </w:rPr>
        <w:t>Each primary failure triggers downstream consequences. TPM must monitor second-order impacts, not just the initial failure event.</w:t>
      </w:r>
    </w:p>
    <w:p w14:paraId="096ABC1B" w14:textId="77777777" w:rsidR="00AA4F7B" w:rsidRPr="00E95E20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600"/>
        <w:gridCol w:w="3240"/>
      </w:tblGrid>
      <w:tr w:rsidR="00AA4F7B" w:rsidRPr="00E95E20" w14:paraId="096ABC1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C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Failure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D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Downstream Cascade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1E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Terminal Risk</w:t>
            </w:r>
          </w:p>
        </w:tc>
      </w:tr>
      <w:tr w:rsidR="00AA4F7B" w:rsidRPr="00E95E20" w14:paraId="096ABC2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0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Permission boundary bug in retrieval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1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Unauthorized user sees sensitive data in Q&amp;A response → data breach incident reported → enterprise contract review triggered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2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Product shutdown risk in regulated industries; reputational damage that blocks future enterprise sales</w:t>
            </w:r>
          </w:p>
        </w:tc>
      </w:tr>
      <w:tr w:rsidR="00AA4F7B" w:rsidRPr="00E95E20" w14:paraId="096ABC2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4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Multi-source retrieval conflict (wrong answer surfaced)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5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User makes decision based on incorrect AI output → downstream team acts on bad information → error propagates across work products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6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Legal exposure if decision involves contracts, compliance, or financial data; loss of AI trust across entire organization</w:t>
            </w:r>
          </w:p>
        </w:tc>
      </w:tr>
      <w:tr w:rsidR="00AA4F7B" w:rsidRPr="00E95E20" w14:paraId="096ABC2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8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Confidence gap exploited (over-trust in low-confidence answer)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9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User treats uncertain AI output as fact → does not verify against source → incorrect output embedded in shared documentation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A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Incorrect information institutionalized in workspace — becomes source material for future Q&amp;A answers, compounding the error</w:t>
            </w:r>
          </w:p>
        </w:tc>
      </w:tr>
      <w:tr w:rsidR="00AA4F7B" w:rsidRPr="00E95E20" w14:paraId="096ABC2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C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Documentation debt amplification unchecked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D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AI adoption increases page volume without quality control → retrieval signal-to-noise ratio degrades → Q&amp;A accuracy declines → users lose trust in AI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2E" w14:textId="77777777" w:rsidR="00AA4F7B" w:rsidRPr="00E95E20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E20">
              <w:rPr>
                <w:rFonts w:ascii="Times New Roman" w:hAnsi="Times New Roman" w:cs="Times New Roman"/>
                <w:sz w:val="24"/>
                <w:szCs w:val="24"/>
              </w:rPr>
              <w:t>Feature abandonment; negative ROI on AI subscription; knowledge base becomes less useful than before AI adoption</w:t>
            </w:r>
          </w:p>
        </w:tc>
      </w:tr>
    </w:tbl>
    <w:p w14:paraId="096ABC30" w14:textId="77777777" w:rsidR="00AA4F7B" w:rsidRDefault="00AA4F7B">
      <w:pPr>
        <w:spacing w:after="40"/>
      </w:pPr>
    </w:p>
    <w:p w14:paraId="096ABC31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10. </w:t>
      </w:r>
      <w:r>
        <w:rPr>
          <w:b/>
          <w:bCs/>
          <w:color w:val="1F4E79"/>
          <w:sz w:val="22"/>
          <w:szCs w:val="22"/>
        </w:rPr>
        <w:t>RISK &amp; PROCESS IMPROVEMENTS</w:t>
      </w:r>
    </w:p>
    <w:p w14:paraId="096ABC32" w14:textId="77777777" w:rsidR="00AA4F7B" w:rsidRPr="00922DB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22DB6">
        <w:rPr>
          <w:rFonts w:ascii="Times New Roman" w:hAnsi="Times New Roman" w:cs="Times New Roman"/>
          <w:b/>
          <w:bCs/>
          <w:sz w:val="24"/>
          <w:szCs w:val="24"/>
        </w:rPr>
        <w:t xml:space="preserve">Source attribution in Q&amp;A (P0 mitigation): </w:t>
      </w:r>
      <w:r w:rsidRPr="00922DB6">
        <w:rPr>
          <w:rFonts w:ascii="Times New Roman" w:hAnsi="Times New Roman" w:cs="Times New Roman"/>
          <w:sz w:val="24"/>
          <w:szCs w:val="24"/>
        </w:rPr>
        <w:t>Surface which specific pages the AI referenced, with a conflict indicator when sources disagree. Gives users ability to verify answers before acting — directly addresses multi-source hallucination risk.</w:t>
      </w:r>
    </w:p>
    <w:p w14:paraId="096ABC33" w14:textId="77777777" w:rsidR="00AA4F7B" w:rsidRPr="00922DB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22DB6">
        <w:rPr>
          <w:rFonts w:ascii="Times New Roman" w:hAnsi="Times New Roman" w:cs="Times New Roman"/>
          <w:b/>
          <w:bCs/>
          <w:sz w:val="24"/>
          <w:szCs w:val="24"/>
        </w:rPr>
        <w:t xml:space="preserve">Stale Content Auditor (P1 mitigation): </w:t>
      </w:r>
      <w:r w:rsidRPr="00922DB6">
        <w:rPr>
          <w:rFonts w:ascii="Times New Roman" w:hAnsi="Times New Roman" w:cs="Times New Roman"/>
          <w:sz w:val="24"/>
          <w:szCs w:val="24"/>
        </w:rPr>
        <w:t>AI-powered scan flagging pages that conflict or have not been updated within a configurable period. Converts reactive error discovery into proactive knowledge base maintenance.</w:t>
      </w:r>
    </w:p>
    <w:p w14:paraId="096ABC34" w14:textId="77777777" w:rsidR="00AA4F7B" w:rsidRPr="00922DB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22DB6">
        <w:rPr>
          <w:rFonts w:ascii="Times New Roman" w:hAnsi="Times New Roman" w:cs="Times New Roman"/>
          <w:b/>
          <w:bCs/>
          <w:sz w:val="24"/>
          <w:szCs w:val="24"/>
        </w:rPr>
        <w:t xml:space="preserve">Workspace Health Score (P1 mitigation): </w:t>
      </w:r>
      <w:r w:rsidRPr="00922DB6">
        <w:rPr>
          <w:rFonts w:ascii="Times New Roman" w:hAnsi="Times New Roman" w:cs="Times New Roman"/>
          <w:sz w:val="24"/>
          <w:szCs w:val="24"/>
        </w:rPr>
        <w:t>Weekly AI-generated report measuring knowledge base freshness, conflict rate, and coverage gaps. Gives PMs a quantifiable signal on documentation quality throughout the deployment lifecycle.</w:t>
      </w:r>
    </w:p>
    <w:p w14:paraId="096ABC35" w14:textId="77777777" w:rsidR="00AA4F7B" w:rsidRPr="00922DB6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22DB6">
        <w:rPr>
          <w:rFonts w:ascii="Times New Roman" w:hAnsi="Times New Roman" w:cs="Times New Roman"/>
          <w:b/>
          <w:bCs/>
          <w:sz w:val="24"/>
          <w:szCs w:val="24"/>
        </w:rPr>
        <w:t xml:space="preserve">Confidence indicator on Q&amp;A (P1 mitigation): </w:t>
      </w:r>
      <w:r w:rsidRPr="00922DB6">
        <w:rPr>
          <w:rFonts w:ascii="Times New Roman" w:hAnsi="Times New Roman" w:cs="Times New Roman"/>
          <w:sz w:val="24"/>
          <w:szCs w:val="24"/>
        </w:rPr>
        <w:t>Visual signal showing source count and source agreement level. Lowest-effort way to reduce over-reliance without requiring users to read source documents.</w:t>
      </w:r>
    </w:p>
    <w:p w14:paraId="096ABC36" w14:textId="77777777" w:rsidR="00AA4F7B" w:rsidRDefault="00AA4F7B">
      <w:pPr>
        <w:spacing w:after="40"/>
      </w:pPr>
    </w:p>
    <w:p w14:paraId="096ABC37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11. </w:t>
      </w:r>
      <w:r>
        <w:rPr>
          <w:b/>
          <w:bCs/>
          <w:color w:val="1F4E79"/>
          <w:sz w:val="22"/>
          <w:szCs w:val="22"/>
        </w:rPr>
        <w:t>ROLLOUT &amp; DEPLOYMENT STRATEGY</w:t>
      </w:r>
    </w:p>
    <w:p w14:paraId="096ABC38" w14:textId="77777777" w:rsidR="00AA4F7B" w:rsidRPr="005D4CC1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5D4CC1">
        <w:rPr>
          <w:rFonts w:ascii="Times New Roman" w:hAnsi="Times New Roman" w:cs="Times New Roman"/>
          <w:sz w:val="24"/>
          <w:szCs w:val="24"/>
        </w:rPr>
        <w:t>Safe rollout reduces enterprise adoption risk. Gradual exposure allows permission and quality issues to surface at controlled scale before full deployment.</w:t>
      </w:r>
    </w:p>
    <w:p w14:paraId="096ABC39" w14:textId="77777777" w:rsidR="00AA4F7B" w:rsidRPr="005D4CC1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2700"/>
        <w:gridCol w:w="2700"/>
      </w:tblGrid>
      <w:tr w:rsidR="00AA4F7B" w:rsidRPr="005D4CC1" w14:paraId="096AB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3A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3B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3C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 Condition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3D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Focus</w:t>
            </w:r>
          </w:p>
        </w:tc>
      </w:tr>
      <w:tr w:rsidR="00AA4F7B" w:rsidRPr="005D4CC1" w14:paraId="096AB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3F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Phase 1 — Internal Beta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0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1 team, 10-20 users, controlled workspace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1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Zero P0 issues observed in 2 weeks of usage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2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Permission boundary validation; hallucination rate baseline</w:t>
            </w:r>
          </w:p>
        </w:tc>
      </w:tr>
      <w:tr w:rsidR="00AA4F7B" w:rsidRPr="005D4CC1" w14:paraId="096AB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4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Phase 2 — Dept Rollout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5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1 department, 50-100 users, real work data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6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Adoption rate 60% and Q&amp;A accuracy meets threshold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7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Documentation debt amplification; confidence gap exposure</w:t>
            </w:r>
          </w:p>
        </w:tc>
      </w:tr>
      <w:tr w:rsidR="00AA4F7B" w:rsidRPr="005D4CC1" w14:paraId="096AB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9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Phase 3 — Enterprise Rollout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A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Full organization, all workspaces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B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IT security sign-off; Workspace Health Score established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C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Permission audit at scale; data governance compliance</w:t>
            </w:r>
          </w:p>
        </w:tc>
      </w:tr>
      <w:tr w:rsidR="00AA4F7B" w:rsidRPr="005D4CC1" w14:paraId="096ABC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E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Phase 4 — Ongoing Operations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4F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Production — all users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50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Weekly health score review; monthly accuracy audit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C51" w14:textId="77777777" w:rsidR="00AA4F7B" w:rsidRPr="005D4CC1" w:rsidRDefault="00CB5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CC1">
              <w:rPr>
                <w:rFonts w:ascii="Times New Roman" w:hAnsi="Times New Roman" w:cs="Times New Roman"/>
                <w:sz w:val="24"/>
                <w:szCs w:val="24"/>
              </w:rPr>
              <w:t>Drift monitoring; stale content accumulation; model updates</w:t>
            </w:r>
          </w:p>
        </w:tc>
      </w:tr>
    </w:tbl>
    <w:p w14:paraId="096ABC53" w14:textId="77777777" w:rsidR="00AA4F7B" w:rsidRPr="005D4CC1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C54" w14:textId="77777777" w:rsidR="00AA4F7B" w:rsidRPr="005D4CC1" w:rsidRDefault="00CB539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5D4CC1">
        <w:rPr>
          <w:rFonts w:ascii="Times New Roman" w:hAnsi="Times New Roman" w:cs="Times New Roman"/>
          <w:sz w:val="24"/>
          <w:szCs w:val="24"/>
        </w:rPr>
        <w:t>Beta vs Enterprise rollout differences:</w:t>
      </w:r>
    </w:p>
    <w:p w14:paraId="096ABC55" w14:textId="77777777" w:rsidR="00AA4F7B" w:rsidRPr="005D4CC1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D4CC1">
        <w:rPr>
          <w:rFonts w:ascii="Times New Roman" w:hAnsi="Times New Roman" w:cs="Times New Roman"/>
          <w:sz w:val="24"/>
          <w:szCs w:val="24"/>
        </w:rPr>
        <w:t>Beta: small controlled workspace, known content, lower permission complexity — ideal for validating Q&amp;A accuracy and UX before real enterprise data is involved.</w:t>
      </w:r>
    </w:p>
    <w:p w14:paraId="096ABC56" w14:textId="77777777" w:rsidR="00AA4F7B" w:rsidRPr="005D4CC1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5D4CC1">
        <w:rPr>
          <w:rFonts w:ascii="Times New Roman" w:hAnsi="Times New Roman" w:cs="Times New Roman"/>
          <w:sz w:val="24"/>
          <w:szCs w:val="24"/>
        </w:rPr>
        <w:t>Enterprise: cross-departmental permissions, sensitive data, compliance requirements — requires IT security audit, governance policy, and Workspace Health Score baseline before go-live.</w:t>
      </w:r>
    </w:p>
    <w:p w14:paraId="096ABC57" w14:textId="77777777" w:rsidR="00AA4F7B" w:rsidRDefault="00AA4F7B">
      <w:pPr>
        <w:spacing w:after="40"/>
      </w:pPr>
    </w:p>
    <w:p w14:paraId="096ABC58" w14:textId="77777777" w:rsidR="00AA4F7B" w:rsidRDefault="00CB5397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12. </w:t>
      </w:r>
      <w:r>
        <w:rPr>
          <w:b/>
          <w:bCs/>
          <w:color w:val="1F4E79"/>
          <w:sz w:val="22"/>
          <w:szCs w:val="22"/>
        </w:rPr>
        <w:t>KEY TAKEAWAYS FOR PROJECT MANAGERS</w:t>
      </w:r>
    </w:p>
    <w:p w14:paraId="096ABC59" w14:textId="77777777" w:rsidR="00AA4F7B" w:rsidRPr="00CB5397" w:rsidRDefault="00CB5397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i/>
          <w:iCs/>
          <w:color w:val="333333"/>
          <w:sz w:val="24"/>
          <w:szCs w:val="24"/>
        </w:rPr>
        <w:t>Context is the moat — and the risk. Workspace data access is what makes Notion AI uniquely valuable. It is also the source of the two highest-priority delivery risks: permission leakage and hallucinated answers from conflicting content.</w:t>
      </w:r>
    </w:p>
    <w:p w14:paraId="096ABC5A" w14:textId="77777777" w:rsidR="00AA4F7B" w:rsidRPr="00CB5397" w:rsidRDefault="00AA4F7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96ABC5B" w14:textId="77777777" w:rsidR="00AA4F7B" w:rsidRPr="00CB539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sz w:val="24"/>
          <w:szCs w:val="24"/>
        </w:rPr>
        <w:t>Zero migration = lowest-resistance AI deployment model. Useful reference when evaluating any workspace-native AI tool adoption.</w:t>
      </w:r>
    </w:p>
    <w:p w14:paraId="096ABC5C" w14:textId="77777777" w:rsidR="00AA4F7B" w:rsidRPr="00CB539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sz w:val="24"/>
          <w:szCs w:val="24"/>
        </w:rPr>
        <w:t>Workspace data quality is the primary Q&amp;A accuracy driver — scope documentation governance into the deployment plan or accept degraded output quality.</w:t>
      </w:r>
    </w:p>
    <w:p w14:paraId="096ABC5D" w14:textId="77777777" w:rsidR="00AA4F7B" w:rsidRPr="00CB539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sz w:val="24"/>
          <w:szCs w:val="24"/>
        </w:rPr>
        <w:t>Permission boundary alignment is non-negotiable for enterprise rollout — must be in acceptance criteria before any user is onboarded.</w:t>
      </w:r>
    </w:p>
    <w:p w14:paraId="096ABC5E" w14:textId="77777777" w:rsidR="00AA4F7B" w:rsidRPr="00CB539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sz w:val="24"/>
          <w:szCs w:val="24"/>
        </w:rPr>
        <w:t>Failure cascades from AI errors compound over time — incorrect answers become source material for future answers. Early governance prevents systemic knowledge base corruption.</w:t>
      </w:r>
    </w:p>
    <w:p w14:paraId="096ABC5F" w14:textId="77777777" w:rsidR="00AA4F7B" w:rsidRPr="00CB5397" w:rsidRDefault="00CB5397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B5397">
        <w:rPr>
          <w:rFonts w:ascii="Times New Roman" w:hAnsi="Times New Roman" w:cs="Times New Roman"/>
          <w:sz w:val="24"/>
          <w:szCs w:val="24"/>
        </w:rPr>
        <w:t>Post-launch operating model matters as much as the launch itself — documentation debt grows without active management; Workspace Health Score is the key ongoing signal.</w:t>
      </w:r>
    </w:p>
    <w:sectPr w:rsidR="00AA4F7B" w:rsidRPr="00CB53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F1301"/>
    <w:multiLevelType w:val="hybridMultilevel"/>
    <w:tmpl w:val="A11087E4"/>
    <w:lvl w:ilvl="0" w:tplc="BA223414">
      <w:start w:val="1"/>
      <w:numFmt w:val="bullet"/>
      <w:lvlText w:val="•"/>
      <w:lvlJc w:val="left"/>
      <w:pPr>
        <w:ind w:left="400" w:hanging="400"/>
      </w:pPr>
    </w:lvl>
    <w:lvl w:ilvl="1" w:tplc="7116F58E">
      <w:numFmt w:val="decimal"/>
      <w:lvlText w:val=""/>
      <w:lvlJc w:val="left"/>
    </w:lvl>
    <w:lvl w:ilvl="2" w:tplc="DB503CF4">
      <w:numFmt w:val="decimal"/>
      <w:lvlText w:val=""/>
      <w:lvlJc w:val="left"/>
    </w:lvl>
    <w:lvl w:ilvl="3" w:tplc="BEE858B2">
      <w:numFmt w:val="decimal"/>
      <w:lvlText w:val=""/>
      <w:lvlJc w:val="left"/>
    </w:lvl>
    <w:lvl w:ilvl="4" w:tplc="2D36B886">
      <w:numFmt w:val="decimal"/>
      <w:lvlText w:val=""/>
      <w:lvlJc w:val="left"/>
    </w:lvl>
    <w:lvl w:ilvl="5" w:tplc="7214F866">
      <w:numFmt w:val="decimal"/>
      <w:lvlText w:val=""/>
      <w:lvlJc w:val="left"/>
    </w:lvl>
    <w:lvl w:ilvl="6" w:tplc="1DFCBD1E">
      <w:numFmt w:val="decimal"/>
      <w:lvlText w:val=""/>
      <w:lvlJc w:val="left"/>
    </w:lvl>
    <w:lvl w:ilvl="7" w:tplc="9CF4C6F2">
      <w:numFmt w:val="decimal"/>
      <w:lvlText w:val=""/>
      <w:lvlJc w:val="left"/>
    </w:lvl>
    <w:lvl w:ilvl="8" w:tplc="DCE01008">
      <w:numFmt w:val="decimal"/>
      <w:lvlText w:val=""/>
      <w:lvlJc w:val="left"/>
    </w:lvl>
  </w:abstractNum>
  <w:abstractNum w:abstractNumId="1" w15:restartNumberingAfterBreak="0">
    <w:nsid w:val="5EAF1C49"/>
    <w:multiLevelType w:val="hybridMultilevel"/>
    <w:tmpl w:val="C9D22A04"/>
    <w:lvl w:ilvl="0" w:tplc="29DAD3FA">
      <w:start w:val="1"/>
      <w:numFmt w:val="bullet"/>
      <w:lvlText w:val="●"/>
      <w:lvlJc w:val="left"/>
      <w:pPr>
        <w:ind w:left="720" w:hanging="360"/>
      </w:pPr>
    </w:lvl>
    <w:lvl w:ilvl="1" w:tplc="B0B6ED4C">
      <w:start w:val="1"/>
      <w:numFmt w:val="bullet"/>
      <w:lvlText w:val="○"/>
      <w:lvlJc w:val="left"/>
      <w:pPr>
        <w:ind w:left="1440" w:hanging="360"/>
      </w:pPr>
    </w:lvl>
    <w:lvl w:ilvl="2" w:tplc="2A989742">
      <w:start w:val="1"/>
      <w:numFmt w:val="bullet"/>
      <w:lvlText w:val="■"/>
      <w:lvlJc w:val="left"/>
      <w:pPr>
        <w:ind w:left="2160" w:hanging="360"/>
      </w:pPr>
    </w:lvl>
    <w:lvl w:ilvl="3" w:tplc="672205B2">
      <w:start w:val="1"/>
      <w:numFmt w:val="bullet"/>
      <w:lvlText w:val="●"/>
      <w:lvlJc w:val="left"/>
      <w:pPr>
        <w:ind w:left="2880" w:hanging="360"/>
      </w:pPr>
    </w:lvl>
    <w:lvl w:ilvl="4" w:tplc="D7987D78">
      <w:start w:val="1"/>
      <w:numFmt w:val="bullet"/>
      <w:lvlText w:val="○"/>
      <w:lvlJc w:val="left"/>
      <w:pPr>
        <w:ind w:left="3600" w:hanging="360"/>
      </w:pPr>
    </w:lvl>
    <w:lvl w:ilvl="5" w:tplc="EB14157C">
      <w:start w:val="1"/>
      <w:numFmt w:val="bullet"/>
      <w:lvlText w:val="■"/>
      <w:lvlJc w:val="left"/>
      <w:pPr>
        <w:ind w:left="4320" w:hanging="360"/>
      </w:pPr>
    </w:lvl>
    <w:lvl w:ilvl="6" w:tplc="8E16875A">
      <w:start w:val="1"/>
      <w:numFmt w:val="bullet"/>
      <w:lvlText w:val="●"/>
      <w:lvlJc w:val="left"/>
      <w:pPr>
        <w:ind w:left="5040" w:hanging="360"/>
      </w:pPr>
    </w:lvl>
    <w:lvl w:ilvl="7" w:tplc="2826B87C">
      <w:start w:val="1"/>
      <w:numFmt w:val="bullet"/>
      <w:lvlText w:val="●"/>
      <w:lvlJc w:val="left"/>
      <w:pPr>
        <w:ind w:left="5760" w:hanging="360"/>
      </w:pPr>
    </w:lvl>
    <w:lvl w:ilvl="8" w:tplc="DD22F280">
      <w:start w:val="1"/>
      <w:numFmt w:val="bullet"/>
      <w:lvlText w:val="●"/>
      <w:lvlJc w:val="left"/>
      <w:pPr>
        <w:ind w:left="6480" w:hanging="360"/>
      </w:pPr>
    </w:lvl>
  </w:abstractNum>
  <w:num w:numId="1" w16cid:durableId="700127335">
    <w:abstractNumId w:val="1"/>
    <w:lvlOverride w:ilvl="0">
      <w:startOverride w:val="1"/>
    </w:lvlOverride>
  </w:num>
  <w:num w:numId="2" w16cid:durableId="1724599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7B"/>
    <w:rsid w:val="00023F77"/>
    <w:rsid w:val="00131162"/>
    <w:rsid w:val="00163965"/>
    <w:rsid w:val="0045357A"/>
    <w:rsid w:val="004C48D6"/>
    <w:rsid w:val="0058776C"/>
    <w:rsid w:val="005D4CC1"/>
    <w:rsid w:val="008B1C14"/>
    <w:rsid w:val="008D54B2"/>
    <w:rsid w:val="00922DB6"/>
    <w:rsid w:val="00AA4F7B"/>
    <w:rsid w:val="00BD0551"/>
    <w:rsid w:val="00CB5397"/>
    <w:rsid w:val="00E9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BBB6"/>
  <w15:docId w15:val="{55A65F35-8082-466C-A7E4-523CF306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 Singh</cp:lastModifiedBy>
  <cp:revision>13</cp:revision>
  <dcterms:created xsi:type="dcterms:W3CDTF">2026-04-27T02:52:00Z</dcterms:created>
  <dcterms:modified xsi:type="dcterms:W3CDTF">2026-04-27T03:30:00Z</dcterms:modified>
</cp:coreProperties>
</file>