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24.png" ContentType="image/png"/>
  <Override PartName="/word/media/image623.png" ContentType="image/png"/>
  <Override PartName="/word/media/image627.png" ContentType="image/png"/>
  <Override PartName="/word/media/image626.png" ContentType="image/png"/>
  <Override PartName="/word/media/image622.png" ContentType="image/png"/>
  <Override PartName="/word/media/image625.png" ContentType="image/png"/>
  <Override PartName="/word/media/image621.png" ContentType="image/png"/>
  <Override PartName="/word/media/image620.png" ContentType="image/png"/>
  <Override PartName="/word/media/image619.png" ContentType="image/png"/>
  <Override PartName="/word/media/image618.png" ContentType="image/png"/>
  <Override PartName="/word/media/image617.png" ContentType="image/png"/>
  <Override PartName="/word/media/image616.png" ContentType="image/png"/>
  <Override PartName="/word/media/image6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特</w:t>
        <w:drawing>
          <wp:anchor behindDoc="0" distT="0" distB="0" distL="0" distR="0" simplePos="0" locked="0" layoutInCell="1" allowOverlap="1" relativeHeight="10">
            <wp:simplePos x="0" y="0"/>
            <wp:positionH relativeFrom="column">
              <wp:posOffset>833755</wp:posOffset>
            </wp:positionH>
            <wp:positionV relativeFrom="paragraph">
              <wp:posOffset>29845</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r>
        <w:rPr>
          <w:b/>
          <w:bCs/>
        </w:rPr>
        <w:t xml:space="preserve">权级 </w:t>
      </w:r>
      <w:r>
        <w:rPr>
          <w:b/>
          <w:bCs/>
        </w:rPr>
        <w:t>P82</w:t>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cs="Droid Sans Fallback" w:ascii="Droid Sans Fallback" w:hAnsi="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auto" w:val="clear"/>
        <w:rPr/>
      </w:pPr>
      <w:r>
        <w:rPr/>
      </w:r>
    </w:p>
    <w:p>
      <w:pPr>
        <w:pStyle w:val="Normal"/>
        <w:shd w:fill="auto"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auto"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auto"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auto"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auto" w:val="clear"/>
        <w:rPr/>
      </w:pPr>
      <w:r>
        <w:rPr/>
        <w:t>目标代码段的描述符如下：</w:t>
      </w:r>
    </w:p>
    <w:p>
      <w:pPr>
        <w:pStyle w:val="Normal"/>
        <w:shd w:fill="DDDDDD" w:val="clear"/>
        <w:rPr/>
      </w:pPr>
      <w:r>
        <w:rPr/>
        <w:t>SelectorCodeDest    equ LABEL_DESC_CODE_DEST    - LABEL_GDT</w:t>
      </w:r>
    </w:p>
    <w:p>
      <w:pPr>
        <w:pStyle w:val="Normal"/>
        <w:shd w:fill="auto" w:val="clear"/>
        <w:rPr/>
      </w:pPr>
      <w:r>
        <w:rPr/>
        <w:tab/>
      </w:r>
      <w:r>
        <w:rPr/>
        <w:t>好了，现在添加调用门：</w:t>
      </w:r>
    </w:p>
    <w:p>
      <w:pPr>
        <w:pStyle w:val="Normal"/>
        <w:shd w:fill="DDDDDD" w:val="clear"/>
        <w:rPr/>
      </w:pPr>
      <w:r>
        <w:rPr/>
        <w:t>LABEL_CALL_GATE_TEST:   Gate          SelectorCodeDest,          0,      0, DA_386CGate + DA_DPL0</w:t>
      </w:r>
    </w:p>
    <w:p>
      <w:pPr>
        <w:pStyle w:val="Normal"/>
        <w:shd w:fill="auto"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auto" w:val="clear"/>
        <w:rPr/>
      </w:pPr>
      <w:r>
        <w:rPr/>
        <w:tab/>
      </w:r>
      <w:r>
        <w:rPr/>
        <w:t>这个宏和</w:t>
      </w:r>
      <w:r>
        <w:rPr/>
        <w:t>Descriptor</w:t>
      </w:r>
      <w:r>
        <w:rPr/>
        <w:t>宏有点类似，也是将描述符的构成要素分别安置在相应的位置，使代码看起来非常清晰。</w:t>
      </w:r>
    </w:p>
    <w:p>
      <w:pPr>
        <w:pStyle w:val="Normal"/>
        <w:shd w:fill="auto"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auto" w:val="clear"/>
        <w:rPr/>
      </w:pPr>
      <w:r>
        <w:rPr/>
        <w:tab/>
      </w:r>
      <w:r>
        <w:rPr/>
        <w:t>调用门对应的选择子的定义如下：</w:t>
      </w:r>
    </w:p>
    <w:p>
      <w:pPr>
        <w:pStyle w:val="Normal"/>
        <w:shd w:fill="DDDDDD" w:val="clear"/>
        <w:rPr/>
      </w:pPr>
      <w:r>
        <w:rPr/>
        <w:t>SelectorCallGateTest    equ LABEL_CALL_GATE_TEST    - LABEL_GDT</w:t>
      </w:r>
    </w:p>
    <w:p>
      <w:pPr>
        <w:pStyle w:val="Normal"/>
        <w:shd w:fill="auto"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auto"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auto"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auto"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857750" cy="20764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6450"/>
                    </a:xfrm>
                    <a:prstGeom prst="rect">
                      <a:avLst/>
                    </a:prstGeom>
                    <a:noFill/>
                    <a:ln w="9525">
                      <a:noFill/>
                      <a:miter lim="800000"/>
                      <a:headEnd/>
                      <a:tailEnd/>
                    </a:ln>
                  </pic:spPr>
                </pic:pic>
              </a:graphicData>
            </a:graphic>
          </wp:anchor>
        </w:drawing>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auto"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auto"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auto"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auto"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w:t>
      </w:r>
      <w:r>
        <w:rPr>
          <w:rFonts w:eastAsia="Droid Sans Fallback" w:cs="Droid Sans Fallback" w:ascii="Droid Sans Fallback" w:hAnsi="Droid Sans Fallback"/>
        </w:rPr>
        <w:t>=</w:t>
      </w:r>
      <w:r>
        <w:rPr>
          <w:rFonts w:eastAsia="Droid Sans Fallback" w:cs="Droid Sans Fallback" w:ascii="Droid Sans Fallback" w:hAnsi="Droid Sans Fallback"/>
        </w:rPr>
        <w:t>CPL</w:t>
      </w:r>
      <w:r>
        <w:rPr>
          <w:rFonts w:ascii="Droid Sans Fallback" w:hAnsi="Droid Sans Fallback" w:cs="Droid Sans Fallback"/>
        </w:rPr>
        <w:t>。</w:t>
      </w:r>
    </w:p>
    <w:p>
      <w:pPr>
        <w:pStyle w:val="Normal"/>
        <w:shd w:fill="auto"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auto"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tblW w:w="1020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402"/>
        <w:gridCol w:w="3402"/>
        <w:gridCol w:w="3402"/>
      </w:tblGrid>
      <w:tr>
        <w:trPr>
          <w:cantSplit w:val="false"/>
        </w:trPr>
        <w:tc>
          <w:tcPr>
            <w:tcW w:w="34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4"/>
              <w:rPr/>
            </w:pPr>
            <w:r>
              <w:rPr/>
            </w:r>
          </w:p>
        </w:tc>
        <w:tc>
          <w:tcPr>
            <w:tcW w:w="34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call</w:t>
            </w:r>
          </w:p>
        </w:tc>
        <w:tc>
          <w:tcPr>
            <w:tcW w:w="34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jmp</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rPr/>
            </w:pPr>
            <w:r>
              <w:rPr/>
              <w:t>目标是一致代码段</w:t>
            </w:r>
          </w:p>
        </w:tc>
        <w:tc>
          <w:tcPr>
            <w:tcW w:w="6804" w:type="dxa"/>
            <w:gridSpan w:val="2"/>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rPr/>
            </w:pPr>
            <w:r>
              <w:rPr/>
              <w:t>目标是非一致代码段</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auto"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auto" w:val="clear"/>
        <w:rPr/>
      </w:pPr>
      <w:r>
        <w:rPr/>
        <w:tab/>
      </w:r>
      <w:r>
        <w:rPr/>
        <w:t>在</w:t>
      </w:r>
      <w:r>
        <w:rPr/>
        <w:t>coding</w:t>
      </w:r>
      <w:r>
        <w:rPr/>
        <w:t>实现一个特权级变化之前</w:t>
      </w:r>
      <w:r>
        <w:rPr/>
        <w:t>，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auto" w:val="clear"/>
        <w:rPr>
          <w:b/>
          <w:bCs/>
        </w:rPr>
      </w:pPr>
      <w:r>
        <w:rPr>
          <w:b/>
          <w:bCs/>
        </w:rPr>
        <w:t>3.</w:t>
      </w:r>
      <w:r>
        <w:rPr>
          <w:b/>
          <w:bCs/>
        </w:rPr>
        <w:t>回忆——关于堆栈</w:t>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p>
      <w:pPr>
        <w:pStyle w:val="Normal"/>
        <w:shd w:fill="auto"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 w:name="Droid Sans Fallback">
    <w:charset w:val="01"/>
    <w:family w:val="swiss"/>
    <w:pitch w:val="default"/>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5.png"/><Relationship Id="rId3" Type="http://schemas.openxmlformats.org/officeDocument/2006/relationships/image" Target="media/image616.png"/><Relationship Id="rId4" Type="http://schemas.openxmlformats.org/officeDocument/2006/relationships/image" Target="media/image617.png"/><Relationship Id="rId5" Type="http://schemas.openxmlformats.org/officeDocument/2006/relationships/image" Target="media/image618.png"/><Relationship Id="rId6" Type="http://schemas.openxmlformats.org/officeDocument/2006/relationships/image" Target="media/image619.png"/><Relationship Id="rId7" Type="http://schemas.openxmlformats.org/officeDocument/2006/relationships/image" Target="media/image620.png"/><Relationship Id="rId8" Type="http://schemas.openxmlformats.org/officeDocument/2006/relationships/image" Target="media/image621.png"/><Relationship Id="rId9" Type="http://schemas.openxmlformats.org/officeDocument/2006/relationships/image" Target="media/image622.png"/><Relationship Id="rId10" Type="http://schemas.openxmlformats.org/officeDocument/2006/relationships/image" Target="media/image623.png"/><Relationship Id="rId11" Type="http://schemas.openxmlformats.org/officeDocument/2006/relationships/image" Target="media/image624.png"/><Relationship Id="rId12" Type="http://schemas.openxmlformats.org/officeDocument/2006/relationships/image" Target="media/image625.png"/><Relationship Id="rId13" Type="http://schemas.openxmlformats.org/officeDocument/2006/relationships/image" Target="media/image626.png"/><Relationship Id="rId14" Type="http://schemas.openxmlformats.org/officeDocument/2006/relationships/image" Target="media/image627.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