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34" w:rsidRDefault="00E13EE9">
      <w:pPr>
        <w:rPr>
          <w:b/>
          <w:u w:val="single"/>
        </w:rPr>
      </w:pPr>
      <w:r w:rsidRPr="00E13EE9">
        <w:rPr>
          <w:b/>
          <w:u w:val="single"/>
        </w:rPr>
        <w:t>RPM protocol for 37°C</w:t>
      </w:r>
    </w:p>
    <w:p w:rsidR="002B5F62" w:rsidRDefault="002B5F62" w:rsidP="00E13EE9">
      <w:pPr>
        <w:pStyle w:val="ListParagraph"/>
        <w:numPr>
          <w:ilvl w:val="0"/>
          <w:numId w:val="1"/>
        </w:numPr>
      </w:pPr>
      <w:r>
        <w:t xml:space="preserve">Seed cells </w:t>
      </w:r>
      <w:r w:rsidRPr="00F2751C">
        <w:t>24 well plate containing 1</w:t>
      </w:r>
      <w:r>
        <w:t>2</w:t>
      </w:r>
      <w:r w:rsidRPr="00F2751C">
        <w:t>mm glass coverslips</w:t>
      </w:r>
      <w:r>
        <w:t xml:space="preserve"> 1 day before.</w:t>
      </w:r>
    </w:p>
    <w:p w:rsidR="00E13EE9" w:rsidRDefault="00E13EE9" w:rsidP="00E13EE9">
      <w:pPr>
        <w:pStyle w:val="ListParagraph"/>
        <w:numPr>
          <w:ilvl w:val="0"/>
          <w:numId w:val="1"/>
        </w:numPr>
      </w:pPr>
      <w:r w:rsidRPr="00E13EE9">
        <w:t xml:space="preserve">Change </w:t>
      </w:r>
      <w:r>
        <w:t xml:space="preserve">media 1 h before </w:t>
      </w:r>
      <w:bookmarkStart w:id="0" w:name="_GoBack"/>
      <w:bookmarkEnd w:id="0"/>
      <w:r w:rsidR="004A7145">
        <w:t>(DMEM=DMEM + 20%FBS +1% L-glutamine)</w:t>
      </w:r>
    </w:p>
    <w:p w:rsidR="00E13EE9" w:rsidRPr="00E13EE9" w:rsidRDefault="00E13EE9" w:rsidP="00E13EE9">
      <w:pPr>
        <w:pStyle w:val="ListParagraph"/>
        <w:numPr>
          <w:ilvl w:val="0"/>
          <w:numId w:val="1"/>
        </w:numPr>
      </w:pPr>
      <w:r>
        <w:t xml:space="preserve">Add </w:t>
      </w:r>
      <w:r w:rsidR="00D605D3">
        <w:t xml:space="preserve">500 </w:t>
      </w:r>
      <w:proofErr w:type="spellStart"/>
      <w:r w:rsidR="00D605D3">
        <w:t>μl</w:t>
      </w:r>
      <w:proofErr w:type="spellEnd"/>
      <w:r w:rsidR="00D605D3">
        <w:t>/well pre-treatment media</w:t>
      </w:r>
      <w:r>
        <w:t xml:space="preserve"> with different inhibitors for </w:t>
      </w:r>
      <w:r w:rsidR="00D605D3">
        <w:t>15</w:t>
      </w:r>
      <w:r>
        <w:t xml:space="preserve"> minutes</w:t>
      </w:r>
      <w:r w:rsidR="001A1FE2">
        <w:t xml:space="preserve"> at 37°C</w:t>
      </w:r>
    </w:p>
    <w:p w:rsidR="00E13EE9" w:rsidRDefault="00E13EE9"/>
    <w:p w:rsidR="00E13EE9" w:rsidRDefault="00E13EE9">
      <w:r>
        <w:rPr>
          <w:noProof/>
        </w:rPr>
        <w:drawing>
          <wp:inline distT="0" distB="0" distL="0" distR="0">
            <wp:extent cx="6038850" cy="1617327"/>
            <wp:effectExtent l="19050" t="19050" r="19050" b="21590"/>
            <wp:docPr id="1" name="Picture 1" descr="http://www.cellsignet.com/media/plat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llsignet.com/media/plates/2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818" b="67330"/>
                    <a:stretch/>
                  </pic:blipFill>
                  <pic:spPr bwMode="auto">
                    <a:xfrm>
                      <a:off x="0" y="0"/>
                      <a:ext cx="6062356" cy="16236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E13EE9" w:rsidTr="00D605D3">
        <w:trPr>
          <w:jc w:val="center"/>
        </w:trPr>
        <w:tc>
          <w:tcPr>
            <w:tcW w:w="1558" w:type="dxa"/>
          </w:tcPr>
          <w:p w:rsidR="00E13EE9" w:rsidRDefault="001A1FE2" w:rsidP="002E121F">
            <w:pPr>
              <w:jc w:val="center"/>
            </w:pPr>
            <w:r>
              <w:t xml:space="preserve">Wells </w:t>
            </w:r>
            <w:r w:rsidR="002E121F">
              <w:t>1</w:t>
            </w:r>
            <w:r w:rsidR="002E121F">
              <w:sym w:font="Wingdings" w:char="F0E0"/>
            </w:r>
            <w:r w:rsidR="002E121F">
              <w:t>5</w:t>
            </w:r>
          </w:p>
        </w:tc>
        <w:tc>
          <w:tcPr>
            <w:tcW w:w="1558" w:type="dxa"/>
          </w:tcPr>
          <w:p w:rsidR="00E13EE9" w:rsidRDefault="002E121F" w:rsidP="002E121F">
            <w:pPr>
              <w:jc w:val="center"/>
            </w:pPr>
            <w:proofErr w:type="spellStart"/>
            <w:r>
              <w:t>RPM+emetine</w:t>
            </w:r>
            <w:proofErr w:type="spellEnd"/>
            <w:r>
              <w:t xml:space="preserve"> pre-treatment</w:t>
            </w:r>
          </w:p>
        </w:tc>
        <w:tc>
          <w:tcPr>
            <w:tcW w:w="1558" w:type="dxa"/>
          </w:tcPr>
          <w:p w:rsidR="00E13EE9" w:rsidRDefault="002E121F" w:rsidP="002E121F">
            <w:pPr>
              <w:jc w:val="center"/>
            </w:pPr>
            <w:r>
              <w:t>RPM w/o pretreatment</w:t>
            </w:r>
          </w:p>
        </w:tc>
        <w:tc>
          <w:tcPr>
            <w:tcW w:w="1558" w:type="dxa"/>
          </w:tcPr>
          <w:p w:rsidR="00E13EE9" w:rsidRDefault="002E121F" w:rsidP="002E121F">
            <w:pPr>
              <w:jc w:val="center"/>
            </w:pPr>
            <w:r>
              <w:t xml:space="preserve">RPM + </w:t>
            </w:r>
            <w:proofErr w:type="spellStart"/>
            <w:r>
              <w:t>Harringtonin</w:t>
            </w:r>
            <w:proofErr w:type="spellEnd"/>
          </w:p>
        </w:tc>
        <w:tc>
          <w:tcPr>
            <w:tcW w:w="1559" w:type="dxa"/>
          </w:tcPr>
          <w:p w:rsidR="00E13EE9" w:rsidRDefault="002E121F" w:rsidP="002E121F">
            <w:pPr>
              <w:jc w:val="center"/>
            </w:pPr>
            <w:r>
              <w:t xml:space="preserve">RPM + </w:t>
            </w:r>
            <w:proofErr w:type="spellStart"/>
            <w:r>
              <w:t>Anisomycine</w:t>
            </w:r>
            <w:proofErr w:type="spellEnd"/>
          </w:p>
        </w:tc>
        <w:tc>
          <w:tcPr>
            <w:tcW w:w="1559" w:type="dxa"/>
          </w:tcPr>
          <w:p w:rsidR="00E13EE9" w:rsidRDefault="002E121F" w:rsidP="002E121F">
            <w:pPr>
              <w:jc w:val="center"/>
            </w:pPr>
            <w:r>
              <w:t xml:space="preserve">No </w:t>
            </w:r>
            <w:proofErr w:type="spellStart"/>
            <w:r>
              <w:t>puromycin</w:t>
            </w:r>
            <w:proofErr w:type="spellEnd"/>
            <w:r>
              <w:t xml:space="preserve"> addition</w:t>
            </w:r>
          </w:p>
        </w:tc>
      </w:tr>
      <w:tr w:rsidR="00E13EE9" w:rsidTr="00D605D3">
        <w:trPr>
          <w:jc w:val="center"/>
        </w:trPr>
        <w:tc>
          <w:tcPr>
            <w:tcW w:w="1558" w:type="dxa"/>
          </w:tcPr>
          <w:p w:rsidR="00E13EE9" w:rsidRDefault="002E121F">
            <w:r>
              <w:t>Pre-treatment of 15 min</w:t>
            </w:r>
          </w:p>
        </w:tc>
        <w:tc>
          <w:tcPr>
            <w:tcW w:w="1558" w:type="dxa"/>
          </w:tcPr>
          <w:p w:rsidR="002E121F" w:rsidRDefault="002E121F">
            <w:r>
              <w:t>DMEM w/o antibiotics</w:t>
            </w:r>
          </w:p>
          <w:p w:rsidR="00E13EE9" w:rsidRDefault="002E121F" w:rsidP="002E121F">
            <w:r>
              <w:t xml:space="preserve">+208 </w:t>
            </w:r>
            <w:proofErr w:type="spellStart"/>
            <w:r>
              <w:t>μM</w:t>
            </w:r>
            <w:proofErr w:type="spellEnd"/>
            <w:r>
              <w:t xml:space="preserve"> emetine</w:t>
            </w:r>
          </w:p>
        </w:tc>
        <w:tc>
          <w:tcPr>
            <w:tcW w:w="1558" w:type="dxa"/>
          </w:tcPr>
          <w:p w:rsidR="002E121F" w:rsidRDefault="002E121F" w:rsidP="002E121F">
            <w:r>
              <w:t>DMEM w/o antibiotics</w:t>
            </w:r>
          </w:p>
          <w:p w:rsidR="00E13EE9" w:rsidRDefault="00E13EE9"/>
        </w:tc>
        <w:tc>
          <w:tcPr>
            <w:tcW w:w="1558" w:type="dxa"/>
          </w:tcPr>
          <w:p w:rsidR="002E121F" w:rsidRDefault="002E121F" w:rsidP="002E121F">
            <w:r>
              <w:t>DMEM w/o antibiotics</w:t>
            </w:r>
          </w:p>
          <w:p w:rsidR="00E13EE9" w:rsidRDefault="002E121F" w:rsidP="002E121F">
            <w:r>
              <w:t xml:space="preserve">+ 3.7 </w:t>
            </w:r>
            <w:proofErr w:type="spellStart"/>
            <w:r>
              <w:t>μM</w:t>
            </w:r>
            <w:proofErr w:type="spellEnd"/>
            <w:r>
              <w:t xml:space="preserve"> </w:t>
            </w:r>
            <w:proofErr w:type="spellStart"/>
            <w:r>
              <w:t>Harringtonin</w:t>
            </w:r>
            <w:proofErr w:type="spellEnd"/>
          </w:p>
        </w:tc>
        <w:tc>
          <w:tcPr>
            <w:tcW w:w="1559" w:type="dxa"/>
          </w:tcPr>
          <w:p w:rsidR="002E121F" w:rsidRDefault="002E121F" w:rsidP="002E121F">
            <w:r>
              <w:t>DMEM w/o antibiotics</w:t>
            </w:r>
          </w:p>
          <w:p w:rsidR="00E13EE9" w:rsidRDefault="002E121F">
            <w:r>
              <w:t>+</w:t>
            </w:r>
            <w:r w:rsidR="00C14480" w:rsidRPr="00C14480">
              <w:rPr>
                <w:color w:val="FF0000"/>
              </w:rPr>
              <w:t>94</w:t>
            </w:r>
            <w:r>
              <w:t xml:space="preserve"> </w:t>
            </w:r>
            <w:proofErr w:type="spellStart"/>
            <w:r>
              <w:t>μM</w:t>
            </w:r>
            <w:proofErr w:type="spellEnd"/>
            <w:r>
              <w:t xml:space="preserve"> </w:t>
            </w:r>
            <w:proofErr w:type="spellStart"/>
            <w:r>
              <w:t>anisomycin</w:t>
            </w:r>
            <w:proofErr w:type="spellEnd"/>
          </w:p>
          <w:p w:rsidR="002E121F" w:rsidRDefault="002E121F">
            <w:r>
              <w:t xml:space="preserve">+ 208 </w:t>
            </w:r>
            <w:proofErr w:type="spellStart"/>
            <w:r>
              <w:t>μM</w:t>
            </w:r>
            <w:proofErr w:type="spellEnd"/>
            <w:r>
              <w:t xml:space="preserve"> emetine</w:t>
            </w:r>
          </w:p>
        </w:tc>
        <w:tc>
          <w:tcPr>
            <w:tcW w:w="1559" w:type="dxa"/>
          </w:tcPr>
          <w:p w:rsidR="002E121F" w:rsidRDefault="002E121F" w:rsidP="002E121F">
            <w:r>
              <w:t>DMEM w/o antibiotics</w:t>
            </w:r>
          </w:p>
          <w:p w:rsidR="00E13EE9" w:rsidRDefault="002E121F" w:rsidP="002E121F">
            <w:r>
              <w:t xml:space="preserve">+208 </w:t>
            </w:r>
            <w:proofErr w:type="spellStart"/>
            <w:r>
              <w:t>μM</w:t>
            </w:r>
            <w:proofErr w:type="spellEnd"/>
            <w:r>
              <w:t xml:space="preserve"> emetine</w:t>
            </w:r>
          </w:p>
        </w:tc>
      </w:tr>
    </w:tbl>
    <w:p w:rsidR="00E13EE9" w:rsidRDefault="00D605D3" w:rsidP="00D605D3">
      <w:pPr>
        <w:pStyle w:val="ListParagraph"/>
        <w:numPr>
          <w:ilvl w:val="0"/>
          <w:numId w:val="2"/>
        </w:numPr>
      </w:pPr>
      <w:r>
        <w:t>Replace pre-treatment media with</w:t>
      </w:r>
      <w:r w:rsidR="0057285D">
        <w:t xml:space="preserve"> 500 </w:t>
      </w:r>
      <w:proofErr w:type="spellStart"/>
      <w:r w:rsidR="0057285D">
        <w:t>μl</w:t>
      </w:r>
      <w:proofErr w:type="spellEnd"/>
      <w:r w:rsidR="0057285D">
        <w:t>/well</w:t>
      </w:r>
      <w:r>
        <w:t xml:space="preserve"> labeling media</w:t>
      </w:r>
      <w:r w:rsidR="0057285D">
        <w:t xml:space="preserve"> and incubate for 5 minutes</w:t>
      </w:r>
      <w:r w:rsidR="001A1FE2">
        <w:t xml:space="preserve"> at 37°C</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57285D" w:rsidTr="009625EB">
        <w:trPr>
          <w:jc w:val="center"/>
        </w:trPr>
        <w:tc>
          <w:tcPr>
            <w:tcW w:w="1558" w:type="dxa"/>
          </w:tcPr>
          <w:p w:rsidR="0057285D" w:rsidRDefault="001A1FE2" w:rsidP="009625EB">
            <w:pPr>
              <w:jc w:val="center"/>
            </w:pPr>
            <w:r>
              <w:t xml:space="preserve">Wells </w:t>
            </w:r>
            <w:r w:rsidR="0057285D">
              <w:t>1</w:t>
            </w:r>
            <w:r w:rsidR="0057285D">
              <w:sym w:font="Wingdings" w:char="F0E0"/>
            </w:r>
            <w:r w:rsidR="0057285D">
              <w:t>5</w:t>
            </w:r>
          </w:p>
        </w:tc>
        <w:tc>
          <w:tcPr>
            <w:tcW w:w="1558" w:type="dxa"/>
          </w:tcPr>
          <w:p w:rsidR="0057285D" w:rsidRDefault="0057285D" w:rsidP="009625EB">
            <w:pPr>
              <w:jc w:val="center"/>
            </w:pPr>
            <w:proofErr w:type="spellStart"/>
            <w:r>
              <w:t>RPM+emetine</w:t>
            </w:r>
            <w:proofErr w:type="spellEnd"/>
            <w:r>
              <w:t xml:space="preserve"> pre-treatment</w:t>
            </w:r>
          </w:p>
        </w:tc>
        <w:tc>
          <w:tcPr>
            <w:tcW w:w="1558" w:type="dxa"/>
          </w:tcPr>
          <w:p w:rsidR="0057285D" w:rsidRDefault="0057285D" w:rsidP="009625EB">
            <w:pPr>
              <w:jc w:val="center"/>
            </w:pPr>
            <w:r>
              <w:t>RPM w/o pretreatment</w:t>
            </w:r>
          </w:p>
        </w:tc>
        <w:tc>
          <w:tcPr>
            <w:tcW w:w="1558" w:type="dxa"/>
          </w:tcPr>
          <w:p w:rsidR="0057285D" w:rsidRDefault="0057285D" w:rsidP="009625EB">
            <w:pPr>
              <w:jc w:val="center"/>
            </w:pPr>
            <w:r>
              <w:t xml:space="preserve">RPM + </w:t>
            </w:r>
            <w:proofErr w:type="spellStart"/>
            <w:r>
              <w:t>Harringtonin</w:t>
            </w:r>
            <w:proofErr w:type="spellEnd"/>
          </w:p>
        </w:tc>
        <w:tc>
          <w:tcPr>
            <w:tcW w:w="1559" w:type="dxa"/>
          </w:tcPr>
          <w:p w:rsidR="0057285D" w:rsidRDefault="0057285D" w:rsidP="009625EB">
            <w:pPr>
              <w:jc w:val="center"/>
            </w:pPr>
            <w:r>
              <w:t xml:space="preserve">RPM + </w:t>
            </w:r>
            <w:proofErr w:type="spellStart"/>
            <w:r>
              <w:t>Anisomycine</w:t>
            </w:r>
            <w:proofErr w:type="spellEnd"/>
          </w:p>
        </w:tc>
        <w:tc>
          <w:tcPr>
            <w:tcW w:w="1559" w:type="dxa"/>
          </w:tcPr>
          <w:p w:rsidR="0057285D" w:rsidRDefault="0057285D" w:rsidP="009625EB">
            <w:pPr>
              <w:jc w:val="center"/>
            </w:pPr>
            <w:r>
              <w:t xml:space="preserve">No </w:t>
            </w:r>
            <w:proofErr w:type="spellStart"/>
            <w:r>
              <w:t>puromycin</w:t>
            </w:r>
            <w:proofErr w:type="spellEnd"/>
            <w:r>
              <w:t xml:space="preserve"> addition</w:t>
            </w:r>
          </w:p>
        </w:tc>
      </w:tr>
      <w:tr w:rsidR="0057285D" w:rsidTr="009625EB">
        <w:trPr>
          <w:jc w:val="center"/>
        </w:trPr>
        <w:tc>
          <w:tcPr>
            <w:tcW w:w="1558" w:type="dxa"/>
          </w:tcPr>
          <w:p w:rsidR="0057285D" w:rsidRDefault="0057285D" w:rsidP="009625EB">
            <w:r>
              <w:t>Labeling of 5 minutes</w:t>
            </w:r>
          </w:p>
        </w:tc>
        <w:tc>
          <w:tcPr>
            <w:tcW w:w="1558" w:type="dxa"/>
          </w:tcPr>
          <w:p w:rsidR="0057285D" w:rsidRDefault="0057285D" w:rsidP="009625EB">
            <w:r>
              <w:t>DMEM w/o antibiotics</w:t>
            </w:r>
          </w:p>
          <w:p w:rsidR="0057285D" w:rsidRDefault="0057285D" w:rsidP="009625EB">
            <w:r>
              <w:t xml:space="preserve">+208 </w:t>
            </w:r>
            <w:proofErr w:type="spellStart"/>
            <w:r>
              <w:t>μM</w:t>
            </w:r>
            <w:proofErr w:type="spellEnd"/>
            <w:r>
              <w:t xml:space="preserve"> emetine</w:t>
            </w:r>
          </w:p>
          <w:p w:rsidR="0057285D" w:rsidRDefault="0057285D" w:rsidP="009625EB">
            <w:r>
              <w:t xml:space="preserve">+ 91 </w:t>
            </w:r>
            <w:proofErr w:type="spellStart"/>
            <w:r>
              <w:t>μM</w:t>
            </w:r>
            <w:proofErr w:type="spellEnd"/>
            <w:r>
              <w:t xml:space="preserve"> </w:t>
            </w:r>
            <w:proofErr w:type="spellStart"/>
            <w:r>
              <w:t>puromycin</w:t>
            </w:r>
            <w:proofErr w:type="spellEnd"/>
          </w:p>
        </w:tc>
        <w:tc>
          <w:tcPr>
            <w:tcW w:w="1558" w:type="dxa"/>
          </w:tcPr>
          <w:p w:rsidR="0057285D" w:rsidRDefault="0057285D" w:rsidP="0057285D">
            <w:r>
              <w:t>DMEM w/o antibiotics</w:t>
            </w:r>
          </w:p>
          <w:p w:rsidR="0057285D" w:rsidRDefault="0057285D" w:rsidP="0057285D">
            <w:r>
              <w:t xml:space="preserve">+208 </w:t>
            </w:r>
            <w:proofErr w:type="spellStart"/>
            <w:r>
              <w:t>μM</w:t>
            </w:r>
            <w:proofErr w:type="spellEnd"/>
            <w:r>
              <w:t xml:space="preserve"> emetine</w:t>
            </w:r>
          </w:p>
          <w:p w:rsidR="0057285D" w:rsidRDefault="0057285D" w:rsidP="0057285D">
            <w:r>
              <w:t xml:space="preserve">+ 91 </w:t>
            </w:r>
            <w:proofErr w:type="spellStart"/>
            <w:r>
              <w:t>μM</w:t>
            </w:r>
            <w:proofErr w:type="spellEnd"/>
            <w:r>
              <w:t xml:space="preserve"> </w:t>
            </w:r>
            <w:proofErr w:type="spellStart"/>
            <w:r>
              <w:t>puromycin</w:t>
            </w:r>
            <w:proofErr w:type="spellEnd"/>
            <w:r>
              <w:t xml:space="preserve"> </w:t>
            </w:r>
          </w:p>
        </w:tc>
        <w:tc>
          <w:tcPr>
            <w:tcW w:w="1558" w:type="dxa"/>
          </w:tcPr>
          <w:p w:rsidR="0057285D" w:rsidRDefault="0057285D" w:rsidP="009625EB">
            <w:r>
              <w:t>DMEM w/o antibiotics</w:t>
            </w:r>
          </w:p>
          <w:p w:rsidR="0057285D" w:rsidRDefault="0057285D" w:rsidP="009625EB">
            <w:r>
              <w:t xml:space="preserve">+ 3.7 </w:t>
            </w:r>
            <w:proofErr w:type="spellStart"/>
            <w:r>
              <w:t>μM</w:t>
            </w:r>
            <w:proofErr w:type="spellEnd"/>
            <w:r>
              <w:t xml:space="preserve"> </w:t>
            </w:r>
            <w:proofErr w:type="spellStart"/>
            <w:r>
              <w:t>Harringtonin</w:t>
            </w:r>
            <w:proofErr w:type="spellEnd"/>
          </w:p>
          <w:p w:rsidR="0057285D" w:rsidRDefault="0057285D" w:rsidP="009625EB">
            <w:r>
              <w:t xml:space="preserve">+ 91 </w:t>
            </w:r>
            <w:proofErr w:type="spellStart"/>
            <w:r>
              <w:t>μM</w:t>
            </w:r>
            <w:proofErr w:type="spellEnd"/>
            <w:r>
              <w:t xml:space="preserve"> </w:t>
            </w:r>
            <w:proofErr w:type="spellStart"/>
            <w:r>
              <w:t>puromycin</w:t>
            </w:r>
            <w:proofErr w:type="spellEnd"/>
          </w:p>
        </w:tc>
        <w:tc>
          <w:tcPr>
            <w:tcW w:w="1559" w:type="dxa"/>
          </w:tcPr>
          <w:p w:rsidR="0057285D" w:rsidRDefault="0057285D" w:rsidP="009625EB">
            <w:r>
              <w:t>DMEM w/o antibiotics</w:t>
            </w:r>
          </w:p>
          <w:p w:rsidR="0057285D" w:rsidRDefault="0057285D" w:rsidP="009625EB">
            <w:r>
              <w:t>+</w:t>
            </w:r>
            <w:r w:rsidR="00C14480" w:rsidRPr="00C14480">
              <w:rPr>
                <w:color w:val="FF0000"/>
              </w:rPr>
              <w:t>94</w:t>
            </w:r>
            <w:r>
              <w:t xml:space="preserve"> </w:t>
            </w:r>
            <w:proofErr w:type="spellStart"/>
            <w:r>
              <w:t>μM</w:t>
            </w:r>
            <w:proofErr w:type="spellEnd"/>
            <w:r>
              <w:t xml:space="preserve"> </w:t>
            </w:r>
            <w:proofErr w:type="spellStart"/>
            <w:r>
              <w:t>anisomycin</w:t>
            </w:r>
            <w:proofErr w:type="spellEnd"/>
          </w:p>
          <w:p w:rsidR="0057285D" w:rsidRDefault="0057285D" w:rsidP="009625EB">
            <w:r>
              <w:t xml:space="preserve">+ 208 </w:t>
            </w:r>
            <w:proofErr w:type="spellStart"/>
            <w:r>
              <w:t>μM</w:t>
            </w:r>
            <w:proofErr w:type="spellEnd"/>
            <w:r>
              <w:t xml:space="preserve"> emetine</w:t>
            </w:r>
          </w:p>
          <w:p w:rsidR="0057285D" w:rsidRDefault="0057285D" w:rsidP="009625EB">
            <w:r>
              <w:t xml:space="preserve">+ 91 </w:t>
            </w:r>
            <w:proofErr w:type="spellStart"/>
            <w:r>
              <w:t>μM</w:t>
            </w:r>
            <w:proofErr w:type="spellEnd"/>
            <w:r>
              <w:t xml:space="preserve"> </w:t>
            </w:r>
            <w:proofErr w:type="spellStart"/>
            <w:r>
              <w:t>puromycin</w:t>
            </w:r>
            <w:proofErr w:type="spellEnd"/>
          </w:p>
        </w:tc>
        <w:tc>
          <w:tcPr>
            <w:tcW w:w="1559" w:type="dxa"/>
          </w:tcPr>
          <w:p w:rsidR="0057285D" w:rsidRDefault="0057285D" w:rsidP="009625EB">
            <w:r>
              <w:t>DMEM w/o antibiotics</w:t>
            </w:r>
          </w:p>
          <w:p w:rsidR="0057285D" w:rsidRDefault="0057285D" w:rsidP="009625EB">
            <w:r>
              <w:t xml:space="preserve">+208 </w:t>
            </w:r>
            <w:proofErr w:type="spellStart"/>
            <w:r>
              <w:t>μM</w:t>
            </w:r>
            <w:proofErr w:type="spellEnd"/>
            <w:r>
              <w:t xml:space="preserve"> emetine</w:t>
            </w:r>
          </w:p>
        </w:tc>
      </w:tr>
    </w:tbl>
    <w:p w:rsidR="0057285D" w:rsidRDefault="001A1FE2" w:rsidP="001A1FE2">
      <w:pPr>
        <w:pStyle w:val="ListParagraph"/>
        <w:numPr>
          <w:ilvl w:val="0"/>
          <w:numId w:val="2"/>
        </w:numPr>
      </w:pPr>
      <w:r>
        <w:t xml:space="preserve">Place 24-well plate on ice and wash cells with 0.5 ml/well ice-cold PBS supplemented with 355 </w:t>
      </w:r>
      <w:proofErr w:type="spellStart"/>
      <w:r>
        <w:t>μM</w:t>
      </w:r>
      <w:proofErr w:type="spellEnd"/>
      <w:r>
        <w:t xml:space="preserve"> </w:t>
      </w:r>
      <w:proofErr w:type="spellStart"/>
      <w:r>
        <w:t>Cycloheximide</w:t>
      </w:r>
      <w:proofErr w:type="spellEnd"/>
      <w:r>
        <w:t>.</w:t>
      </w:r>
    </w:p>
    <w:p w:rsidR="001A1FE2" w:rsidRDefault="001A1FE2" w:rsidP="001A1FE2">
      <w:pPr>
        <w:pStyle w:val="ListParagraph"/>
        <w:numPr>
          <w:ilvl w:val="0"/>
          <w:numId w:val="2"/>
        </w:numPr>
      </w:pPr>
      <w:r>
        <w:t xml:space="preserve">Replace PBS with 0.5 ml/well of </w:t>
      </w:r>
      <w:r w:rsidR="002B789D">
        <w:t xml:space="preserve">ice-cold </w:t>
      </w:r>
      <w:proofErr w:type="spellStart"/>
      <w:r>
        <w:t>permeabilization</w:t>
      </w:r>
      <w:proofErr w:type="spellEnd"/>
      <w:r>
        <w:t xml:space="preserve"> buffer and incubate for </w:t>
      </w:r>
      <w:r w:rsidRPr="00C12F21">
        <w:t>2</w:t>
      </w:r>
      <w:r>
        <w:fldChar w:fldCharType="begin" w:fldLock="1"/>
      </w:r>
      <w:r>
        <w:instrText>ADDIN CSL_CITATION { "citationItems" : [ { "id" : "ITEM-1", "itemData" : { "DOI" : "10.1007/s00418-012-1063-8", "ISSN" : "1432-119X", "PMID" : "23229864", "abstract" : "We previously described the ribopuromyclation method (RPM) to visualize and quantitate translating ribosomes in fixed and permeabilized cells by standard immunofluorescence. RPM is based on puromycylation of nascent chains bound to translating ribosomes followed by detection of puromycylated nascent chains with a puromycin-specific mAb. We now demonstrate that emetine optimally enhances nascent chain puromycylation, and describe a modified RPM protocol for identifying ribosome-bound nascent chains in metabolically inert permeabilized cells.", "author" : [ { "dropping-particle" : "", "family" : "David", "given" : "Alexandre", "non-dropping-particle" : "", "parse-names" : false, "suffix" : "" }, { "dropping-particle" : "", "family" : "Bennink", "given" : "Jack R", "non-dropping-particle" : "", "parse-names" : false, "suffix" : "" }, { "dropping-particle" : "", "family" : "Yewdell", "given" : "Jonathan W", "non-dropping-particle" : "", "parse-names" : false, "suffix" : "" } ], "container-title" : "Histochemistry and cell biology", "id" : "ITEM-1", "issue" : "3", "issued" : { "date-parts" : [ [ "2013", "3" ] ] }, "page" : "501-4", "title" : "Emetine optimally facilitates nascent chain puromycylation and potentiates the ribopuromycylation method (RPM) applied to inert cells.", "type" : "article-journal", "volume" : "139" }, "uris" : [ "http://www.mendeley.com/documents/?uuid=70a4473d-94ee-3f0f-a0cd-3401c389632c"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1A1FE2">
        <w:rPr>
          <w:noProof/>
          <w:vertAlign w:val="superscript"/>
        </w:rPr>
        <w:t>1</w:t>
      </w:r>
      <w:r>
        <w:fldChar w:fldCharType="end"/>
      </w:r>
      <w:r>
        <w:t xml:space="preserve"> or </w:t>
      </w:r>
      <w:r w:rsidRPr="00C12F21">
        <w:rPr>
          <w:b/>
        </w:rPr>
        <w:t>5</w:t>
      </w:r>
      <w:r>
        <w:fldChar w:fldCharType="begin" w:fldLock="1"/>
      </w:r>
      <w:r w:rsidR="00290D6A">
        <w:instrText>ADDIN CSL_CITATION { "citationItems" : [ { "id" : "ITEM-1", "itemData" : { "DOI" : "10.1007/978-1-4939-1680-1_11", "ISBN" : "1940-6029 (Electronic)\\r1064-3745 (Linking)", "ISSN" : "10643745", "PMID" : "25311127", "abstract" : "Protein translation in the nucleus has been controversial for more than four decades. To take a new look at this potentially important phenomenon, we adapted the RiboPuromycylation Method (RPM) which labels actively translating ribosomes in cells via standard immunofluorescence microscopy. RPM is based on puromycylation of nascent chains trapped on ribosomes by antibiotics which inhibit chain elongation, followed by cell permeabilization/fixation and detection of puromycylated nascent chains using a puromycin-specific monoclonal antibody. To adapt the method to the nucleus, we use NP-40 rather than digitonin to permeabilize cells because NP-40 enables better antibody penetration into the nucleoplasm and particularly the nucleoli, a region of high translation as shown by RPM.", "author" : [ { "dropping-particle" : "", "family" : "David", "given" : "Alexandre", "non-dropping-particle" : "", "parse-names" : false, "suffix" : "" }, { "dropping-particle" : "", "family" : "Yewdell", "given" : "Jonathan W.", "non-dropping-particle" : "", "parse-names" : false, "suffix" : "" } ], "container-title" : "Methods in Molecular Biology", "id" : "ITEM-1", "issued" : { "date-parts" : [ [ "2015" ] ] }, "page" : "133-142", "title" : "Applying the ribopuromycylation method to detect nuclear translation", "type" : "article-journal", "volume" : "1228" }, "uris" : [ "http://www.mendeley.com/documents/?uuid=5052dc9f-3e7b-45e7-bd9e-0c65dd513575"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Pr="001A1FE2">
        <w:rPr>
          <w:noProof/>
          <w:vertAlign w:val="superscript"/>
        </w:rPr>
        <w:t>2</w:t>
      </w:r>
      <w:r>
        <w:fldChar w:fldCharType="end"/>
      </w:r>
      <w:r>
        <w:t xml:space="preserve"> minutes on ice.</w:t>
      </w:r>
    </w:p>
    <w:p w:rsidR="001A1FE2" w:rsidRDefault="002B789D" w:rsidP="00221443">
      <w:pPr>
        <w:pStyle w:val="ListParagraph"/>
        <w:numPr>
          <w:ilvl w:val="1"/>
          <w:numId w:val="2"/>
        </w:numPr>
      </w:pPr>
      <w:proofErr w:type="spellStart"/>
      <w:r>
        <w:t>permeabilization</w:t>
      </w:r>
      <w:proofErr w:type="spellEnd"/>
      <w:r>
        <w:t xml:space="preserve"> buffer: 50 </w:t>
      </w:r>
      <w:proofErr w:type="spellStart"/>
      <w:r>
        <w:t>mM</w:t>
      </w:r>
      <w:proofErr w:type="spellEnd"/>
      <w:r>
        <w:t xml:space="preserve"> </w:t>
      </w:r>
      <w:proofErr w:type="spellStart"/>
      <w:r>
        <w:t>Tris</w:t>
      </w:r>
      <w:proofErr w:type="spellEnd"/>
      <w:r>
        <w:t>–</w:t>
      </w:r>
      <w:proofErr w:type="spellStart"/>
      <w:r>
        <w:t>HCl</w:t>
      </w:r>
      <w:proofErr w:type="spellEnd"/>
      <w:r>
        <w:t xml:space="preserve"> pH 7.5, 5 </w:t>
      </w:r>
      <w:proofErr w:type="spellStart"/>
      <w:r>
        <w:t>mM</w:t>
      </w:r>
      <w:proofErr w:type="spellEnd"/>
      <w:r>
        <w:t xml:space="preserve"> MgCl2, 25 </w:t>
      </w:r>
      <w:proofErr w:type="spellStart"/>
      <w:r>
        <w:t>mM</w:t>
      </w:r>
      <w:proofErr w:type="spellEnd"/>
      <w:r>
        <w:t xml:space="preserve"> </w:t>
      </w:r>
      <w:proofErr w:type="spellStart"/>
      <w:r>
        <w:t>KCl</w:t>
      </w:r>
      <w:proofErr w:type="spellEnd"/>
      <w:r>
        <w:t xml:space="preserve">, 355 </w:t>
      </w:r>
      <w:proofErr w:type="spellStart"/>
      <w:r>
        <w:t>μM</w:t>
      </w:r>
      <w:proofErr w:type="spellEnd"/>
      <w:r>
        <w:t xml:space="preserve"> CHX, EDTA-free protease inhibitors, 10 U/ml </w:t>
      </w:r>
      <w:proofErr w:type="spellStart"/>
      <w:r>
        <w:t>RNAse</w:t>
      </w:r>
      <w:proofErr w:type="spellEnd"/>
      <w:r>
        <w:t xml:space="preserve"> </w:t>
      </w:r>
      <w:proofErr w:type="gramStart"/>
      <w:r>
        <w:t>Out,  0.015</w:t>
      </w:r>
      <w:proofErr w:type="gramEnd"/>
      <w:r>
        <w:t xml:space="preserve"> % </w:t>
      </w:r>
      <w:proofErr w:type="spellStart"/>
      <w:r>
        <w:t>digitonin</w:t>
      </w:r>
      <w:proofErr w:type="spellEnd"/>
    </w:p>
    <w:p w:rsidR="002B789D" w:rsidRDefault="002B789D" w:rsidP="002B789D">
      <w:pPr>
        <w:pStyle w:val="ListParagraph"/>
        <w:numPr>
          <w:ilvl w:val="0"/>
          <w:numId w:val="2"/>
        </w:numPr>
      </w:pPr>
      <w:r>
        <w:t xml:space="preserve">Wash with 0.5 ml of ice-cold </w:t>
      </w:r>
      <w:proofErr w:type="spellStart"/>
      <w:r>
        <w:t>polysome</w:t>
      </w:r>
      <w:proofErr w:type="spellEnd"/>
      <w:r>
        <w:t xml:space="preserve"> buffer</w:t>
      </w:r>
    </w:p>
    <w:p w:rsidR="002B789D" w:rsidRDefault="002B789D" w:rsidP="002B789D">
      <w:pPr>
        <w:pStyle w:val="ListParagraph"/>
        <w:numPr>
          <w:ilvl w:val="0"/>
          <w:numId w:val="2"/>
        </w:numPr>
      </w:pPr>
      <w:r>
        <w:t xml:space="preserve">Fix with 300 </w:t>
      </w:r>
      <w:proofErr w:type="spellStart"/>
      <w:r>
        <w:t>μl</w:t>
      </w:r>
      <w:proofErr w:type="spellEnd"/>
      <w:r>
        <w:t xml:space="preserve"> </w:t>
      </w:r>
      <w:r w:rsidR="00CA79CA">
        <w:t xml:space="preserve">3% </w:t>
      </w:r>
      <w:r w:rsidR="00DA2265">
        <w:t>p</w:t>
      </w:r>
      <w:r>
        <w:t>araformaldehyde (PFA) for 15min at RT</w:t>
      </w:r>
    </w:p>
    <w:p w:rsidR="002B789D" w:rsidRDefault="002B789D" w:rsidP="002B789D">
      <w:pPr>
        <w:pStyle w:val="ListParagraph"/>
        <w:numPr>
          <w:ilvl w:val="0"/>
          <w:numId w:val="2"/>
        </w:numPr>
      </w:pPr>
      <w:r>
        <w:lastRenderedPageBreak/>
        <w:t>Replace PFA with PBS</w:t>
      </w:r>
    </w:p>
    <w:p w:rsidR="002B789D" w:rsidRDefault="002B789D" w:rsidP="002B789D">
      <w:pPr>
        <w:pStyle w:val="ListParagraph"/>
        <w:numPr>
          <w:ilvl w:val="0"/>
          <w:numId w:val="2"/>
        </w:numPr>
      </w:pPr>
      <w:r>
        <w:t xml:space="preserve">Incubate coverslips with staining buffer (SB, 0.05% </w:t>
      </w:r>
      <w:proofErr w:type="spellStart"/>
      <w:r>
        <w:t>saponin</w:t>
      </w:r>
      <w:proofErr w:type="spellEnd"/>
      <w:r>
        <w:t xml:space="preserve">, 10 </w:t>
      </w:r>
      <w:proofErr w:type="spellStart"/>
      <w:r>
        <w:t>mM</w:t>
      </w:r>
      <w:proofErr w:type="spellEnd"/>
      <w:r>
        <w:t xml:space="preserve"> glycine, 5% FBS, and PBS) for 15 min at RT.</w:t>
      </w:r>
    </w:p>
    <w:p w:rsidR="002B789D" w:rsidRDefault="002B789D" w:rsidP="002B789D">
      <w:pPr>
        <w:pStyle w:val="ListParagraph"/>
        <w:numPr>
          <w:ilvl w:val="0"/>
          <w:numId w:val="2"/>
        </w:numPr>
      </w:pPr>
      <w:r>
        <w:t xml:space="preserve">Aspirate SB and incubate coverslips with primary antibody diluted in SB for 1 </w:t>
      </w:r>
      <w:proofErr w:type="spellStart"/>
      <w:r>
        <w:t>h at</w:t>
      </w:r>
      <w:proofErr w:type="spellEnd"/>
      <w:r>
        <w:t xml:space="preserve"> RT on rocker (slowest speed).</w:t>
      </w:r>
    </w:p>
    <w:p w:rsidR="009725D5" w:rsidRDefault="002B789D" w:rsidP="009725D5">
      <w:pPr>
        <w:pStyle w:val="ListParagraph"/>
        <w:numPr>
          <w:ilvl w:val="1"/>
          <w:numId w:val="2"/>
        </w:numPr>
      </w:pPr>
      <w:r>
        <w:t>anti-</w:t>
      </w:r>
      <w:proofErr w:type="spellStart"/>
      <w:r>
        <w:t>puromycin</w:t>
      </w:r>
      <w:proofErr w:type="spellEnd"/>
      <w:r>
        <w:t xml:space="preserve">, clone 2A4, </w:t>
      </w:r>
      <w:r w:rsidR="009725D5" w:rsidRPr="009725D5">
        <w:t xml:space="preserve">2 </w:t>
      </w:r>
      <w:proofErr w:type="spellStart"/>
      <w:r w:rsidR="009725D5" w:rsidRPr="009725D5">
        <w:t>μg</w:t>
      </w:r>
      <w:proofErr w:type="spellEnd"/>
      <w:r w:rsidR="009725D5" w:rsidRPr="009725D5">
        <w:t>/</w:t>
      </w:r>
      <w:proofErr w:type="spellStart"/>
      <w:r w:rsidR="009725D5" w:rsidRPr="009725D5">
        <w:t>mL</w:t>
      </w:r>
      <w:r>
        <w:t>.</w:t>
      </w:r>
      <w:proofErr w:type="spellEnd"/>
    </w:p>
    <w:p w:rsidR="002B789D" w:rsidRDefault="009725D5" w:rsidP="002B789D">
      <w:pPr>
        <w:pStyle w:val="ListParagraph"/>
        <w:numPr>
          <w:ilvl w:val="1"/>
          <w:numId w:val="2"/>
        </w:numPr>
      </w:pPr>
      <w:proofErr w:type="spellStart"/>
      <w:r>
        <w:t>gp</w:t>
      </w:r>
      <w:proofErr w:type="spellEnd"/>
      <w:r>
        <w:t xml:space="preserve"> α-</w:t>
      </w:r>
      <w:proofErr w:type="spellStart"/>
      <w:r>
        <w:t>σNS</w:t>
      </w:r>
      <w:proofErr w:type="spellEnd"/>
      <w:r>
        <w:t xml:space="preserve"> 1:1000</w:t>
      </w:r>
    </w:p>
    <w:p w:rsidR="002B789D" w:rsidRDefault="002B789D" w:rsidP="002B789D">
      <w:pPr>
        <w:pStyle w:val="ListParagraph"/>
        <w:numPr>
          <w:ilvl w:val="0"/>
          <w:numId w:val="2"/>
        </w:numPr>
      </w:pPr>
      <w:r>
        <w:t>Aspirate primary antibody and wash coverslips X 1 with PBS.</w:t>
      </w:r>
    </w:p>
    <w:p w:rsidR="002B789D" w:rsidRDefault="002B789D" w:rsidP="002B789D">
      <w:pPr>
        <w:pStyle w:val="ListParagraph"/>
        <w:numPr>
          <w:ilvl w:val="0"/>
          <w:numId w:val="2"/>
        </w:numPr>
      </w:pPr>
      <w:r>
        <w:t>Incubate coverslips with secondary antibody diluted in SB for 1 h on rocker protected from light.</w:t>
      </w:r>
    </w:p>
    <w:p w:rsidR="002B789D" w:rsidRDefault="002B789D" w:rsidP="002B789D">
      <w:pPr>
        <w:pStyle w:val="ListParagraph"/>
        <w:numPr>
          <w:ilvl w:val="0"/>
          <w:numId w:val="2"/>
        </w:numPr>
      </w:pPr>
      <w:r>
        <w:t>Aspirate secondary and wash coverslips X 3 with PBS, leaving in last wash</w:t>
      </w:r>
    </w:p>
    <w:p w:rsidR="002B789D" w:rsidRDefault="002B789D" w:rsidP="002B789D">
      <w:pPr>
        <w:pStyle w:val="ListParagraph"/>
        <w:numPr>
          <w:ilvl w:val="0"/>
          <w:numId w:val="2"/>
        </w:numPr>
      </w:pPr>
      <w:r>
        <w:t xml:space="preserve">Mount coverslips to glass slides with Prolong gold anti-fade reagent + </w:t>
      </w:r>
      <w:proofErr w:type="spellStart"/>
      <w:r>
        <w:t>dapi</w:t>
      </w:r>
      <w:proofErr w:type="spellEnd"/>
      <w:r>
        <w:t xml:space="preserve"> </w:t>
      </w:r>
    </w:p>
    <w:p w:rsidR="002B789D" w:rsidRDefault="002B789D" w:rsidP="002B789D">
      <w:pPr>
        <w:pStyle w:val="ListParagraph"/>
        <w:numPr>
          <w:ilvl w:val="0"/>
          <w:numId w:val="2"/>
        </w:numPr>
      </w:pPr>
      <w:r>
        <w:t>Allow coverslips to cure overnight before imaging. Store slides in dark.</w:t>
      </w:r>
    </w:p>
    <w:p w:rsidR="00290D6A" w:rsidRDefault="00290D6A" w:rsidP="00290D6A"/>
    <w:p w:rsidR="00290D6A" w:rsidRDefault="00290D6A" w:rsidP="00290D6A"/>
    <w:p w:rsidR="00290D6A" w:rsidRPr="00290D6A" w:rsidRDefault="00290D6A" w:rsidP="00290D6A">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290D6A">
        <w:rPr>
          <w:rFonts w:ascii="Calibri" w:hAnsi="Calibri" w:cs="Times New Roman"/>
          <w:noProof/>
          <w:szCs w:val="24"/>
        </w:rPr>
        <w:t>1.</w:t>
      </w:r>
      <w:r w:rsidRPr="00290D6A">
        <w:rPr>
          <w:rFonts w:ascii="Calibri" w:hAnsi="Calibri" w:cs="Times New Roman"/>
          <w:noProof/>
          <w:szCs w:val="24"/>
        </w:rPr>
        <w:tab/>
        <w:t xml:space="preserve">David, A., Bennink, J. R. &amp; Yewdell, J. W. Emetine optimally facilitates nascent chain puromycylation and potentiates the ribopuromycylation method (RPM) applied to inert cells. </w:t>
      </w:r>
      <w:r w:rsidRPr="00290D6A">
        <w:rPr>
          <w:rFonts w:ascii="Calibri" w:hAnsi="Calibri" w:cs="Times New Roman"/>
          <w:i/>
          <w:iCs/>
          <w:noProof/>
          <w:szCs w:val="24"/>
        </w:rPr>
        <w:t>Histochem. Cell Biol.</w:t>
      </w:r>
      <w:r w:rsidRPr="00290D6A">
        <w:rPr>
          <w:rFonts w:ascii="Calibri" w:hAnsi="Calibri" w:cs="Times New Roman"/>
          <w:noProof/>
          <w:szCs w:val="24"/>
        </w:rPr>
        <w:t xml:space="preserve"> </w:t>
      </w:r>
      <w:r w:rsidRPr="00290D6A">
        <w:rPr>
          <w:rFonts w:ascii="Calibri" w:hAnsi="Calibri" w:cs="Times New Roman"/>
          <w:b/>
          <w:bCs/>
          <w:noProof/>
          <w:szCs w:val="24"/>
        </w:rPr>
        <w:t>139,</w:t>
      </w:r>
      <w:r w:rsidRPr="00290D6A">
        <w:rPr>
          <w:rFonts w:ascii="Calibri" w:hAnsi="Calibri" w:cs="Times New Roman"/>
          <w:noProof/>
          <w:szCs w:val="24"/>
        </w:rPr>
        <w:t xml:space="preserve"> 501–4 (2013).</w:t>
      </w:r>
    </w:p>
    <w:p w:rsidR="00290D6A" w:rsidRPr="00290D6A" w:rsidRDefault="00290D6A" w:rsidP="00290D6A">
      <w:pPr>
        <w:widowControl w:val="0"/>
        <w:autoSpaceDE w:val="0"/>
        <w:autoSpaceDN w:val="0"/>
        <w:adjustRightInd w:val="0"/>
        <w:spacing w:line="240" w:lineRule="auto"/>
        <w:ind w:left="640" w:hanging="640"/>
        <w:rPr>
          <w:rFonts w:ascii="Calibri" w:hAnsi="Calibri"/>
          <w:noProof/>
        </w:rPr>
      </w:pPr>
      <w:r w:rsidRPr="00290D6A">
        <w:rPr>
          <w:rFonts w:ascii="Calibri" w:hAnsi="Calibri" w:cs="Times New Roman"/>
          <w:noProof/>
          <w:szCs w:val="24"/>
        </w:rPr>
        <w:t>2.</w:t>
      </w:r>
      <w:r w:rsidRPr="00290D6A">
        <w:rPr>
          <w:rFonts w:ascii="Calibri" w:hAnsi="Calibri" w:cs="Times New Roman"/>
          <w:noProof/>
          <w:szCs w:val="24"/>
        </w:rPr>
        <w:tab/>
        <w:t xml:space="preserve">David, A. &amp; Yewdell, J. W. Applying the ribopuromycylation method to detect nuclear translation. </w:t>
      </w:r>
      <w:r w:rsidRPr="00290D6A">
        <w:rPr>
          <w:rFonts w:ascii="Calibri" w:hAnsi="Calibri" w:cs="Times New Roman"/>
          <w:i/>
          <w:iCs/>
          <w:noProof/>
          <w:szCs w:val="24"/>
        </w:rPr>
        <w:t>Methods Mol. Biol.</w:t>
      </w:r>
      <w:r w:rsidRPr="00290D6A">
        <w:rPr>
          <w:rFonts w:ascii="Calibri" w:hAnsi="Calibri" w:cs="Times New Roman"/>
          <w:noProof/>
          <w:szCs w:val="24"/>
        </w:rPr>
        <w:t xml:space="preserve"> </w:t>
      </w:r>
      <w:r w:rsidRPr="00290D6A">
        <w:rPr>
          <w:rFonts w:ascii="Calibri" w:hAnsi="Calibri" w:cs="Times New Roman"/>
          <w:b/>
          <w:bCs/>
          <w:noProof/>
          <w:szCs w:val="24"/>
        </w:rPr>
        <w:t>1228,</w:t>
      </w:r>
      <w:r w:rsidRPr="00290D6A">
        <w:rPr>
          <w:rFonts w:ascii="Calibri" w:hAnsi="Calibri" w:cs="Times New Roman"/>
          <w:noProof/>
          <w:szCs w:val="24"/>
        </w:rPr>
        <w:t xml:space="preserve"> 133–142 (2015).</w:t>
      </w:r>
    </w:p>
    <w:p w:rsidR="00290D6A" w:rsidRDefault="00290D6A" w:rsidP="00290D6A">
      <w:r>
        <w:fldChar w:fldCharType="end"/>
      </w:r>
    </w:p>
    <w:sectPr w:rsidR="00290D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54B" w:rsidRDefault="009A154B" w:rsidP="00800CA8">
      <w:pPr>
        <w:spacing w:after="0" w:line="240" w:lineRule="auto"/>
      </w:pPr>
      <w:r>
        <w:separator/>
      </w:r>
    </w:p>
  </w:endnote>
  <w:endnote w:type="continuationSeparator" w:id="0">
    <w:p w:rsidR="009A154B" w:rsidRDefault="009A154B" w:rsidP="0080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589273"/>
      <w:docPartObj>
        <w:docPartGallery w:val="Page Numbers (Bottom of Page)"/>
        <w:docPartUnique/>
      </w:docPartObj>
    </w:sdtPr>
    <w:sdtContent>
      <w:sdt>
        <w:sdtPr>
          <w:id w:val="-1769616900"/>
          <w:docPartObj>
            <w:docPartGallery w:val="Page Numbers (Top of Page)"/>
            <w:docPartUnique/>
          </w:docPartObj>
        </w:sdtPr>
        <w:sdtContent>
          <w:p w:rsidR="00667AB4" w:rsidRDefault="00667A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240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2405">
              <w:rPr>
                <w:b/>
                <w:bCs/>
                <w:noProof/>
              </w:rPr>
              <w:t>2</w:t>
            </w:r>
            <w:r>
              <w:rPr>
                <w:b/>
                <w:bCs/>
                <w:sz w:val="24"/>
                <w:szCs w:val="24"/>
              </w:rPr>
              <w:fldChar w:fldCharType="end"/>
            </w:r>
          </w:p>
        </w:sdtContent>
      </w:sdt>
    </w:sdtContent>
  </w:sdt>
  <w:p w:rsidR="00800CA8" w:rsidRDefault="00800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54B" w:rsidRDefault="009A154B" w:rsidP="00800CA8">
      <w:pPr>
        <w:spacing w:after="0" w:line="240" w:lineRule="auto"/>
      </w:pPr>
      <w:r>
        <w:separator/>
      </w:r>
    </w:p>
  </w:footnote>
  <w:footnote w:type="continuationSeparator" w:id="0">
    <w:p w:rsidR="009A154B" w:rsidRDefault="009A154B" w:rsidP="00800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A8" w:rsidRDefault="00800CA8">
    <w:pPr>
      <w:pStyle w:val="Header"/>
    </w:pPr>
    <w:r>
      <w:t>Bart Spiesschaert</w:t>
    </w:r>
  </w:p>
  <w:p w:rsidR="00354EBB" w:rsidRDefault="00354EBB">
    <w:pPr>
      <w:pStyle w:val="Header"/>
    </w:pPr>
    <w:r>
      <w:t>Parker Lab</w:t>
    </w:r>
  </w:p>
  <w:p w:rsidR="00800CA8" w:rsidRDefault="00800CA8">
    <w:pPr>
      <w:pStyle w:val="Header"/>
    </w:pPr>
    <w:r>
      <w:t>10/7/2016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0404"/>
    <w:multiLevelType w:val="hybridMultilevel"/>
    <w:tmpl w:val="B382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A5917"/>
    <w:multiLevelType w:val="hybridMultilevel"/>
    <w:tmpl w:val="439A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E9"/>
    <w:rsid w:val="001A1FE2"/>
    <w:rsid w:val="00290D6A"/>
    <w:rsid w:val="002B5F62"/>
    <w:rsid w:val="002B789D"/>
    <w:rsid w:val="002E121F"/>
    <w:rsid w:val="00354EBB"/>
    <w:rsid w:val="0041602A"/>
    <w:rsid w:val="004A7145"/>
    <w:rsid w:val="00544F1A"/>
    <w:rsid w:val="0057285D"/>
    <w:rsid w:val="00667AB4"/>
    <w:rsid w:val="00800CA8"/>
    <w:rsid w:val="009725D5"/>
    <w:rsid w:val="009A154B"/>
    <w:rsid w:val="00BE1AF1"/>
    <w:rsid w:val="00C12F21"/>
    <w:rsid w:val="00C14480"/>
    <w:rsid w:val="00C93706"/>
    <w:rsid w:val="00CA79CA"/>
    <w:rsid w:val="00D1295E"/>
    <w:rsid w:val="00D605D3"/>
    <w:rsid w:val="00D92405"/>
    <w:rsid w:val="00DA2265"/>
    <w:rsid w:val="00E11834"/>
    <w:rsid w:val="00E1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58F1"/>
  <w15:chartTrackingRefBased/>
  <w15:docId w15:val="{99FF64AD-CEF4-4BF2-80C2-2AEA0575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EE9"/>
    <w:pPr>
      <w:ind w:left="720"/>
      <w:contextualSpacing/>
    </w:pPr>
  </w:style>
  <w:style w:type="table" w:styleId="TableGrid">
    <w:name w:val="Table Grid"/>
    <w:basedOn w:val="TableNormal"/>
    <w:uiPriority w:val="39"/>
    <w:rsid w:val="00E13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0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A8"/>
  </w:style>
  <w:style w:type="paragraph" w:styleId="Footer">
    <w:name w:val="footer"/>
    <w:basedOn w:val="Normal"/>
    <w:link w:val="FooterChar"/>
    <w:uiPriority w:val="99"/>
    <w:unhideWhenUsed/>
    <w:rsid w:val="00800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641E1-DCC3-4A5E-80DC-9B021146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Spiesschaert</dc:creator>
  <cp:keywords/>
  <dc:description/>
  <cp:lastModifiedBy>Bart Spiesschaert</cp:lastModifiedBy>
  <cp:revision>18</cp:revision>
  <dcterms:created xsi:type="dcterms:W3CDTF">2016-10-07T19:22:00Z</dcterms:created>
  <dcterms:modified xsi:type="dcterms:W3CDTF">2016-12-23T21:21:00Z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bart.spiesschaert@gmail.com@www.mendeley.com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http://www.zotero.org/styles/virology</vt:lpwstr>
  </property>
  <property fmtid="{D5CDD505-2E9C-101B-9397-08002B2CF9AE}" pid="24" name="Mendeley Recent Style Name 9_1">
    <vt:lpwstr>Virology</vt:lpwstr>
  </property>
</Properties>
</file>