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1B365D"/>
          <w:sz w:val="44"/>
        </w:rPr>
        <w:t>MoM Generator - Technical &amp; Development Report</w:t>
      </w:r>
    </w:p>
    <w:p>
      <w:pPr>
        <w:spacing w:after="280"/>
      </w:pPr>
      <w:r>
        <w:t>A cross-platform mobile and desktop application developed in Flutter and Dart to capture, transcribe, and structure meeting discussions into professional Minutes of Meeting (MoM) documents using artificial intelligence.</w:t>
      </w:r>
    </w:p>
    <w:p>
      <w:pPr>
        <w:keepNext/>
        <w:spacing w:before="360" w:after="160"/>
      </w:pPr>
      <w:r>
        <w:rPr>
          <w:b/>
          <w:color w:val="1B365D"/>
          <w:sz w:val="32"/>
        </w:rPr>
        <w:t>1. Project Overview</w:t>
      </w:r>
    </w:p>
    <w:p>
      <w:pPr>
        <w:spacing w:after="240"/>
      </w:pPr>
      <w:r>
        <w:t>The MoM Generator app streamlines the post-meeting documentation process. Instead of manually writing minutes, attendees can record live discussions or upload audio files. The app transcribes the audio and uses Google Gemini to generate structured executive summaries, extract participants, flag key decisions, and compile action items with assignees and due dates.</w:t>
      </w:r>
    </w:p>
    <w:p>
      <w:pPr>
        <w:keepNext/>
        <w:spacing w:before="360" w:after="160"/>
      </w:pPr>
      <w:r>
        <w:rPr>
          <w:b/>
          <w:color w:val="1B365D"/>
          <w:sz w:val="32"/>
        </w:rPr>
        <w:t>2. Core Features</w:t>
      </w:r>
    </w:p>
    <w:p>
      <w:pPr>
        <w:pStyle w:val="ListBullet"/>
        <w:spacing w:after="80"/>
      </w:pPr>
      <w:r>
        <w:rPr>
          <w:b/>
        </w:rPr>
        <w:t>🎙️ Live Recording &amp; Dictation:</w:t>
      </w:r>
      <w:r>
        <w:t xml:space="preserve"> Captures microphone audio streams natively and performs real-time speech-to-text dictation on-screen, visualising audio input with a dynamic, amplitude-reactive waveform canvas.</w:t>
      </w:r>
    </w:p>
    <w:p>
      <w:pPr>
        <w:pStyle w:val="ListBullet"/>
        <w:spacing w:after="80"/>
      </w:pPr>
      <w:r>
        <w:rPr>
          <w:b/>
        </w:rPr>
        <w:t>📁 Pre-Recorded Audio File Upload:</w:t>
      </w:r>
      <w:r>
        <w:t xml:space="preserve"> Integrates native file picker supporting .mp3, .wav, .m4a, .mp4, and .aac audio files to batch transcribe audio using Gemini 1.5 Flash multimodal capabilities or external backend endpoints.</w:t>
      </w:r>
    </w:p>
    <w:p>
      <w:pPr>
        <w:pStyle w:val="ListBullet"/>
        <w:spacing w:after="80"/>
      </w:pPr>
      <w:r>
        <w:rPr>
          <w:b/>
        </w:rPr>
        <w:t>📝 Interactive MoM Editor:</w:t>
      </w:r>
      <w:r>
        <w:t xml:space="preserve"> Review and edit raw transcripts before generating structured MoM documents. Displays and allows editing of components (Summary, Participants, Decisions, and Action Items).</w:t>
      </w:r>
    </w:p>
    <w:p>
      <w:pPr>
        <w:pStyle w:val="ListBullet"/>
        <w:spacing w:after="80"/>
      </w:pPr>
      <w:r>
        <w:rPr>
          <w:b/>
        </w:rPr>
        <w:t>🎨 Material 3 Obsidian/Alabaster Themes:</w:t>
      </w:r>
      <w:r>
        <w:t xml:space="preserve"> Built with Obsidian/Alabaster themes utilizing Material 3. Features premium typography from Google Fonts: Outfit for titles and Inter for readable body text.</w:t>
      </w:r>
    </w:p>
    <w:p>
      <w:pPr>
        <w:pStyle w:val="ListBullet"/>
        <w:spacing w:after="80"/>
      </w:pPr>
      <w:r>
        <w:rPr>
          <w:b/>
        </w:rPr>
        <w:t>📋 Sharing &amp; Exporting:</w:t>
      </w:r>
      <w:r>
        <w:t xml:space="preserve"> Copies generated summaries directly to the system clipboard, exports meetings as formatted Markdown files, and launches system sharing protocols.</w:t>
      </w:r>
    </w:p>
    <w:p>
      <w:pPr>
        <w:keepNext/>
        <w:spacing w:before="360" w:after="160"/>
      </w:pPr>
      <w:r>
        <w:rPr>
          <w:b/>
          <w:color w:val="1B365D"/>
          <w:sz w:val="32"/>
        </w:rPr>
        <w:t>3. Technology Stack &amp; Packages</w:t>
      </w:r>
    </w:p>
    <w:tbl>
      <w:tblPr>
        <w:tblStyle w:val="LightShading-Accent1"/>
        <w:tblW w:type="auto" w:w="0"/>
        <w:tblLook w:firstColumn="1" w:firstRow="1" w:lastColumn="0" w:lastRow="0" w:noHBand="0" w:noVBand="1" w:val="04A0"/>
      </w:tblPr>
      <w:tblGrid>
        <w:gridCol w:w="3120"/>
        <w:gridCol w:w="3120"/>
        <w:gridCol w:w="3120"/>
      </w:tblGrid>
      <w:tr>
        <w:tc>
          <w:tcPr>
            <w:tcW w:type="dxa" w:w="2160"/>
            <w:shd w:fill="1B365D"/>
          </w:tcPr>
          <w:p>
            <w:r>
              <w:rPr>
                <w:b/>
                <w:color w:val="FFFFFF"/>
              </w:rPr>
              <w:t>Category</w:t>
            </w:r>
          </w:p>
        </w:tc>
        <w:tc>
          <w:tcPr>
            <w:tcW w:type="dxa" w:w="2880"/>
            <w:shd w:fill="1B365D"/>
          </w:tcPr>
          <w:p>
            <w:r>
              <w:rPr>
                <w:b/>
                <w:color w:val="FFFFFF"/>
              </w:rPr>
              <w:t>Technology / Library</w:t>
            </w:r>
          </w:p>
        </w:tc>
        <w:tc>
          <w:tcPr>
            <w:tcW w:type="dxa" w:w="4320"/>
            <w:shd w:fill="1B365D"/>
          </w:tcPr>
          <w:p>
            <w:r>
              <w:rPr>
                <w:b/>
                <w:color w:val="FFFFFF"/>
              </w:rPr>
              <w:t>Description</w:t>
            </w:r>
          </w:p>
        </w:tc>
      </w:tr>
      <w:tr>
        <w:tc>
          <w:tcPr>
            <w:tcW w:type="dxa" w:w="2160"/>
          </w:tcPr>
          <w:p>
            <w:r>
              <w:t>Framework</w:t>
            </w:r>
          </w:p>
        </w:tc>
        <w:tc>
          <w:tcPr>
            <w:tcW w:type="dxa" w:w="2880"/>
          </w:tcPr>
          <w:p>
            <w:r>
              <w:t>Flutter (Dart)</w:t>
            </w:r>
          </w:p>
        </w:tc>
        <w:tc>
          <w:tcPr>
            <w:tcW w:type="dxa" w:w="4320"/>
          </w:tcPr>
          <w:p>
            <w:r>
              <w:t>Core UI framework for native cross-platform deployment.</w:t>
            </w:r>
          </w:p>
        </w:tc>
      </w:tr>
      <w:tr>
        <w:tc>
          <w:tcPr>
            <w:tcW w:type="dxa" w:w="2160"/>
          </w:tcPr>
          <w:p>
            <w:r>
              <w:t>State Management</w:t>
            </w:r>
          </w:p>
        </w:tc>
        <w:tc>
          <w:tcPr>
            <w:tcW w:type="dxa" w:w="2880"/>
          </w:tcPr>
          <w:p>
            <w:r>
              <w:t>Provider</w:t>
            </w:r>
          </w:p>
        </w:tc>
        <w:tc>
          <w:tcPr>
            <w:tcW w:type="dxa" w:w="4320"/>
          </w:tcPr>
          <w:p>
            <w:r>
              <w:t>Manages application state, theme states, settings, and audio recording variables.</w:t>
            </w:r>
          </w:p>
        </w:tc>
      </w:tr>
      <w:tr>
        <w:tc>
          <w:tcPr>
            <w:tcW w:type="dxa" w:w="2160"/>
          </w:tcPr>
          <w:p>
            <w:r>
              <w:t>AI Integration</w:t>
            </w:r>
          </w:p>
        </w:tc>
        <w:tc>
          <w:tcPr>
            <w:tcW w:type="dxa" w:w="2880"/>
          </w:tcPr>
          <w:p>
            <w:r>
              <w:t>google_generative_ai</w:t>
            </w:r>
          </w:p>
        </w:tc>
        <w:tc>
          <w:tcPr>
            <w:tcW w:type="dxa" w:w="4320"/>
          </w:tcPr>
          <w:p>
            <w:r>
              <w:t>Official Google SDK for Gemini integration.</w:t>
            </w:r>
          </w:p>
        </w:tc>
      </w:tr>
      <w:tr>
        <w:tc>
          <w:tcPr>
            <w:tcW w:type="dxa" w:w="2160"/>
          </w:tcPr>
          <w:p>
            <w:r>
              <w:t>Speech-to-Text</w:t>
            </w:r>
          </w:p>
        </w:tc>
        <w:tc>
          <w:tcPr>
            <w:tcW w:type="dxa" w:w="2880"/>
          </w:tcPr>
          <w:p>
            <w:r>
              <w:t>speech_to_text</w:t>
            </w:r>
          </w:p>
        </w:tc>
        <w:tc>
          <w:tcPr>
            <w:tcW w:type="dxa" w:w="4320"/>
          </w:tcPr>
          <w:p>
            <w:r>
              <w:t>On-device native speech recognition engine.</w:t>
            </w:r>
          </w:p>
        </w:tc>
      </w:tr>
      <w:tr>
        <w:tc>
          <w:tcPr>
            <w:tcW w:type="dxa" w:w="2160"/>
          </w:tcPr>
          <w:p>
            <w:r>
              <w:t>Audio Capture</w:t>
            </w:r>
          </w:p>
        </w:tc>
        <w:tc>
          <w:tcPr>
            <w:tcW w:type="dxa" w:w="2880"/>
          </w:tcPr>
          <w:p>
            <w:r>
              <w:t>record</w:t>
            </w:r>
          </w:p>
        </w:tc>
        <w:tc>
          <w:tcPr>
            <w:tcW w:type="dxa" w:w="4320"/>
          </w:tcPr>
          <w:p>
            <w:r>
              <w:t>Native microphone recording and file compression.</w:t>
            </w:r>
          </w:p>
        </w:tc>
      </w:tr>
      <w:tr>
        <w:tc>
          <w:tcPr>
            <w:tcW w:type="dxa" w:w="2160"/>
          </w:tcPr>
          <w:p>
            <w:r>
              <w:t>File Picker</w:t>
            </w:r>
          </w:p>
        </w:tc>
        <w:tc>
          <w:tcPr>
            <w:tcW w:type="dxa" w:w="2880"/>
          </w:tcPr>
          <w:p>
            <w:r>
              <w:t>file_picker</w:t>
            </w:r>
          </w:p>
        </w:tc>
        <w:tc>
          <w:tcPr>
            <w:tcW w:type="dxa" w:w="4320"/>
          </w:tcPr>
          <w:p>
            <w:r>
              <w:t>Picks audio files from local mobile/computer storage.</w:t>
            </w:r>
          </w:p>
        </w:tc>
      </w:tr>
      <w:tr>
        <w:tc>
          <w:tcPr>
            <w:tcW w:type="dxa" w:w="2160"/>
          </w:tcPr>
          <w:p>
            <w:r>
              <w:t>Local Storage</w:t>
            </w:r>
          </w:p>
        </w:tc>
        <w:tc>
          <w:tcPr>
            <w:tcW w:type="dxa" w:w="2880"/>
          </w:tcPr>
          <w:p>
            <w:r>
              <w:t>shared_preferences</w:t>
            </w:r>
          </w:p>
        </w:tc>
        <w:tc>
          <w:tcPr>
            <w:tcW w:type="dxa" w:w="4320"/>
          </w:tcPr>
          <w:p>
            <w:r>
              <w:t>Persists local settings (API keys, theme modes, backend URLs) and meeting lists.</w:t>
            </w:r>
          </w:p>
        </w:tc>
      </w:tr>
      <w:tr>
        <w:tc>
          <w:tcPr>
            <w:tcW w:type="dxa" w:w="2160"/>
          </w:tcPr>
          <w:p>
            <w:r>
              <w:t>Paths &amp; Directories</w:t>
            </w:r>
          </w:p>
        </w:tc>
        <w:tc>
          <w:tcPr>
            <w:tcW w:type="dxa" w:w="2880"/>
          </w:tcPr>
          <w:p>
            <w:r>
              <w:t>path_provider</w:t>
            </w:r>
          </w:p>
        </w:tc>
        <w:tc>
          <w:tcPr>
            <w:tcW w:type="dxa" w:w="4320"/>
          </w:tcPr>
          <w:p>
            <w:r>
              <w:t>Resolves local device document paths for audio recording storage.</w:t>
            </w:r>
          </w:p>
        </w:tc>
      </w:tr>
      <w:tr>
        <w:tc>
          <w:tcPr>
            <w:tcW w:type="dxa" w:w="2160"/>
          </w:tcPr>
          <w:p>
            <w:r>
              <w:t>Permissions</w:t>
            </w:r>
          </w:p>
        </w:tc>
        <w:tc>
          <w:tcPr>
            <w:tcW w:type="dxa" w:w="2880"/>
          </w:tcPr>
          <w:p>
            <w:r>
              <w:t>permission_handler</w:t>
            </w:r>
          </w:p>
        </w:tc>
        <w:tc>
          <w:tcPr>
            <w:tcW w:type="dxa" w:w="4320"/>
          </w:tcPr>
          <w:p>
            <w:r>
              <w:t>Requests and handles runtime hardware permissions (microphone).</w:t>
            </w:r>
          </w:p>
        </w:tc>
      </w:tr>
      <w:tr>
        <w:tc>
          <w:tcPr>
            <w:tcW w:type="dxa" w:w="2160"/>
          </w:tcPr>
          <w:p>
            <w:r>
              <w:t>Design</w:t>
            </w:r>
          </w:p>
        </w:tc>
        <w:tc>
          <w:tcPr>
            <w:tcW w:type="dxa" w:w="2880"/>
          </w:tcPr>
          <w:p>
            <w:r>
              <w:t>google_fonts</w:t>
            </w:r>
          </w:p>
        </w:tc>
        <w:tc>
          <w:tcPr>
            <w:tcW w:type="dxa" w:w="4320"/>
          </w:tcPr>
          <w:p>
            <w:r>
              <w:t>Dynamically loads custom, premium typography.</w:t>
            </w:r>
          </w:p>
        </w:tc>
      </w:tr>
    </w:tbl>
    <w:p>
      <w:pPr>
        <w:spacing w:after="240"/>
      </w:pPr>
    </w:p>
    <w:p>
      <w:pPr>
        <w:keepNext/>
        <w:spacing w:before="360" w:after="160"/>
      </w:pPr>
      <w:r>
        <w:rPr>
          <w:b/>
          <w:color w:val="1B365D"/>
          <w:sz w:val="32"/>
        </w:rPr>
        <w:t>4. Architecture &amp; Integration Modes</w:t>
      </w:r>
    </w:p>
    <w:p>
      <w:pPr>
        <w:spacing w:after="160"/>
      </w:pPr>
      <w:r>
        <w:t>The app implements a flexible architecture allowing users to select three distinct integration modes in Settings:</w:t>
      </w:r>
    </w:p>
    <w:p>
      <w:pPr>
        <w:keepNext/>
        <w:spacing w:before="240" w:after="80"/>
      </w:pPr>
      <w:r>
        <w:rPr>
          <w:b/>
          <w:color w:val="5C768D"/>
          <w:sz w:val="26"/>
        </w:rPr>
        <w:t>A. Direct Gemini API Mode</w:t>
      </w:r>
    </w:p>
    <w:p>
      <w:r>
        <w:t>Integrates the gemini-1.5-flash model directly in the app. Uses JSON schema-enforced output for structured MoM JSON, and utilizes DataPart to upload local binary bytes of picked audio files directly to Gemini for transcription.</w:t>
      </w:r>
    </w:p>
    <w:p>
      <w:pPr>
        <w:keepNext/>
        <w:spacing w:before="240" w:after="80"/>
      </w:pPr>
      <w:r>
        <w:rPr>
          <w:b/>
          <w:color w:val="5C768D"/>
          <w:sz w:val="26"/>
        </w:rPr>
        <w:t>B. Custom Team Backend Mode</w:t>
      </w:r>
    </w:p>
    <w:p>
      <w:r>
        <w:t>Routes requests to a dedicated team API server. Calls POST /transcribe (multipart upload) to transcribe audio files, and calls POST /generate-mom (JSON transcript payload) to format and structure the minutes.</w:t>
      </w:r>
    </w:p>
    <w:p>
      <w:pPr>
        <w:keepNext/>
        <w:spacing w:before="240" w:after="80"/>
      </w:pPr>
      <w:r>
        <w:rPr>
          <w:b/>
          <w:color w:val="5C768D"/>
          <w:sz w:val="26"/>
        </w:rPr>
        <w:t>C. Simulation / Demo Mode</w:t>
      </w:r>
    </w:p>
    <w:p>
      <w:r>
        <w:t>Allows testing the full capabilities of the user interface offline. Features pre-seeded meeting templates and simulates transcriptions with realistic loading delays.</w:t>
      </w:r>
    </w:p>
    <w:p>
      <w:pPr>
        <w:keepNext/>
        <w:spacing w:before="360" w:after="160"/>
      </w:pPr>
      <w:r>
        <w:rPr>
          <w:b/>
          <w:color w:val="1B365D"/>
          <w:sz w:val="32"/>
        </w:rPr>
        <w:t>5. Development Metrics</w:t>
      </w:r>
    </w:p>
    <w:p>
      <w:pPr>
        <w:pStyle w:val="ListBullet"/>
        <w:spacing w:after="80"/>
      </w:pPr>
      <w:r>
        <w:rPr>
          <w:b/>
        </w:rPr>
        <w:t>Total Hours Worked:</w:t>
      </w:r>
      <w:r>
        <w:t xml:space="preserve"> 25 Hours</w:t>
      </w:r>
    </w:p>
    <w:p>
      <w:pPr>
        <w:pStyle w:val="ListBullet"/>
        <w:spacing w:after="80"/>
      </w:pPr>
      <w:r>
        <w:rPr>
          <w:b/>
        </w:rPr>
        <w:t>Key Refactorings &amp; Bug Fixes:</w:t>
      </w:r>
      <w:r>
        <w:t xml:space="preserve"> Resolved fixed-length list exception on the audio waveform visualizer by making list growable.</w:t>
      </w:r>
    </w:p>
    <w:p>
      <w:pPr>
        <w:pStyle w:val="ListBullet"/>
        <w:spacing w:after="80"/>
      </w:pPr>
      <w:r>
        <w:rPr>
          <w:b/>
        </w:rPr>
        <w:t>Key Refactorings &amp; Bug Fixes:</w:t>
      </w:r>
      <w:r>
        <w:t xml:space="preserve"> Fixed RenderFlex horizontal layout overflow in the Help Dialog title by using an Expanded widget.</w:t>
      </w:r>
    </w:p>
    <w:p>
      <w:pPr>
        <w:pStyle w:val="ListBullet"/>
        <w:spacing w:after="80"/>
      </w:pPr>
      <w:r>
        <w:rPr>
          <w:b/>
        </w:rPr>
        <w:t>Key Refactorings &amp; Bug Fixes:</w:t>
      </w:r>
      <w:r>
        <w:t xml:space="preserve"> Migrated file_picker to version 11.0.0+ static methods (FilePicker.pickFiles).</w:t>
      </w:r>
    </w:p>
    <w:p>
      <w:pPr>
        <w:pStyle w:val="ListBullet"/>
        <w:spacing w:after="80"/>
      </w:pPr>
      <w:r>
        <w:rPr>
          <w:b/>
        </w:rPr>
        <w:t>Key Refactorings &amp; Bug Fixes:</w:t>
      </w:r>
      <w:r>
        <w:t xml:space="preserve"> Added support for mobile and desktop responsive views.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