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0E15" w14:textId="57082309" w:rsidR="00C61D6B" w:rsidRDefault="00C61D6B">
      <w:pPr>
        <w:rPr>
          <w:rFonts w:ascii="Century Gothic" w:hAnsi="Century Gothic"/>
          <w:b/>
          <w:u w:val="single"/>
        </w:rPr>
      </w:pPr>
      <w:bookmarkStart w:id="0" w:name="_GoBack"/>
      <w:bookmarkEnd w:id="0"/>
      <w:r>
        <w:rPr>
          <w:noProof/>
        </w:rPr>
        <w:drawing>
          <wp:anchor distT="0" distB="0" distL="114300" distR="114300" simplePos="0" relativeHeight="251658240" behindDoc="0" locked="0" layoutInCell="1" allowOverlap="1" wp14:anchorId="510B98A1" wp14:editId="413831E8">
            <wp:simplePos x="0" y="0"/>
            <wp:positionH relativeFrom="column">
              <wp:posOffset>2324100</wp:posOffset>
            </wp:positionH>
            <wp:positionV relativeFrom="paragraph">
              <wp:posOffset>0</wp:posOffset>
            </wp:positionV>
            <wp:extent cx="2305050" cy="695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050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BBE6FE8" wp14:editId="352BA076">
            <wp:simplePos x="0" y="0"/>
            <wp:positionH relativeFrom="column">
              <wp:posOffset>533400</wp:posOffset>
            </wp:positionH>
            <wp:positionV relativeFrom="paragraph">
              <wp:posOffset>0</wp:posOffset>
            </wp:positionV>
            <wp:extent cx="160972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87F9C" w14:textId="17D31850" w:rsidR="00C61D6B" w:rsidRDefault="00C61D6B">
      <w:pPr>
        <w:rPr>
          <w:rFonts w:ascii="Century Gothic" w:hAnsi="Century Gothic"/>
          <w:b/>
          <w:u w:val="single"/>
        </w:rPr>
      </w:pPr>
    </w:p>
    <w:p w14:paraId="4FFF1A02" w14:textId="77777777" w:rsidR="00C61D6B" w:rsidRDefault="00C61D6B">
      <w:pPr>
        <w:rPr>
          <w:rFonts w:ascii="Century Gothic" w:hAnsi="Century Gothic"/>
          <w:b/>
          <w:u w:val="single"/>
        </w:rPr>
      </w:pPr>
    </w:p>
    <w:p w14:paraId="6C4A5885" w14:textId="77777777" w:rsidR="00C61D6B" w:rsidRDefault="00C61D6B">
      <w:pPr>
        <w:rPr>
          <w:rFonts w:ascii="Century Gothic" w:hAnsi="Century Gothic"/>
          <w:b/>
          <w:u w:val="single"/>
        </w:rPr>
      </w:pPr>
    </w:p>
    <w:p w14:paraId="694C9EE0" w14:textId="77777777" w:rsidR="00C61D6B" w:rsidRDefault="00C61D6B">
      <w:pPr>
        <w:rPr>
          <w:rFonts w:ascii="Century Gothic" w:hAnsi="Century Gothic"/>
          <w:b/>
          <w:u w:val="single"/>
        </w:rPr>
      </w:pPr>
    </w:p>
    <w:p w14:paraId="55E45B89" w14:textId="3B77D676" w:rsidR="00591DF0" w:rsidRPr="001E4AF6" w:rsidRDefault="00B400D8">
      <w:pPr>
        <w:rPr>
          <w:rFonts w:ascii="Century Gothic" w:hAnsi="Century Gothic"/>
          <w:b/>
          <w:u w:val="single"/>
        </w:rPr>
      </w:pPr>
      <w:r w:rsidRPr="001E4AF6">
        <w:rPr>
          <w:rFonts w:ascii="Century Gothic" w:hAnsi="Century Gothic"/>
          <w:b/>
          <w:u w:val="single"/>
        </w:rPr>
        <w:t>GDPR Policy (data protection policy).</w:t>
      </w:r>
    </w:p>
    <w:p w14:paraId="0034235F" w14:textId="698BDBA4" w:rsidR="00B400D8" w:rsidRPr="001E4AF6" w:rsidRDefault="008C25A2">
      <w:pPr>
        <w:rPr>
          <w:rFonts w:ascii="Century Gothic" w:hAnsi="Century Gothic"/>
        </w:rPr>
      </w:pPr>
      <w:r w:rsidRPr="001E4AF6">
        <w:rPr>
          <w:rFonts w:ascii="Century Gothic" w:hAnsi="Century Gothic"/>
        </w:rPr>
        <w:t>Playpals is dedicated to ensuring that all information stored about parents, c</w:t>
      </w:r>
      <w:r w:rsidR="00CA1108">
        <w:rPr>
          <w:rFonts w:ascii="Century Gothic" w:hAnsi="Century Gothic"/>
        </w:rPr>
        <w:t>arers</w:t>
      </w:r>
      <w:r w:rsidRPr="001E4AF6">
        <w:rPr>
          <w:rFonts w:ascii="Century Gothic" w:hAnsi="Century Gothic"/>
        </w:rPr>
        <w:t>, children and staff are kept as secure as possible at all times and stored in accordance to the general data protection regulation (GDPR) which is effective from 25</w:t>
      </w:r>
      <w:r w:rsidRPr="001E4AF6">
        <w:rPr>
          <w:rFonts w:ascii="Century Gothic" w:hAnsi="Century Gothic"/>
          <w:vertAlign w:val="superscript"/>
        </w:rPr>
        <w:t>th</w:t>
      </w:r>
      <w:r w:rsidRPr="001E4AF6">
        <w:rPr>
          <w:rFonts w:ascii="Century Gothic" w:hAnsi="Century Gothic"/>
        </w:rPr>
        <w:t xml:space="preserve"> May 2018.</w:t>
      </w:r>
    </w:p>
    <w:p w14:paraId="68B9E262" w14:textId="6A814094" w:rsidR="008C25A2" w:rsidRPr="001E4AF6" w:rsidRDefault="008C25A2">
      <w:pPr>
        <w:rPr>
          <w:rFonts w:ascii="Century Gothic" w:hAnsi="Century Gothic"/>
        </w:rPr>
      </w:pPr>
      <w:r w:rsidRPr="001E4AF6">
        <w:rPr>
          <w:rFonts w:ascii="Century Gothic" w:hAnsi="Century Gothic"/>
        </w:rPr>
        <w:t>Playpals is registered with the ICO (Information Commissioners Office) under registration reference: ZA349347 and has been registered since 25</w:t>
      </w:r>
      <w:r w:rsidRPr="001E4AF6">
        <w:rPr>
          <w:rFonts w:ascii="Century Gothic" w:hAnsi="Century Gothic"/>
          <w:vertAlign w:val="superscript"/>
        </w:rPr>
        <w:t>th</w:t>
      </w:r>
      <w:r w:rsidRPr="001E4AF6">
        <w:rPr>
          <w:rFonts w:ascii="Century Gothic" w:hAnsi="Century Gothic"/>
        </w:rPr>
        <w:t xml:space="preserve"> April 2018. </w:t>
      </w:r>
    </w:p>
    <w:p w14:paraId="7B975D08" w14:textId="32600F96" w:rsidR="008C25A2" w:rsidRPr="001E4AF6" w:rsidRDefault="008C25A2">
      <w:pPr>
        <w:rPr>
          <w:rFonts w:ascii="Century Gothic" w:hAnsi="Century Gothic"/>
          <w:b/>
          <w:u w:val="single"/>
        </w:rPr>
      </w:pPr>
      <w:r w:rsidRPr="001E4AF6">
        <w:rPr>
          <w:rFonts w:ascii="Century Gothic" w:hAnsi="Century Gothic"/>
          <w:b/>
          <w:u w:val="single"/>
        </w:rPr>
        <w:t>GDPR includes 7 rights for individuals.</w:t>
      </w:r>
    </w:p>
    <w:p w14:paraId="62F1CB37" w14:textId="77F36462" w:rsidR="008C25A2" w:rsidRDefault="008C25A2" w:rsidP="008C25A2">
      <w:pPr>
        <w:pStyle w:val="ListParagraph"/>
        <w:numPr>
          <w:ilvl w:val="0"/>
          <w:numId w:val="1"/>
        </w:numPr>
        <w:rPr>
          <w:rFonts w:ascii="Century Gothic" w:hAnsi="Century Gothic"/>
          <w:color w:val="FF0000"/>
        </w:rPr>
      </w:pPr>
      <w:r w:rsidRPr="00064F62">
        <w:rPr>
          <w:rFonts w:ascii="Century Gothic" w:hAnsi="Century Gothic"/>
          <w:color w:val="FF0000"/>
        </w:rPr>
        <w:t>The rights to be informed.</w:t>
      </w:r>
    </w:p>
    <w:p w14:paraId="4F5EEDC6" w14:textId="39DDE9FD" w:rsidR="00064F62" w:rsidRDefault="00064F62" w:rsidP="00064F62">
      <w:pPr>
        <w:rPr>
          <w:rFonts w:ascii="Century Gothic" w:hAnsi="Century Gothic"/>
        </w:rPr>
      </w:pPr>
      <w:r>
        <w:rPr>
          <w:rFonts w:ascii="Century Gothic" w:hAnsi="Century Gothic"/>
        </w:rPr>
        <w:t xml:space="preserve">Playpals is registered with OFSTED and so is required to collect and manage certain data. We need to know </w:t>
      </w:r>
      <w:r w:rsidR="00386B17">
        <w:rPr>
          <w:rFonts w:ascii="Century Gothic" w:hAnsi="Century Gothic"/>
        </w:rPr>
        <w:t>parents’</w:t>
      </w:r>
      <w:r>
        <w:rPr>
          <w:rFonts w:ascii="Century Gothic" w:hAnsi="Century Gothic"/>
        </w:rPr>
        <w:t xml:space="preserve"> names, addresses, telephone numbers, email addresses, date of birth and national insurance numbers, </w:t>
      </w:r>
      <w:proofErr w:type="gramStart"/>
      <w:r>
        <w:rPr>
          <w:rFonts w:ascii="Century Gothic" w:hAnsi="Century Gothic"/>
        </w:rPr>
        <w:t>Need</w:t>
      </w:r>
      <w:proofErr w:type="gramEnd"/>
      <w:r>
        <w:rPr>
          <w:rFonts w:ascii="Century Gothic" w:hAnsi="Century Gothic"/>
        </w:rPr>
        <w:t xml:space="preserve"> to know </w:t>
      </w:r>
      <w:r w:rsidR="00386B17">
        <w:rPr>
          <w:rFonts w:ascii="Century Gothic" w:hAnsi="Century Gothic"/>
        </w:rPr>
        <w:t>child’s</w:t>
      </w:r>
      <w:r>
        <w:rPr>
          <w:rFonts w:ascii="Century Gothic" w:hAnsi="Century Gothic"/>
        </w:rPr>
        <w:t xml:space="preserve"> full names, date of birth, address and birth certificate. For parents calming the free nursery entitlement we send this data to Solihull local authority via a secure electronic website. </w:t>
      </w:r>
    </w:p>
    <w:p w14:paraId="61FDD912" w14:textId="41FD1FF2" w:rsidR="00064F62" w:rsidRDefault="00064F62" w:rsidP="00064F62">
      <w:pPr>
        <w:rPr>
          <w:rFonts w:ascii="Century Gothic" w:hAnsi="Century Gothic"/>
        </w:rPr>
      </w:pPr>
      <w:r>
        <w:rPr>
          <w:rFonts w:ascii="Century Gothic" w:hAnsi="Century Gothic"/>
        </w:rPr>
        <w:t xml:space="preserve">As an employer Playpals is required to hold data on its employees; names, address, email addresses, phone numbers, date of birth, national insurance number, passport details, drivers licence, bank details, qualifications. This information is also required for </w:t>
      </w:r>
      <w:r w:rsidR="00386B17">
        <w:rPr>
          <w:rFonts w:ascii="Century Gothic" w:hAnsi="Century Gothic"/>
        </w:rPr>
        <w:t>Disclosure</w:t>
      </w:r>
      <w:r>
        <w:rPr>
          <w:rFonts w:ascii="Century Gothic" w:hAnsi="Century Gothic"/>
        </w:rPr>
        <w:t xml:space="preserve"> and Barring Service (DBS Checks). We require proof of </w:t>
      </w:r>
      <w:r w:rsidR="00386B17">
        <w:rPr>
          <w:rFonts w:ascii="Century Gothic" w:hAnsi="Century Gothic"/>
        </w:rPr>
        <w:t>eligibility</w:t>
      </w:r>
      <w:r>
        <w:rPr>
          <w:rFonts w:ascii="Century Gothic" w:hAnsi="Century Gothic"/>
        </w:rPr>
        <w:t xml:space="preserve"> to work in the UK. This information is sent via a secure website to Capita for DBS Checks.</w:t>
      </w:r>
    </w:p>
    <w:p w14:paraId="67773328" w14:textId="61EDCD7C" w:rsidR="00064F62" w:rsidRPr="00064F62" w:rsidRDefault="00064F62" w:rsidP="00064F62">
      <w:pPr>
        <w:rPr>
          <w:rFonts w:ascii="Century Gothic" w:hAnsi="Century Gothic"/>
        </w:rPr>
      </w:pPr>
      <w:r>
        <w:rPr>
          <w:rFonts w:ascii="Century Gothic" w:hAnsi="Century Gothic"/>
        </w:rPr>
        <w:t>Playpals website does not use Cookies.</w:t>
      </w:r>
    </w:p>
    <w:p w14:paraId="1D52A240" w14:textId="758107FE" w:rsidR="008C25A2" w:rsidRDefault="008C25A2" w:rsidP="008C25A2">
      <w:pPr>
        <w:pStyle w:val="ListParagraph"/>
        <w:numPr>
          <w:ilvl w:val="0"/>
          <w:numId w:val="1"/>
        </w:numPr>
        <w:rPr>
          <w:rFonts w:ascii="Century Gothic" w:hAnsi="Century Gothic"/>
          <w:color w:val="FF0000"/>
        </w:rPr>
      </w:pPr>
      <w:r w:rsidRPr="00064F62">
        <w:rPr>
          <w:rFonts w:ascii="Century Gothic" w:hAnsi="Century Gothic"/>
          <w:color w:val="FF0000"/>
        </w:rPr>
        <w:t>The right of access.</w:t>
      </w:r>
    </w:p>
    <w:p w14:paraId="721CA391" w14:textId="31CA47E6" w:rsidR="00064F62" w:rsidRPr="00064F62" w:rsidRDefault="00386B17" w:rsidP="00064F62">
      <w:pPr>
        <w:rPr>
          <w:rFonts w:ascii="Century Gothic" w:hAnsi="Century Gothic"/>
        </w:rPr>
      </w:pPr>
      <w:r>
        <w:rPr>
          <w:rFonts w:ascii="Century Gothic" w:hAnsi="Century Gothic"/>
        </w:rPr>
        <w:t>Anyone can request to see data kept about them. Playpals will respond within a week. Playpals can refuse the request but will give a reason why and the individual can complain to the ICO if they are not happy with the decision made.</w:t>
      </w:r>
    </w:p>
    <w:p w14:paraId="770D9B24" w14:textId="383522EA" w:rsidR="008C25A2" w:rsidRDefault="008C25A2" w:rsidP="008C25A2">
      <w:pPr>
        <w:pStyle w:val="ListParagraph"/>
        <w:numPr>
          <w:ilvl w:val="0"/>
          <w:numId w:val="1"/>
        </w:numPr>
        <w:rPr>
          <w:rFonts w:ascii="Century Gothic" w:hAnsi="Century Gothic"/>
          <w:color w:val="FF0000"/>
        </w:rPr>
      </w:pPr>
      <w:r w:rsidRPr="00064F62">
        <w:rPr>
          <w:rFonts w:ascii="Century Gothic" w:hAnsi="Century Gothic"/>
          <w:color w:val="FF0000"/>
        </w:rPr>
        <w:t>The right to erasure.</w:t>
      </w:r>
    </w:p>
    <w:p w14:paraId="3325B5C8" w14:textId="699C3715" w:rsidR="00386B17" w:rsidRDefault="00386B17" w:rsidP="00386B17">
      <w:pPr>
        <w:rPr>
          <w:rFonts w:ascii="Century Gothic" w:hAnsi="Century Gothic"/>
        </w:rPr>
      </w:pPr>
      <w:r w:rsidRPr="00386B17">
        <w:rPr>
          <w:rFonts w:ascii="Century Gothic" w:hAnsi="Century Gothic"/>
        </w:rPr>
        <w:t xml:space="preserve">You have a right to request </w:t>
      </w:r>
      <w:proofErr w:type="spellStart"/>
      <w:r w:rsidRPr="00386B17">
        <w:rPr>
          <w:rFonts w:ascii="Century Gothic" w:hAnsi="Century Gothic"/>
        </w:rPr>
        <w:t>deleltsion</w:t>
      </w:r>
      <w:proofErr w:type="spellEnd"/>
      <w:r w:rsidRPr="00386B17">
        <w:rPr>
          <w:rFonts w:ascii="Century Gothic" w:hAnsi="Century Gothic"/>
        </w:rPr>
        <w:t xml:space="preserve"> of your data. However, Playpals have a legal duty to keep certain records for a length of time:</w:t>
      </w:r>
      <w:r>
        <w:rPr>
          <w:rFonts w:ascii="Century Gothic" w:hAnsi="Century Gothic"/>
        </w:rPr>
        <w:t xml:space="preserve"> </w:t>
      </w:r>
    </w:p>
    <w:p w14:paraId="6793F99F" w14:textId="77777777" w:rsidR="00386B17" w:rsidRDefault="00386B17" w:rsidP="00386B17">
      <w:pPr>
        <w:pStyle w:val="ListParagraph"/>
        <w:numPr>
          <w:ilvl w:val="0"/>
          <w:numId w:val="6"/>
        </w:numPr>
        <w:rPr>
          <w:rFonts w:ascii="Century Gothic" w:hAnsi="Century Gothic"/>
        </w:rPr>
      </w:pPr>
      <w:r>
        <w:rPr>
          <w:rFonts w:ascii="Century Gothic" w:hAnsi="Century Gothic"/>
        </w:rPr>
        <w:t>Children’s accident/ injury records for 19 Years (or until the child reaches 21)</w:t>
      </w:r>
    </w:p>
    <w:p w14:paraId="246213D6" w14:textId="77777777" w:rsidR="00386B17" w:rsidRDefault="00386B17" w:rsidP="00386B17">
      <w:pPr>
        <w:pStyle w:val="ListParagraph"/>
        <w:numPr>
          <w:ilvl w:val="0"/>
          <w:numId w:val="6"/>
        </w:numPr>
        <w:rPr>
          <w:rFonts w:ascii="Century Gothic" w:hAnsi="Century Gothic"/>
        </w:rPr>
      </w:pPr>
      <w:r>
        <w:rPr>
          <w:rFonts w:ascii="Century Gothic" w:hAnsi="Century Gothic"/>
        </w:rPr>
        <w:t>Child protection records for 22 Years (or until the child reaches 24)</w:t>
      </w:r>
    </w:p>
    <w:p w14:paraId="612A89B5" w14:textId="77777777" w:rsidR="00386B17" w:rsidRDefault="00386B17" w:rsidP="00386B17">
      <w:pPr>
        <w:pStyle w:val="ListParagraph"/>
        <w:numPr>
          <w:ilvl w:val="0"/>
          <w:numId w:val="6"/>
        </w:numPr>
        <w:rPr>
          <w:rFonts w:ascii="Century Gothic" w:hAnsi="Century Gothic"/>
        </w:rPr>
      </w:pPr>
      <w:r>
        <w:rPr>
          <w:rFonts w:ascii="Century Gothic" w:hAnsi="Century Gothic"/>
        </w:rPr>
        <w:t>Staff records kept for 6 Years after they have left.</w:t>
      </w:r>
    </w:p>
    <w:p w14:paraId="2E37EF65" w14:textId="77777777" w:rsidR="00386B17" w:rsidRDefault="00386B17" w:rsidP="00386B17">
      <w:pPr>
        <w:pStyle w:val="ListParagraph"/>
        <w:numPr>
          <w:ilvl w:val="0"/>
          <w:numId w:val="6"/>
        </w:numPr>
        <w:rPr>
          <w:rFonts w:ascii="Century Gothic" w:hAnsi="Century Gothic"/>
        </w:rPr>
      </w:pPr>
      <w:r>
        <w:rPr>
          <w:rFonts w:ascii="Century Gothic" w:hAnsi="Century Gothic"/>
        </w:rPr>
        <w:t>Registers for 6 Years.</w:t>
      </w:r>
    </w:p>
    <w:p w14:paraId="78EB72D6" w14:textId="77777777" w:rsidR="00386B17" w:rsidRDefault="00386B17" w:rsidP="00386B17">
      <w:pPr>
        <w:pStyle w:val="ListParagraph"/>
        <w:numPr>
          <w:ilvl w:val="0"/>
          <w:numId w:val="6"/>
        </w:numPr>
        <w:rPr>
          <w:rFonts w:ascii="Century Gothic" w:hAnsi="Century Gothic"/>
        </w:rPr>
      </w:pPr>
      <w:r>
        <w:rPr>
          <w:rFonts w:ascii="Century Gothic" w:hAnsi="Century Gothic"/>
        </w:rPr>
        <w:t>Children’s and parent’s details kept indefinitely.</w:t>
      </w:r>
    </w:p>
    <w:p w14:paraId="70E848E6" w14:textId="5019C02C" w:rsidR="00386B17" w:rsidRPr="00386B17" w:rsidRDefault="00386B17" w:rsidP="00386B17">
      <w:pPr>
        <w:rPr>
          <w:rFonts w:ascii="Century Gothic" w:hAnsi="Century Gothic"/>
        </w:rPr>
      </w:pPr>
      <w:r w:rsidRPr="00386B17">
        <w:rPr>
          <w:rFonts w:ascii="Century Gothic" w:hAnsi="Century Gothic"/>
        </w:rPr>
        <w:lastRenderedPageBreak/>
        <w:t>The data is archived securely off-site and shredded after the period.</w:t>
      </w:r>
    </w:p>
    <w:p w14:paraId="5C2BE048" w14:textId="06EE33ED" w:rsidR="008C25A2" w:rsidRDefault="008C25A2" w:rsidP="008C25A2">
      <w:pPr>
        <w:pStyle w:val="ListParagraph"/>
        <w:numPr>
          <w:ilvl w:val="0"/>
          <w:numId w:val="1"/>
        </w:numPr>
        <w:rPr>
          <w:rFonts w:ascii="Century Gothic" w:hAnsi="Century Gothic"/>
          <w:color w:val="FF0000"/>
        </w:rPr>
      </w:pPr>
      <w:r w:rsidRPr="00064F62">
        <w:rPr>
          <w:rFonts w:ascii="Century Gothic" w:hAnsi="Century Gothic"/>
          <w:color w:val="FF0000"/>
        </w:rPr>
        <w:t>The right to restrict processing.</w:t>
      </w:r>
    </w:p>
    <w:p w14:paraId="7B4AB9B3" w14:textId="645E89BB" w:rsidR="00386B17" w:rsidRPr="001E4AF6" w:rsidRDefault="001E4AF6" w:rsidP="00386B17">
      <w:pPr>
        <w:rPr>
          <w:rFonts w:ascii="Century Gothic" w:hAnsi="Century Gothic"/>
        </w:rPr>
      </w:pPr>
      <w:r>
        <w:rPr>
          <w:rFonts w:ascii="Century Gothic" w:hAnsi="Century Gothic"/>
        </w:rPr>
        <w:t>Parents and staff have the right to object to Playpals using their data. Their records can be stored but must not be used in any way e.g. for communications.</w:t>
      </w:r>
    </w:p>
    <w:p w14:paraId="3B66D9D3" w14:textId="19D6BF73" w:rsidR="008C25A2" w:rsidRDefault="008C25A2" w:rsidP="008C25A2">
      <w:pPr>
        <w:pStyle w:val="ListParagraph"/>
        <w:numPr>
          <w:ilvl w:val="0"/>
          <w:numId w:val="1"/>
        </w:numPr>
        <w:rPr>
          <w:rFonts w:ascii="Century Gothic" w:hAnsi="Century Gothic"/>
          <w:color w:val="FF0000"/>
        </w:rPr>
      </w:pPr>
      <w:r w:rsidRPr="00064F62">
        <w:rPr>
          <w:rFonts w:ascii="Century Gothic" w:hAnsi="Century Gothic"/>
          <w:color w:val="FF0000"/>
        </w:rPr>
        <w:t>The right to data portability</w:t>
      </w:r>
      <w:r w:rsidR="00064F62" w:rsidRPr="00064F62">
        <w:rPr>
          <w:rFonts w:ascii="Century Gothic" w:hAnsi="Century Gothic"/>
          <w:color w:val="FF0000"/>
        </w:rPr>
        <w:t>.</w:t>
      </w:r>
    </w:p>
    <w:p w14:paraId="5E7B638F" w14:textId="246EF3F3" w:rsidR="001E4AF6" w:rsidRPr="001E4AF6" w:rsidRDefault="001E4AF6" w:rsidP="001E4AF6">
      <w:pPr>
        <w:rPr>
          <w:rFonts w:ascii="Century Gothic" w:hAnsi="Century Gothic"/>
        </w:rPr>
      </w:pPr>
      <w:r>
        <w:rPr>
          <w:rFonts w:ascii="Century Gothic" w:hAnsi="Century Gothic"/>
        </w:rPr>
        <w:t>Playpals require date to be transferred from Playpals to Solihull local authority and to Playpals holiday club.</w:t>
      </w:r>
    </w:p>
    <w:p w14:paraId="4FF75168" w14:textId="4F9174A3" w:rsidR="008C25A2" w:rsidRDefault="008C25A2" w:rsidP="008C25A2">
      <w:pPr>
        <w:pStyle w:val="ListParagraph"/>
        <w:numPr>
          <w:ilvl w:val="0"/>
          <w:numId w:val="1"/>
        </w:numPr>
        <w:rPr>
          <w:rFonts w:ascii="Century Gothic" w:hAnsi="Century Gothic"/>
          <w:color w:val="FF0000"/>
        </w:rPr>
      </w:pPr>
      <w:r w:rsidRPr="00064F62">
        <w:rPr>
          <w:rFonts w:ascii="Century Gothic" w:hAnsi="Century Gothic"/>
          <w:color w:val="FF0000"/>
        </w:rPr>
        <w:t xml:space="preserve">The right to </w:t>
      </w:r>
      <w:r w:rsidR="00064F62" w:rsidRPr="00064F62">
        <w:rPr>
          <w:rFonts w:ascii="Century Gothic" w:hAnsi="Century Gothic"/>
          <w:color w:val="FF0000"/>
        </w:rPr>
        <w:t>object.</w:t>
      </w:r>
    </w:p>
    <w:p w14:paraId="1A34765F" w14:textId="70E7BD9A" w:rsidR="001E4AF6" w:rsidRPr="001E4AF6" w:rsidRDefault="001E4AF6" w:rsidP="001E4AF6">
      <w:pPr>
        <w:rPr>
          <w:rFonts w:ascii="Century Gothic" w:hAnsi="Century Gothic"/>
        </w:rPr>
      </w:pPr>
      <w:r>
        <w:rPr>
          <w:rFonts w:ascii="Century Gothic" w:hAnsi="Century Gothic"/>
        </w:rPr>
        <w:t xml:space="preserve">Parents and colleagues can </w:t>
      </w:r>
      <w:proofErr w:type="gramStart"/>
      <w:r>
        <w:rPr>
          <w:rFonts w:ascii="Century Gothic" w:hAnsi="Century Gothic"/>
        </w:rPr>
        <w:t>objected</w:t>
      </w:r>
      <w:proofErr w:type="gramEnd"/>
      <w:r>
        <w:rPr>
          <w:rFonts w:ascii="Century Gothic" w:hAnsi="Century Gothic"/>
        </w:rPr>
        <w:t xml:space="preserve"> to their data being used for marketing or research. Playpals does not use this.</w:t>
      </w:r>
    </w:p>
    <w:p w14:paraId="3F63C669" w14:textId="2C7C99E0" w:rsidR="008C25A2" w:rsidRPr="00064F62" w:rsidRDefault="00064F62" w:rsidP="008C25A2">
      <w:pPr>
        <w:pStyle w:val="ListParagraph"/>
        <w:numPr>
          <w:ilvl w:val="0"/>
          <w:numId w:val="1"/>
        </w:numPr>
        <w:rPr>
          <w:rFonts w:ascii="Century Gothic" w:hAnsi="Century Gothic"/>
          <w:color w:val="FF0000"/>
        </w:rPr>
      </w:pPr>
      <w:r w:rsidRPr="00064F62">
        <w:rPr>
          <w:rFonts w:ascii="Century Gothic" w:hAnsi="Century Gothic"/>
          <w:color w:val="FF0000"/>
        </w:rPr>
        <w:t>The right not to be subject to automated decision-making including profiling.</w:t>
      </w:r>
    </w:p>
    <w:p w14:paraId="0BEBF799" w14:textId="1958781D" w:rsidR="008C25A2" w:rsidRDefault="001E4AF6" w:rsidP="008C25A2">
      <w:pPr>
        <w:rPr>
          <w:rFonts w:ascii="Century Gothic" w:hAnsi="Century Gothic"/>
        </w:rPr>
      </w:pPr>
      <w:r w:rsidRPr="001E4AF6">
        <w:rPr>
          <w:rFonts w:ascii="Century Gothic" w:hAnsi="Century Gothic"/>
        </w:rPr>
        <w:t>Playpals does not use personal data and profiling.</w:t>
      </w:r>
    </w:p>
    <w:p w14:paraId="491F0F7F" w14:textId="2A285DCA" w:rsidR="001E4AF6" w:rsidRDefault="001E4AF6" w:rsidP="008C25A2">
      <w:pPr>
        <w:rPr>
          <w:rFonts w:ascii="Century Gothic" w:hAnsi="Century Gothic"/>
          <w:b/>
          <w:u w:val="single"/>
        </w:rPr>
      </w:pPr>
      <w:r>
        <w:rPr>
          <w:rFonts w:ascii="Century Gothic" w:hAnsi="Century Gothic"/>
          <w:b/>
          <w:u w:val="single"/>
        </w:rPr>
        <w:t>Storage and use of personal information.</w:t>
      </w:r>
    </w:p>
    <w:p w14:paraId="50E4A0E0" w14:textId="404E0CD0" w:rsidR="002523DD" w:rsidRDefault="002523DD" w:rsidP="008C25A2">
      <w:pPr>
        <w:rPr>
          <w:rFonts w:ascii="Century Gothic" w:hAnsi="Century Gothic"/>
        </w:rPr>
      </w:pPr>
      <w:r>
        <w:rPr>
          <w:rFonts w:ascii="Century Gothic" w:hAnsi="Century Gothic"/>
        </w:rPr>
        <w:t xml:space="preserve">All paper copies of staff information </w:t>
      </w:r>
      <w:r w:rsidR="00CA1108">
        <w:rPr>
          <w:rFonts w:ascii="Century Gothic" w:hAnsi="Century Gothic"/>
        </w:rPr>
        <w:t>are</w:t>
      </w:r>
      <w:r>
        <w:rPr>
          <w:rFonts w:ascii="Century Gothic" w:hAnsi="Century Gothic"/>
        </w:rPr>
        <w:t xml:space="preserve"> kept in a locked cupboard in the office. Staff can have access to their personnel files on request. Contents of the personnel files are shredded when they leave however the staffs contact logs are kept indefinitely</w:t>
      </w:r>
      <w:r w:rsidR="00CA1108">
        <w:rPr>
          <w:rFonts w:ascii="Century Gothic" w:hAnsi="Century Gothic"/>
        </w:rPr>
        <w:t xml:space="preserve"> on the hard drive</w:t>
      </w:r>
      <w:r>
        <w:rPr>
          <w:rFonts w:ascii="Century Gothic" w:hAnsi="Century Gothic"/>
        </w:rPr>
        <w:t xml:space="preserve">. </w:t>
      </w:r>
    </w:p>
    <w:p w14:paraId="69A2E453" w14:textId="1435D5EF" w:rsidR="002523DD" w:rsidRDefault="002523DD" w:rsidP="008C25A2">
      <w:pPr>
        <w:rPr>
          <w:rFonts w:ascii="Century Gothic" w:hAnsi="Century Gothic"/>
        </w:rPr>
      </w:pPr>
      <w:r>
        <w:rPr>
          <w:rFonts w:ascii="Century Gothic" w:hAnsi="Century Gothic"/>
        </w:rPr>
        <w:t xml:space="preserve">Paper copies of children’s contact detail are kept in the office but not locked away in line with our risk assessment as we need to be able to contact parents in emergencies. </w:t>
      </w:r>
      <w:r w:rsidR="00CA1108">
        <w:rPr>
          <w:rFonts w:ascii="Century Gothic" w:hAnsi="Century Gothic"/>
        </w:rPr>
        <w:t>Within 2 years of the child leaving their records are scanned onto the hard drive and stored indefinitely. Paper copies are shredded.</w:t>
      </w:r>
    </w:p>
    <w:p w14:paraId="705CFF5F" w14:textId="1844440D" w:rsidR="00CA1108" w:rsidRDefault="00CA1108" w:rsidP="008C25A2">
      <w:pPr>
        <w:rPr>
          <w:rFonts w:ascii="Century Gothic" w:hAnsi="Century Gothic"/>
        </w:rPr>
      </w:pPr>
      <w:r>
        <w:rPr>
          <w:rFonts w:ascii="Century Gothic" w:hAnsi="Century Gothic"/>
        </w:rPr>
        <w:t>Information about individual children is used in certain documents, such as, a weekly register, medication forms, referrals to external agencies and disclosure forms. These documents include data such as children’s names, date of birth and sometimes address. These records are shredded after the relevant retention period.</w:t>
      </w:r>
    </w:p>
    <w:p w14:paraId="0DF35482" w14:textId="77777777" w:rsidR="00CA1108" w:rsidRPr="002523DD" w:rsidRDefault="00CA1108" w:rsidP="008C25A2">
      <w:pPr>
        <w:rPr>
          <w:rFonts w:ascii="Century Gothic" w:hAnsi="Century Gothic"/>
        </w:rPr>
      </w:pPr>
    </w:p>
    <w:sectPr w:rsidR="00CA1108" w:rsidRPr="002523D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9B37C" w14:textId="77777777" w:rsidR="00430184" w:rsidRDefault="00430184" w:rsidP="00C61D6B">
      <w:pPr>
        <w:spacing w:after="0" w:line="240" w:lineRule="auto"/>
      </w:pPr>
      <w:r>
        <w:separator/>
      </w:r>
    </w:p>
  </w:endnote>
  <w:endnote w:type="continuationSeparator" w:id="0">
    <w:p w14:paraId="29FFF9CC" w14:textId="77777777" w:rsidR="00430184" w:rsidRDefault="00430184" w:rsidP="00C6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1D24E" w14:textId="089EDD4C" w:rsidR="00C61D6B" w:rsidRDefault="00C61D6B" w:rsidP="00C61D6B">
    <w:pPr>
      <w:pStyle w:val="Footer"/>
      <w:jc w:val="center"/>
    </w:pPr>
    <w:r>
      <w:t>Created on 24/05/18</w:t>
    </w:r>
  </w:p>
  <w:p w14:paraId="519C5D03" w14:textId="5753D0B4" w:rsidR="00C61D6B" w:rsidRDefault="00C61D6B" w:rsidP="00C61D6B">
    <w:pPr>
      <w:pStyle w:val="Footer"/>
      <w:jc w:val="center"/>
    </w:pPr>
    <w:r>
      <w:t xml:space="preserve">To be reviewed annually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84D85" w14:textId="77777777" w:rsidR="00430184" w:rsidRDefault="00430184" w:rsidP="00C61D6B">
      <w:pPr>
        <w:spacing w:after="0" w:line="240" w:lineRule="auto"/>
      </w:pPr>
      <w:r>
        <w:separator/>
      </w:r>
    </w:p>
  </w:footnote>
  <w:footnote w:type="continuationSeparator" w:id="0">
    <w:p w14:paraId="5CED9E8B" w14:textId="77777777" w:rsidR="00430184" w:rsidRDefault="00430184" w:rsidP="00C61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0E5E"/>
    <w:multiLevelType w:val="hybridMultilevel"/>
    <w:tmpl w:val="E002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53B5"/>
    <w:multiLevelType w:val="hybridMultilevel"/>
    <w:tmpl w:val="424A7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FF719B"/>
    <w:multiLevelType w:val="hybridMultilevel"/>
    <w:tmpl w:val="5558A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A5DF3"/>
    <w:multiLevelType w:val="hybridMultilevel"/>
    <w:tmpl w:val="E3F0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9F627D"/>
    <w:multiLevelType w:val="hybridMultilevel"/>
    <w:tmpl w:val="1C30A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A775F5"/>
    <w:multiLevelType w:val="hybridMultilevel"/>
    <w:tmpl w:val="FD4A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F8"/>
    <w:rsid w:val="00064F62"/>
    <w:rsid w:val="001E4AF6"/>
    <w:rsid w:val="002523DD"/>
    <w:rsid w:val="00386B17"/>
    <w:rsid w:val="00430184"/>
    <w:rsid w:val="00591DF0"/>
    <w:rsid w:val="00603147"/>
    <w:rsid w:val="007869F8"/>
    <w:rsid w:val="008C25A2"/>
    <w:rsid w:val="00B03531"/>
    <w:rsid w:val="00B400D8"/>
    <w:rsid w:val="00C61D6B"/>
    <w:rsid w:val="00CA1108"/>
    <w:rsid w:val="00CA6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79AE"/>
  <w15:chartTrackingRefBased/>
  <w15:docId w15:val="{75D72D95-D41A-4B53-8A44-DD248A50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A2"/>
    <w:pPr>
      <w:ind w:left="720"/>
      <w:contextualSpacing/>
    </w:pPr>
  </w:style>
  <w:style w:type="paragraph" w:styleId="Header">
    <w:name w:val="header"/>
    <w:basedOn w:val="Normal"/>
    <w:link w:val="HeaderChar"/>
    <w:uiPriority w:val="99"/>
    <w:unhideWhenUsed/>
    <w:rsid w:val="00C6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D6B"/>
  </w:style>
  <w:style w:type="paragraph" w:styleId="Footer">
    <w:name w:val="footer"/>
    <w:basedOn w:val="Normal"/>
    <w:link w:val="FooterChar"/>
    <w:uiPriority w:val="99"/>
    <w:unhideWhenUsed/>
    <w:rsid w:val="00C6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townend</dc:creator>
  <cp:keywords/>
  <dc:description/>
  <cp:lastModifiedBy>playp</cp:lastModifiedBy>
  <cp:revision>2</cp:revision>
  <dcterms:created xsi:type="dcterms:W3CDTF">2018-05-30T14:36:00Z</dcterms:created>
  <dcterms:modified xsi:type="dcterms:W3CDTF">2018-05-30T14:36:00Z</dcterms:modified>
</cp:coreProperties>
</file>