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>Шаблон обратной связи научного руководителя MedPredict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Первая предварительная защита 24.10.2026. Подготовлено 16.10.2026.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Статус PENDING — реальный отзыв не предоставлен.</w:t>
      </w:r>
    </w:p>
    <w:p>
      <w:bookmarkStart w:id="1" w:name="section_001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1 Сведения для заполнения</w:t>
      </w:r>
      <w:bookmarkEnd w:id="1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Тема: «Разработка интеллектуальной системы прогнозирования медицинских показателей на основе нейронных сетей».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Astana IT University, Software Engineering, SE-2409. Команда: Бөгенбаев Санат Амандықұлы, Баймен Али Қуанышұлы, Сеилхан Оралхан Сайранұлы.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Научный руководитель: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Турарова Маржан Кабдыкалиевна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. Полное ФИО подтверждено командой в сообщении 16.10.2026. Основание назначения: [документ или разрешённая ссылка, ещё не предоставлены]. ФИО не означает полученного отзыва или одобрения.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Дата и формат рассмотрения: [заполнить после фактического рассмотрения]. Рассмотренный документ/артефакт, версия или commit: [заполнить]. Участники рассмотрения: [фактический состав]. Источник подлинного отзыва и допустимый порядок доступа: [заполнить].</w:t>
      </w:r>
    </w:p>
    <w:p>
      <w:bookmarkStart w:id="2" w:name="section_002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2 Журнал замечаний и исправлений</w:t>
      </w:r>
      <w:bookmarkEnd w:id="2"/>
    </w:p>
    <w:p>
      <w:pPr>
        <w:pStyle w:val="Caption"/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>Таблица является пустым шаблоном. Строка не считается полученным замечанием, пока не внесены фактические сведения и источник.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4160"/>
        <w:gridCol w:w="5478"/>
      </w:tblGrid>
      <w:tr>
        <w:trPr>
          <w:cantSplit/>
          <w:tblHeader/>
        </w:trPr>
        <w:tc>
          <w:tcPr>
            <w:tcW w:type="dxa" w:w="4160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Поле</w:t>
            </w:r>
          </w:p>
        </w:tc>
        <w:tc>
          <w:tcPr>
            <w:tcW w:type="dxa" w:w="5478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1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Идентификатор</w:t>
            </w:r>
          </w:p>
        </w:tc>
        <w:tc>
          <w:tcPr>
            <w:tcW w:type="dxa" w:w="547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SUP-[номер после реального отзыва]</w:t>
            </w:r>
          </w:p>
        </w:tc>
      </w:tr>
      <w:tr>
        <w:trPr>
          <w:cantSplit/>
        </w:trPr>
        <w:tc>
          <w:tcPr>
            <w:tcW w:type="dxa" w:w="41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Дата рассмотрения</w:t>
            </w:r>
          </w:p>
        </w:tc>
        <w:tc>
          <w:tcPr>
            <w:tcW w:type="dxa" w:w="547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[фактическая дата]</w:t>
            </w:r>
          </w:p>
        </w:tc>
      </w:tr>
      <w:tr>
        <w:trPr>
          <w:cantSplit/>
        </w:trPr>
        <w:tc>
          <w:tcPr>
            <w:tcW w:type="dxa" w:w="41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Рассмотренный материал</w:t>
            </w:r>
          </w:p>
        </w:tc>
        <w:tc>
          <w:tcPr>
            <w:tcW w:type="dxa" w:w="547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[название, версия, раздел, commit при наличии]</w:t>
            </w:r>
          </w:p>
        </w:tc>
      </w:tr>
      <w:tr>
        <w:trPr>
          <w:cantSplit/>
        </w:trPr>
        <w:tc>
          <w:tcPr>
            <w:tcW w:type="dxa" w:w="41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Комментарий руководителя</w:t>
            </w:r>
          </w:p>
        </w:tc>
        <w:tc>
          <w:tcPr>
            <w:tcW w:type="dxa" w:w="547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[точная запись или согласованное изложение]</w:t>
            </w:r>
          </w:p>
        </w:tc>
      </w:tr>
      <w:tr>
        <w:trPr>
          <w:cantSplit/>
        </w:trPr>
        <w:tc>
          <w:tcPr>
            <w:tcW w:type="dxa" w:w="41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Запрошенное изменение</w:t>
            </w:r>
          </w:p>
        </w:tc>
        <w:tc>
          <w:tcPr>
            <w:tcW w:type="dxa" w:w="547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[проверяемое действие]</w:t>
            </w:r>
          </w:p>
        </w:tc>
      </w:tr>
      <w:tr>
        <w:trPr>
          <w:cantSplit/>
        </w:trPr>
        <w:tc>
          <w:tcPr>
            <w:tcW w:type="dxa" w:w="41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Ответственный участник</w:t>
            </w:r>
          </w:p>
        </w:tc>
        <w:tc>
          <w:tcPr>
            <w:tcW w:type="dxa" w:w="547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[Санат / Али / Оралхан; назначение командой]</w:t>
            </w:r>
          </w:p>
        </w:tc>
      </w:tr>
      <w:tr>
        <w:trPr>
          <w:cantSplit/>
        </w:trPr>
        <w:tc>
          <w:tcPr>
            <w:tcW w:type="dxa" w:w="41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Срок исправления</w:t>
            </w:r>
          </w:p>
        </w:tc>
        <w:tc>
          <w:tcPr>
            <w:tcW w:type="dxa" w:w="547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[согласованный срок]</w:t>
            </w:r>
          </w:p>
        </w:tc>
      </w:tr>
      <w:tr>
        <w:trPr>
          <w:cantSplit/>
        </w:trPr>
        <w:tc>
          <w:tcPr>
            <w:tcW w:type="dxa" w:w="4160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Состояние</w:t>
            </w:r>
          </w:p>
        </w:tc>
        <w:tc>
          <w:tcPr>
            <w:tcW w:type="dxa" w:w="547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[открыто / в работе / исправлено, ожидает проверки / закрыто / отложено с основанием]</w:t>
            </w:r>
          </w:p>
        </w:tc>
      </w:tr>
      <w:tr>
        <w:trPr>
          <w:cantSplit/>
        </w:trPr>
        <w:tc>
          <w:tcPr>
            <w:tcW w:type="dxa" w:w="41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Подтверждение исправления</w:t>
            </w:r>
          </w:p>
        </w:tc>
        <w:tc>
          <w:tcPr>
            <w:tcW w:type="dxa" w:w="547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[ссылка на версию, diff, PR или документ]</w:t>
            </w:r>
          </w:p>
        </w:tc>
      </w:tr>
      <w:tr>
        <w:trPr>
          <w:cantSplit/>
        </w:trPr>
        <w:tc>
          <w:tcPr>
            <w:tcW w:type="dxa" w:w="416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Повторное рассмотрение</w:t>
            </w:r>
          </w:p>
        </w:tc>
        <w:tc>
          <w:tcPr>
            <w:tcW w:type="dxa" w:w="547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[реальная дата и решение руководителя]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Для следующих замечаний копируется карточка с новым номером. «Закрыто» ставится только после проверки исправления; команда не подписывает решение от имени руководителя. Личные контакты и подпись не публикуются без разрешения.</w:t>
      </w:r>
    </w:p>
    <w:p>
      <w:bookmarkStart w:id="3" w:name="section_003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3 Повестка предлагаемого рассмотрения</w:t>
      </w:r>
      <w:bookmarkEnd w:id="3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Предложить руководителю проверить официальную тему, адресуемую проблему и выбор аудитории; разделение реального и синтетического исследования; реалистичность трёх модулей и очередность; определение целевых переменных M1/M2/M3; пригодность и доступность данных; протокол split и baseline; согласованность требований, диаграмм и API; границы медицинской интерпретации; приоритеты до 24 октября.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Просить отдельно подтвердить полное ФИО, порядок обратной связи, применимые требования к пользовательскому исследованию и формат сдачи. Наличие этой повестки не означает назначенную встречу или одобрение.</w:t>
      </w:r>
    </w:p>
    <w:p>
      <w:bookmarkStart w:id="4" w:name="section_004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4 Доказательства содержательного улучшения</w:t>
      </w:r>
      <w:bookmarkEnd w:id="4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К защите нужно связать хотя бы фактически рассмотренные ключевые результаты с изменениями: исходная версия → реальное замечание → решение команды → исправленная версия → повторная оценка. Не задаётся вымышленное обязательное количество отзывов; используется критерий AITU о реальном контроле и улучшениях.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Пока нет подлинного отзыва, статус компонента 11 остаётся PENDING независимо от готовности остальных документов.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9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6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20"/>
    </w:pPr>
    <w:rPr>
      <w:rFonts w:ascii="Times New Roman" w:hAnsi="Times New Roman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обратной связи научного руководителя MedPredict</dc:title>
  <dc:subject>Первая предварительная защита 24.10.2026</dc:subject>
  <dc:creator>MedPredict</dc:creator>
  <cp:keywords/>
  <dc:description>Source: docs/supervisor-feedback/MedPredict_Supervisor_Feedback_Template.md</dc:description>
  <cp:lastModifiedBy/>
  <cp:revision>1</cp:revision>
  <dcterms:created xsi:type="dcterms:W3CDTF">2013-12-23T23:15:00Z</dcterms:created>
  <dcterms:modified xsi:type="dcterms:W3CDTF">2013-12-23T23:15:00Z</dcterms:modified>
  <cp:category/>
  <dc:identifier>medpredict-predefense-builder-v1</dc:identifier>
</cp:coreProperties>
</file>