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Building</w:t>
      </w:r>
      <w:r>
        <w:t xml:space="preserve"> </w:t>
      </w:r>
      <w:r>
        <w:t xml:space="preserve">a</w:t>
      </w:r>
      <w:r>
        <w:t xml:space="preserve"> </w:t>
      </w:r>
      <w:r>
        <w:t xml:space="preserve">RAG</w:t>
      </w:r>
      <w:r>
        <w:t xml:space="preserve"> </w:t>
      </w:r>
      <w:r>
        <w:t xml:space="preserve">application</w:t>
      </w:r>
      <w:r>
        <w:t xml:space="preserve"> </w:t>
      </w:r>
      <w:r>
        <w:t xml:space="preserve">with</w:t>
      </w:r>
      <w:r>
        <w:t xml:space="preserve"> </w:t>
      </w:r>
      <w:r>
        <w:t xml:space="preserve">Redis</w:t>
      </w:r>
      <w:r>
        <w:t xml:space="preserve"> </w:t>
      </w:r>
      <w:r>
        <w:t xml:space="preserve">and</w:t>
      </w:r>
      <w:r>
        <w:t xml:space="preserve"> </w:t>
      </w:r>
      <w:r>
        <w:t xml:space="preserve">Spring</w:t>
      </w:r>
      <w:r>
        <w:t xml:space="preserve"> </w:t>
      </w:r>
      <w:r>
        <w:t xml:space="preserve">AI</w:t>
      </w:r>
    </w:p>
    <w:p>
      <w:pPr>
        <w:pStyle w:val="Author"/>
      </w:pPr>
      <w:r>
        <w:t xml:space="preserve">Julien</w:t>
      </w:r>
      <w:r>
        <w:t xml:space="preserve"> </w:t>
      </w:r>
      <w:r>
        <w:t xml:space="preserve">Ruaux</w:t>
      </w:r>
    </w:p>
    <w:p>
      <w:pPr>
        <w:pStyle w:val="Date"/>
      </w:pPr>
      <w:r>
        <w:t xml:space="preserve">2024-01-30</w:t>
      </w:r>
    </w:p>
    <w:bookmarkStart w:id="21" w:name="X1ea7cbd003469405f98a7976943980a7b23bcee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Vector databases are crucial for AI applications, especially when it comes to performing similarity searches instead of exact matches.</w:t>
      </w:r>
      <w:r>
        <w:t xml:space="preserve"> </w:t>
      </w:r>
      <w:r>
        <w:t xml:space="preserve">This distinction is key for applications where finding similar items or documents is more relevant than precise matches, which is a common scenario in recommendation systems and natural language processing tasks.</w:t>
      </w:r>
      <w:r>
        <w:t xml:space="preserve"> </w:t>
      </w:r>
      <w:r>
        <w:t xml:space="preserve">Redis, a popular in-memory data store, has gained traction as a reliable option for vector databases due to its performance and ease of use.</w:t>
      </w:r>
    </w:p>
    <w:p>
      <w:pPr>
        <w:pStyle w:val="BodyText"/>
      </w:pPr>
      <w:r>
        <w:t xml:space="preserve">The Spring community recently introduced a new project called</w:t>
      </w:r>
      <w:r>
        <w:t xml:space="preserve"> </w:t>
      </w:r>
      <w:hyperlink r:id="rId20">
        <w:r>
          <w:rPr>
            <w:rStyle w:val="Hyperlink"/>
          </w:rPr>
          <w:t xml:space="preserve">Spring AI</w:t>
        </w:r>
      </w:hyperlink>
      <w:r>
        <w:t xml:space="preserve">, which aims to simplify the development of AI-powered applications, including those that leverage vector databases.</w:t>
      </w:r>
      <w:r>
        <w:t xml:space="preserve"> </w:t>
      </w:r>
      <w:r>
        <w:t xml:space="preserve">In this article, we will demonstrate how to build a Spring AI application that utilizes Redis as the vector database, focusing on implementing a Retrieval Augmented Generation (RAG) workflow.</w:t>
      </w:r>
    </w:p>
    <w:bookmarkEnd w:id="21"/>
    <w:bookmarkStart w:id="22" w:name="Xd3ea69156e5a974fb93d354e889daa5d5d375bf"/>
    <w:p>
      <w:pPr>
        <w:pStyle w:val="Heading1"/>
      </w:pPr>
      <w:r>
        <w:t xml:space="preserve">Retrieval Augmented Generation</w:t>
      </w:r>
    </w:p>
    <w:p>
      <w:pPr>
        <w:pStyle w:val="FirstParagraph"/>
      </w:pPr>
      <w:r>
        <w:t xml:space="preserve">Retrieval Augmented Generation (RAG) is a technique used to integrate data with AI models.</w:t>
      </w:r>
      <w:r>
        <w:t xml:space="preserve"> </w:t>
      </w:r>
      <w:r>
        <w:t xml:space="preserve">In a RAG workflow, the first step involves loading data into a vector database, such as Redis.</w:t>
      </w:r>
      <w:r>
        <w:t xml:space="preserve"> </w:t>
      </w:r>
      <w:r>
        <w:t xml:space="preserve">When a user query is received, the vector database retrieves a set of documents similar to the query.</w:t>
      </w:r>
      <w:r>
        <w:t xml:space="preserve"> </w:t>
      </w:r>
      <w:r>
        <w:t xml:space="preserve">These documents then serve as the context for the user’s question and are used in conjunction with the user’s query to generate a response, typically through an AI model.</w:t>
      </w:r>
    </w:p>
    <w:p>
      <w:pPr>
        <w:pStyle w:val="BodyText"/>
      </w:pPr>
      <w:r>
        <w:t xml:space="preserve">In our demonstration, we will use a dataset containing information about beers, including attributes such as name, Alcohol By Volume (ABV), International Bitterness Units (IBU), and a description for each beer.</w:t>
      </w:r>
      <w:r>
        <w:t xml:space="preserve"> </w:t>
      </w:r>
      <w:r>
        <w:t xml:space="preserve">This dataset will be loaded into Redis to demonstrate the RAG workflow.</w:t>
      </w:r>
    </w:p>
    <w:bookmarkEnd w:id="22"/>
    <w:bookmarkStart w:id="23" w:name="Xc530d61e6167a1a285fad967c15486b9b8daa3f"/>
    <w:p>
      <w:pPr>
        <w:pStyle w:val="Heading1"/>
      </w:pPr>
      <w:r>
        <w:t xml:space="preserve">Data Load</w:t>
      </w:r>
    </w:p>
    <w:p>
      <w:pPr>
        <w:pStyle w:val="FirstParagraph"/>
      </w:pPr>
      <w:r>
        <w:t xml:space="preserve">The data we will use for our application consists of JSON documents providing information about beers.</w:t>
      </w:r>
      <w:r>
        <w:t xml:space="preserve"> </w:t>
      </w:r>
      <w:r>
        <w:t xml:space="preserve">Each document has the following structure: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"00gkb9"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"Smoked Porter Ale"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Porter Pounder Smoked Porter is a dark rich flavored ale that is made with 5 malts that include smoked and chocolate roasted malts. It has coffee and mocha notes that create a long finish that ends clean with the use of just a bit of dry hopping"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"abv"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"ibu"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To load this beer dataset into Redis, we will use the</w:t>
      </w:r>
      <w:r>
        <w:t xml:space="preserve"> </w:t>
      </w:r>
      <w:r>
        <w:rPr>
          <w:rStyle w:val="VerbatimChar"/>
        </w:rPr>
        <w:t xml:space="preserve">RagDataLoader</w:t>
      </w:r>
      <w:r>
        <w:t xml:space="preserve"> </w:t>
      </w:r>
      <w:r>
        <w:t xml:space="preserve">class.</w:t>
      </w:r>
      <w:r>
        <w:t xml:space="preserve"> </w:t>
      </w:r>
      <w:r>
        <w:t xml:space="preserve">This class contains a run method that is executed at application startup.</w:t>
      </w:r>
      <w:r>
        <w:t xml:space="preserve"> </w:t>
      </w:r>
      <w:r>
        <w:t xml:space="preserve">Within this method, we use a</w:t>
      </w:r>
      <w:r>
        <w:t xml:space="preserve"> </w:t>
      </w:r>
      <w:r>
        <w:rPr>
          <w:rStyle w:val="VerbatimChar"/>
        </w:rPr>
        <w:t xml:space="preserve">JsonReader</w:t>
      </w:r>
      <w:r>
        <w:t xml:space="preserve"> </w:t>
      </w:r>
      <w:r>
        <w:t xml:space="preserve">to parse the dataset and then insert the documents into Redis using the autowired</w:t>
      </w:r>
      <w:r>
        <w:t xml:space="preserve"> </w:t>
      </w:r>
      <w:r>
        <w:rPr>
          <w:rStyle w:val="VerbatimChar"/>
        </w:rPr>
        <w:t xml:space="preserve">VectorStore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JsonReader jsonLoader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JsonReader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resource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"abv"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"ibu"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"description"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vectorStore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jsonLoader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</w:p>
    <w:p>
      <w:pPr>
        <w:numPr>
          <w:ilvl w:val="0"/>
          <w:numId w:val="1001"/>
        </w:numPr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JsonReader</w:t>
      </w:r>
      <w:r>
        <w:t xml:space="preserve"> </w:t>
      </w:r>
      <w:r>
        <w:t xml:space="preserve">with fields relevant to our use case</w:t>
      </w:r>
    </w:p>
    <w:p>
      <w:pPr>
        <w:numPr>
          <w:ilvl w:val="0"/>
          <w:numId w:val="1001"/>
        </w:numPr>
      </w:pPr>
      <w:r>
        <w:t xml:space="preserve">Use the autowired</w:t>
      </w:r>
      <w:r>
        <w:t xml:space="preserve"> </w:t>
      </w:r>
      <w:r>
        <w:rPr>
          <w:rStyle w:val="VerbatimChar"/>
        </w:rPr>
        <w:t xml:space="preserve">VectorStore</w:t>
      </w:r>
      <w:r>
        <w:t xml:space="preserve"> </w:t>
      </w:r>
      <w:r>
        <w:t xml:space="preserve">to insert the documents into Redis</w:t>
      </w:r>
    </w:p>
    <w:p>
      <w:pPr>
        <w:pStyle w:val="FirstParagraph"/>
      </w:pPr>
      <w:r>
        <w:t xml:space="preserve">What we have at this point is a dataset of about 20,000 beers with their corresponding embeddings.</w:t>
      </w:r>
    </w:p>
    <w:bookmarkEnd w:id="23"/>
    <w:bookmarkStart w:id="24" w:name="X5a8ef4c969604ee164f3fb216a1e838a0ac764d"/>
    <w:p>
      <w:pPr>
        <w:pStyle w:val="Heading1"/>
      </w:pPr>
      <w:r>
        <w:t xml:space="preserve">RAG Service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RagService</w:t>
      </w:r>
      <w:r>
        <w:t xml:space="preserve"> </w:t>
      </w:r>
      <w:r>
        <w:t xml:space="preserve">class implements the RAG workflow.</w:t>
      </w:r>
      <w:r>
        <w:t xml:space="preserve"> </w:t>
      </w:r>
      <w:r>
        <w:t xml:space="preserve">When a user prompt is received, the retrieve method is called, which performs the following steps:</w:t>
      </w:r>
    </w:p>
    <w:p>
      <w:pPr>
        <w:numPr>
          <w:ilvl w:val="0"/>
          <w:numId w:val="1002"/>
        </w:numPr>
      </w:pPr>
      <w:r>
        <w:t xml:space="preserve">Computes the vector of the user prompt</w:t>
      </w:r>
    </w:p>
    <w:p>
      <w:pPr>
        <w:numPr>
          <w:ilvl w:val="0"/>
          <w:numId w:val="1002"/>
        </w:numPr>
      </w:pPr>
      <w:r>
        <w:t xml:space="preserve">Queries the Redis database to retrieve the most relevant documents</w:t>
      </w:r>
    </w:p>
    <w:p>
      <w:pPr>
        <w:numPr>
          <w:ilvl w:val="0"/>
          <w:numId w:val="1002"/>
        </w:numPr>
      </w:pPr>
      <w:r>
        <w:t xml:space="preserve">Constructs a prompt using the retrieved documents and the user prompt</w:t>
      </w:r>
    </w:p>
    <w:p>
      <w:pPr>
        <w:numPr>
          <w:ilvl w:val="0"/>
          <w:numId w:val="1002"/>
        </w:numPr>
      </w:pPr>
      <w:r>
        <w:t xml:space="preserve">Calls a</w:t>
      </w:r>
      <w:r>
        <w:t xml:space="preserve"> </w:t>
      </w:r>
      <w:r>
        <w:rPr>
          <w:rStyle w:val="VerbatimChar"/>
        </w:rPr>
        <w:t xml:space="preserve">ChatClient</w:t>
      </w:r>
      <w:r>
        <w:t xml:space="preserve"> </w:t>
      </w:r>
      <w:r>
        <w:t xml:space="preserve">with the prompt to generate a response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Generation </w:t>
      </w:r>
      <w:r>
        <w:rPr>
          <w:rStyle w:val="FunctionTok"/>
        </w:rPr>
        <w:t xml:space="preserve">retrieve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SearchRequest 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SearchRequest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withTopK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topK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similarDocuments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vectorStore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similaritySearch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Message systemMessage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getSystemMessage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similarDocuments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UserMessage userMessage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UserMessage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Prompt 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Prompt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systemMessage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userMessage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ChatResponse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prompt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getResult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3"/>
        </w:numPr>
      </w:pPr>
      <w:r>
        <w:t xml:space="preserve">Query Redis for the top K documents most relevant to the input message</w:t>
      </w:r>
    </w:p>
    <w:p>
      <w:pPr>
        <w:numPr>
          <w:ilvl w:val="0"/>
          <w:numId w:val="1003"/>
        </w:numPr>
      </w:pPr>
      <w:r>
        <w:t xml:space="preserve">Assemble the complete prompt using a template</w:t>
      </w:r>
    </w:p>
    <w:p>
      <w:pPr>
        <w:numPr>
          <w:ilvl w:val="0"/>
          <w:numId w:val="1003"/>
        </w:numPr>
      </w:pPr>
      <w:r>
        <w:t xml:space="preserve">Call the autowired</w:t>
      </w:r>
      <w:r>
        <w:t xml:space="preserve"> </w:t>
      </w:r>
      <w:r>
        <w:rPr>
          <w:rStyle w:val="VerbatimChar"/>
        </w:rPr>
        <w:t xml:space="preserve">ChatClient</w:t>
      </w:r>
      <w:r>
        <w:t xml:space="preserve"> </w:t>
      </w:r>
      <w:r>
        <w:t xml:space="preserve">with the prompt</w:t>
      </w:r>
    </w:p>
    <w:bookmarkEnd w:id="24"/>
    <w:bookmarkStart w:id="25" w:name="Xed7a5170cc063b45011f236499d615fe2266666"/>
    <w:p>
      <w:pPr>
        <w:pStyle w:val="Heading1"/>
      </w:pPr>
      <w:r>
        <w:t xml:space="preserve">Controller</w:t>
      </w:r>
    </w:p>
    <w:p>
      <w:pPr>
        <w:pStyle w:val="FirstParagraph"/>
      </w:pPr>
      <w:r>
        <w:t xml:space="preserve">Now that we have implemented our RAG service we can wrap it in a HTTP endpoint.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RagController</w:t>
      </w:r>
      <w:r>
        <w:t xml:space="preserve"> </w:t>
      </w:r>
      <w:r>
        <w:t xml:space="preserve">class exposes it as a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endpoint:</w:t>
      </w:r>
    </w:p>
    <w:p>
      <w:pPr>
        <w:pStyle w:val="SourceCode"/>
      </w:pPr>
      <w:r>
        <w:rPr>
          <w:rStyle w:val="AttributeTok"/>
        </w:rPr>
        <w:t xml:space="preserve">@PostMapping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"/chat/{chatId}"</w:t>
      </w:r>
      <w:r>
        <w:rPr>
          <w:rStyle w:val="OperatorTok"/>
        </w:rPr>
        <w:t xml:space="preserve">)</w:t>
      </w:r>
      <w:r>
        <w:br/>
      </w:r>
      <w:r>
        <w:rPr>
          <w:rStyle w:val="AttributeTok"/>
        </w:rPr>
        <w:t xml:space="preserve">@ResponseBody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Message </w:t>
      </w:r>
      <w:r>
        <w:rPr>
          <w:rStyle w:val="FunctionTok"/>
        </w:rPr>
        <w:t xml:space="preserve">chatMessage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"chatId"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chatId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Prompt prompt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Generation generation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ragService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retrieve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prompt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getPrompt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generation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getOutput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getContent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4"/>
        </w:numPr>
      </w:pPr>
      <w:r>
        <w:t xml:space="preserve">Extract the user prompt from the body and pass it to the autowired</w:t>
      </w:r>
      <w:r>
        <w:t xml:space="preserve"> </w:t>
      </w:r>
      <w:r>
        <w:rPr>
          <w:rStyle w:val="VerbatimChar"/>
        </w:rPr>
        <w:t xml:space="preserve">RagService</w:t>
      </w:r>
    </w:p>
    <w:p>
      <w:pPr>
        <w:numPr>
          <w:ilvl w:val="0"/>
          <w:numId w:val="1004"/>
        </w:numPr>
      </w:pPr>
      <w:r>
        <w:t xml:space="preserve">Reply with the generated message</w:t>
      </w:r>
    </w:p>
    <w:bookmarkEnd w:id="25"/>
    <w:bookmarkStart w:id="26" w:name="Xe222522c5201e803a0253c396bfaea14ae4790c"/>
    <w:p>
      <w:pPr>
        <w:pStyle w:val="Heading1"/>
      </w:pPr>
      <w:r>
        <w:t xml:space="preserve">User Interface</w:t>
      </w:r>
    </w:p>
    <w:p>
      <w:pPr>
        <w:pStyle w:val="FirstParagraph"/>
      </w:pPr>
      <w:r>
        <w:t xml:space="preserve">For the user interface, we have created a simple React frontend that allows users to ask questions about beers.</w:t>
      </w:r>
      <w:r>
        <w:t xml:space="preserve"> </w:t>
      </w:r>
      <w:r>
        <w:t xml:space="preserve">The frontend interacts with the Spring backend by sending HTTP requests to the</w:t>
      </w:r>
      <w:r>
        <w:t xml:space="preserve"> </w:t>
      </w:r>
      <w:r>
        <w:rPr>
          <w:rStyle w:val="VerbatimChar"/>
        </w:rPr>
        <w:t xml:space="preserve">/chat/{chatId}</w:t>
      </w:r>
      <w:r>
        <w:t xml:space="preserve"> </w:t>
      </w:r>
      <w:r>
        <w:t xml:space="preserve">endpoint and displaying the responses.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spring ai redis screenshot</w:t>
            </w:r>
          </w:p>
        </w:tc>
      </w:tr>
    </w:tbl>
    <w:p>
      <w:pPr>
        <w:pStyle w:val="BodyText"/>
      </w:pPr>
      <w:r>
        <w:t xml:space="preserve">Voilà! With just a few classes we have implemented a RAG application with Spring AI and Redis.</w:t>
      </w:r>
    </w:p>
    <w:bookmarkEnd w:id="26"/>
    <w:bookmarkStart w:id="30" w:name="X54ee8375e7994ecdc10211035427027cf5fec8a"/>
    <w:p>
      <w:pPr>
        <w:pStyle w:val="Heading1"/>
      </w:pPr>
      <w:r>
        <w:t xml:space="preserve">Related Resources</w:t>
      </w:r>
    </w:p>
    <w:p>
      <w:pPr>
        <w:numPr>
          <w:ilvl w:val="0"/>
          <w:numId w:val="1005"/>
        </w:numPr>
      </w:pPr>
      <w:r>
        <w:t xml:space="preserve">The code presented in this article is available on</w:t>
      </w:r>
      <w:r>
        <w:t xml:space="preserve"> </w:t>
      </w:r>
      <w:hyperlink r:id="rId27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t xml:space="preserve">For more information about Spring AI, visit the</w:t>
      </w:r>
      <w:r>
        <w:t xml:space="preserve"> </w:t>
      </w:r>
      <w:hyperlink r:id="rId28">
        <w:r>
          <w:rPr>
            <w:rStyle w:val="Hyperlink"/>
          </w:rPr>
          <w:t xml:space="preserve">project homepage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t xml:space="preserve">Learn more about the Redis vector search API in the</w:t>
      </w:r>
      <w:r>
        <w:t xml:space="preserve"> </w:t>
      </w:r>
      <w:hyperlink r:id="rId29">
        <w:r>
          <w:rPr>
            <w:rStyle w:val="Hyperlink"/>
          </w:rPr>
          <w:t xml:space="preserve">Redis vector documentation</w:t>
        </w:r>
      </w:hyperlink>
      <w:r>
        <w:t xml:space="preserve">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ocs.spring.io/spring-ai/reference" TargetMode="External" /><Relationship Type="http://schemas.openxmlformats.org/officeDocument/2006/relationships/hyperlink" Id="rId20" Target="https://docs.spring.io/spring-ai/reference/index.html" TargetMode="External" /><Relationship Type="http://schemas.openxmlformats.org/officeDocument/2006/relationships/hyperlink" Id="rId27" Target="https://github.com/redis-developer/spring-ai-demo" TargetMode="External" /><Relationship Type="http://schemas.openxmlformats.org/officeDocument/2006/relationships/hyperlink" Id="rId29" Target="https://redis.io/docs/interact/search-and-query/advanced-concepts/vector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ocs.spring.io/spring-ai/reference" TargetMode="External" /><Relationship Type="http://schemas.openxmlformats.org/officeDocument/2006/relationships/hyperlink" Id="rId20" Target="https://docs.spring.io/spring-ai/reference/index.html" TargetMode="External" /><Relationship Type="http://schemas.openxmlformats.org/officeDocument/2006/relationships/hyperlink" Id="rId27" Target="https://github.com/redis-developer/spring-ai-demo" TargetMode="External" /><Relationship Type="http://schemas.openxmlformats.org/officeDocument/2006/relationships/hyperlink" Id="rId29" Target="https://redis.io/docs/interact/search-and-query/advanced-concepts/vecto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a RAG application with Redis and Spring AI</dc:title>
  <dc:creator>Julien Ruaux</dc:creator>
  <cp:keywords/>
  <dcterms:created xsi:type="dcterms:W3CDTF">2024-01-31T03:34:12Z</dcterms:created>
  <dcterms:modified xsi:type="dcterms:W3CDTF">2024-01-31T03:34:12Z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2024-01-30</vt:lpwstr>
  </property>
</Properties>
</file>