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902F8" w14:textId="25D2335F" w:rsidR="007B164F" w:rsidRPr="007B164F" w:rsidRDefault="007B164F" w:rsidP="67F309B8">
      <w:pPr>
        <w:keepNext/>
        <w:spacing w:before="400" w:after="240" w:line="240" w:lineRule="auto"/>
        <w:contextualSpacing/>
        <w:outlineLvl w:val="0"/>
        <w:rPr>
          <w:rFonts w:eastAsiaTheme="majorEastAsia" w:cs="Times New Roman (Headings CS)"/>
          <w:b/>
          <w:bCs/>
          <w:color w:val="595959" w:themeColor="text1" w:themeTint="A6"/>
          <w:spacing w:val="20"/>
          <w:sz w:val="32"/>
          <w:szCs w:val="32"/>
        </w:rPr>
      </w:pPr>
      <w:bookmarkStart w:id="0" w:name="_Toc516499597"/>
      <w:r w:rsidRPr="67F309B8">
        <w:rPr>
          <w:rFonts w:eastAsiaTheme="majorEastAsia" w:cs="Times New Roman (Headings CS)"/>
          <w:color w:val="595959" w:themeColor="text1" w:themeTint="A6"/>
          <w:spacing w:val="20"/>
          <w:sz w:val="32"/>
          <w:szCs w:val="32"/>
        </w:rPr>
        <w:t xml:space="preserve">Study </w:t>
      </w:r>
      <w:r w:rsidR="31B6DD1C" w:rsidRPr="67F309B8">
        <w:rPr>
          <w:rFonts w:eastAsiaTheme="majorEastAsia" w:cs="Times New Roman (Headings CS)"/>
          <w:color w:val="595959" w:themeColor="text1" w:themeTint="A6"/>
          <w:spacing w:val="20"/>
          <w:sz w:val="32"/>
          <w:szCs w:val="32"/>
        </w:rPr>
        <w:t>S</w:t>
      </w:r>
      <w:r w:rsidRPr="67F309B8">
        <w:rPr>
          <w:rFonts w:eastAsiaTheme="majorEastAsia" w:cs="Times New Roman (Headings CS)"/>
          <w:color w:val="595959" w:themeColor="text1" w:themeTint="A6"/>
          <w:spacing w:val="20"/>
          <w:sz w:val="32"/>
          <w:szCs w:val="32"/>
        </w:rPr>
        <w:t>chedule</w:t>
      </w:r>
      <w:bookmarkEnd w:id="0"/>
      <w:r w:rsidR="00081555" w:rsidRPr="00081555">
        <w:t xml:space="preserve"> </w:t>
      </w:r>
      <w:r w:rsidR="0079399A">
        <w:rPr>
          <w:rFonts w:eastAsiaTheme="majorEastAsia" w:cs="Times New Roman (Headings CS)"/>
          <w:color w:val="595959" w:themeColor="text1" w:themeTint="A6"/>
          <w:spacing w:val="20"/>
          <w:sz w:val="32"/>
          <w:szCs w:val="32"/>
        </w:rPr>
        <w:t>LAW2102 Property Law I</w:t>
      </w:r>
    </w:p>
    <w:tbl>
      <w:tblPr>
        <w:tblStyle w:val="Table-schedule"/>
        <w:tblW w:w="14309" w:type="dxa"/>
        <w:jc w:val="center"/>
        <w:tblLayout w:type="fixed"/>
        <w:tblLook w:val="04A0" w:firstRow="1" w:lastRow="0" w:firstColumn="1" w:lastColumn="0" w:noHBand="0" w:noVBand="1"/>
        <w:tblCaption w:val="Study schedule"/>
        <w:tblDescription w:val="An overview of the study schedule"/>
      </w:tblPr>
      <w:tblGrid>
        <w:gridCol w:w="700"/>
        <w:gridCol w:w="1277"/>
        <w:gridCol w:w="4536"/>
        <w:gridCol w:w="5670"/>
        <w:gridCol w:w="2126"/>
      </w:tblGrid>
      <w:tr w:rsidR="007B164F" w:rsidRPr="007B164F" w14:paraId="07334A3B" w14:textId="77777777" w:rsidTr="00936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700" w:type="dxa"/>
            <w:shd w:val="clear" w:color="auto" w:fill="E7E6E6" w:themeFill="background2"/>
          </w:tcPr>
          <w:p w14:paraId="4983C20E" w14:textId="77777777" w:rsidR="007B164F" w:rsidRPr="007B164F" w:rsidRDefault="007B164F" w:rsidP="007B164F">
            <w:pPr>
              <w:spacing w:line="276" w:lineRule="auto"/>
              <w:jc w:val="center"/>
              <w:rPr>
                <w:sz w:val="18"/>
              </w:rPr>
            </w:pPr>
            <w:r w:rsidRPr="007B164F">
              <w:rPr>
                <w:sz w:val="18"/>
              </w:rPr>
              <w:t>Week</w:t>
            </w:r>
          </w:p>
        </w:tc>
        <w:tc>
          <w:tcPr>
            <w:tcW w:w="1277" w:type="dxa"/>
            <w:shd w:val="clear" w:color="auto" w:fill="E7E6E6" w:themeFill="background2"/>
          </w:tcPr>
          <w:p w14:paraId="5EB86462" w14:textId="77777777" w:rsidR="007B164F" w:rsidRPr="007B164F" w:rsidRDefault="007B164F" w:rsidP="007B164F">
            <w:pPr>
              <w:spacing w:line="276" w:lineRule="auto"/>
              <w:rPr>
                <w:sz w:val="18"/>
              </w:rPr>
            </w:pPr>
            <w:r w:rsidRPr="007B164F">
              <w:rPr>
                <w:sz w:val="18"/>
              </w:rPr>
              <w:t>Date</w:t>
            </w:r>
          </w:p>
          <w:p w14:paraId="62EFE083" w14:textId="77777777" w:rsidR="007B164F" w:rsidRPr="007B164F" w:rsidRDefault="007B164F" w:rsidP="007B164F">
            <w:pPr>
              <w:spacing w:line="276" w:lineRule="auto"/>
              <w:rPr>
                <w:i/>
                <w:sz w:val="18"/>
              </w:rPr>
            </w:pPr>
            <w:r w:rsidRPr="007B164F">
              <w:rPr>
                <w:i/>
                <w:sz w:val="18"/>
              </w:rPr>
              <w:t>commencing Monday</w:t>
            </w:r>
          </w:p>
        </w:tc>
        <w:tc>
          <w:tcPr>
            <w:tcW w:w="4536" w:type="dxa"/>
            <w:shd w:val="clear" w:color="auto" w:fill="E7E6E6" w:themeFill="background2"/>
          </w:tcPr>
          <w:p w14:paraId="2784E46C" w14:textId="77777777" w:rsidR="007B164F" w:rsidRPr="007B164F" w:rsidRDefault="007B164F" w:rsidP="007B164F">
            <w:pPr>
              <w:spacing w:line="276" w:lineRule="auto"/>
              <w:rPr>
                <w:sz w:val="18"/>
              </w:rPr>
            </w:pPr>
            <w:r w:rsidRPr="007B164F">
              <w:rPr>
                <w:sz w:val="18"/>
              </w:rPr>
              <w:t>Topic</w:t>
            </w:r>
          </w:p>
        </w:tc>
        <w:tc>
          <w:tcPr>
            <w:tcW w:w="5670" w:type="dxa"/>
            <w:shd w:val="clear" w:color="auto" w:fill="E7E6E6" w:themeFill="background2"/>
          </w:tcPr>
          <w:p w14:paraId="303BCD1D" w14:textId="77777777" w:rsidR="007B164F" w:rsidRPr="007B164F" w:rsidRDefault="007B164F" w:rsidP="007B164F">
            <w:pPr>
              <w:spacing w:line="276" w:lineRule="auto"/>
              <w:rPr>
                <w:sz w:val="18"/>
              </w:rPr>
            </w:pPr>
            <w:r w:rsidRPr="007B164F">
              <w:rPr>
                <w:sz w:val="18"/>
              </w:rPr>
              <w:t>Learning activities</w:t>
            </w:r>
          </w:p>
          <w:p w14:paraId="0138AF20" w14:textId="77777777" w:rsidR="007B164F" w:rsidRPr="007B164F" w:rsidRDefault="007B164F" w:rsidP="007B164F">
            <w:pPr>
              <w:spacing w:line="276" w:lineRule="auto"/>
              <w:rPr>
                <w:i/>
                <w:sz w:val="18"/>
              </w:rPr>
            </w:pPr>
            <w:r w:rsidRPr="007B164F">
              <w:rPr>
                <w:i/>
                <w:sz w:val="18"/>
              </w:rPr>
              <w:t>readings, class preparation, online tasks</w:t>
            </w:r>
          </w:p>
        </w:tc>
        <w:tc>
          <w:tcPr>
            <w:tcW w:w="2126" w:type="dxa"/>
            <w:shd w:val="clear" w:color="auto" w:fill="E7E6E6" w:themeFill="background2"/>
          </w:tcPr>
          <w:p w14:paraId="76A30D14" w14:textId="77777777" w:rsidR="007B164F" w:rsidRPr="007B164F" w:rsidRDefault="007B164F" w:rsidP="007B164F">
            <w:pPr>
              <w:spacing w:line="276" w:lineRule="auto"/>
              <w:rPr>
                <w:sz w:val="18"/>
              </w:rPr>
            </w:pPr>
            <w:r w:rsidRPr="007B164F">
              <w:rPr>
                <w:sz w:val="18"/>
              </w:rPr>
              <w:t>Assessment</w:t>
            </w:r>
          </w:p>
          <w:p w14:paraId="6839A9C8" w14:textId="77777777" w:rsidR="007B164F" w:rsidRPr="007B164F" w:rsidRDefault="007B164F" w:rsidP="007B164F">
            <w:pPr>
              <w:spacing w:line="276" w:lineRule="auto"/>
              <w:rPr>
                <w:sz w:val="18"/>
              </w:rPr>
            </w:pPr>
          </w:p>
        </w:tc>
      </w:tr>
      <w:tr w:rsidR="00136983" w:rsidRPr="007B164F" w14:paraId="38294A43" w14:textId="77777777" w:rsidTr="00936580">
        <w:trPr>
          <w:trHeight w:val="390"/>
          <w:jc w:val="center"/>
        </w:trPr>
        <w:tc>
          <w:tcPr>
            <w:tcW w:w="700" w:type="dxa"/>
            <w:vAlign w:val="center"/>
          </w:tcPr>
          <w:p w14:paraId="55B3747A" w14:textId="404C401D" w:rsidR="00136983" w:rsidRPr="007B164F" w:rsidRDefault="00136983" w:rsidP="00136983">
            <w:pPr>
              <w:spacing w:line="276" w:lineRule="auto"/>
              <w:jc w:val="center"/>
              <w:rPr>
                <w:sz w:val="18"/>
              </w:rPr>
            </w:pPr>
            <w:r>
              <w:t>1</w:t>
            </w:r>
          </w:p>
        </w:tc>
        <w:tc>
          <w:tcPr>
            <w:tcW w:w="1277" w:type="dxa"/>
            <w:vAlign w:val="center"/>
          </w:tcPr>
          <w:p w14:paraId="60884B41" w14:textId="066E6CD5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>23/2/26</w:t>
            </w:r>
          </w:p>
        </w:tc>
        <w:tc>
          <w:tcPr>
            <w:tcW w:w="4536" w:type="dxa"/>
            <w:vAlign w:val="center"/>
          </w:tcPr>
          <w:p w14:paraId="67BBDBC5" w14:textId="41D56341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 xml:space="preserve">Lecture 1: Introduction -The nature of property </w:t>
            </w:r>
            <w:r>
              <w:rPr>
                <w:rStyle w:val="Strong"/>
              </w:rPr>
              <w:t xml:space="preserve">Sackville and Neave (S&amp;N) </w:t>
            </w:r>
            <w:proofErr w:type="spellStart"/>
            <w:r>
              <w:rPr>
                <w:rStyle w:val="Strong"/>
              </w:rPr>
              <w:t>ch</w:t>
            </w:r>
            <w:proofErr w:type="spellEnd"/>
            <w:r>
              <w:rPr>
                <w:rStyle w:val="Strong"/>
              </w:rPr>
              <w:t xml:space="preserve"> 1, 1-56</w:t>
            </w:r>
          </w:p>
        </w:tc>
        <w:tc>
          <w:tcPr>
            <w:tcW w:w="5670" w:type="dxa"/>
            <w:vAlign w:val="center"/>
          </w:tcPr>
          <w:p w14:paraId="2CEB08A2" w14:textId="64B2260F" w:rsidR="00136983" w:rsidRPr="006C23EE" w:rsidRDefault="00136983" w:rsidP="00136983">
            <w:pPr>
              <w:spacing w:line="276" w:lineRule="auto"/>
              <w:rPr>
                <w:sz w:val="18"/>
                <w:szCs w:val="18"/>
              </w:rPr>
            </w:pPr>
            <w:r>
              <w:t>Self-introduction, classroom discussion about nature of property</w:t>
            </w:r>
          </w:p>
        </w:tc>
        <w:tc>
          <w:tcPr>
            <w:tcW w:w="2126" w:type="dxa"/>
            <w:vAlign w:val="center"/>
          </w:tcPr>
          <w:p w14:paraId="4FB6F030" w14:textId="223CB9C0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> </w:t>
            </w:r>
          </w:p>
        </w:tc>
      </w:tr>
      <w:tr w:rsidR="00136983" w:rsidRPr="007B164F" w14:paraId="301CA139" w14:textId="77777777" w:rsidTr="00936580">
        <w:trPr>
          <w:trHeight w:val="390"/>
          <w:jc w:val="center"/>
        </w:trPr>
        <w:tc>
          <w:tcPr>
            <w:tcW w:w="700" w:type="dxa"/>
            <w:vAlign w:val="center"/>
          </w:tcPr>
          <w:p w14:paraId="2312CA9A" w14:textId="5E339AAE" w:rsidR="00136983" w:rsidRPr="007B164F" w:rsidRDefault="00136983" w:rsidP="00136983">
            <w:pPr>
              <w:spacing w:line="276" w:lineRule="auto"/>
              <w:jc w:val="center"/>
              <w:rPr>
                <w:sz w:val="18"/>
              </w:rPr>
            </w:pPr>
            <w:r>
              <w:t>2</w:t>
            </w:r>
          </w:p>
        </w:tc>
        <w:tc>
          <w:tcPr>
            <w:tcW w:w="1277" w:type="dxa"/>
            <w:vAlign w:val="center"/>
          </w:tcPr>
          <w:p w14:paraId="22F33CC1" w14:textId="38093FB1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>2/3/26</w:t>
            </w:r>
          </w:p>
        </w:tc>
        <w:tc>
          <w:tcPr>
            <w:tcW w:w="4536" w:type="dxa"/>
            <w:vAlign w:val="center"/>
          </w:tcPr>
          <w:p w14:paraId="686E848A" w14:textId="2476CCFA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 xml:space="preserve">Lecture 2: The nature of land </w:t>
            </w:r>
            <w:r>
              <w:rPr>
                <w:rStyle w:val="Strong"/>
              </w:rPr>
              <w:t xml:space="preserve">S&amp;N </w:t>
            </w:r>
            <w:proofErr w:type="spellStart"/>
            <w:r>
              <w:rPr>
                <w:rStyle w:val="Strong"/>
              </w:rPr>
              <w:t>ch</w:t>
            </w:r>
            <w:proofErr w:type="spellEnd"/>
            <w:r>
              <w:rPr>
                <w:rStyle w:val="Strong"/>
              </w:rPr>
              <w:t xml:space="preserve"> 1, 57-82</w:t>
            </w:r>
          </w:p>
        </w:tc>
        <w:tc>
          <w:tcPr>
            <w:tcW w:w="5670" w:type="dxa"/>
            <w:vAlign w:val="center"/>
          </w:tcPr>
          <w:p w14:paraId="72DF8676" w14:textId="7A698C84" w:rsidR="00136983" w:rsidRPr="006C23EE" w:rsidRDefault="00136983" w:rsidP="00136983">
            <w:pPr>
              <w:spacing w:line="276" w:lineRule="auto"/>
              <w:rPr>
                <w:sz w:val="18"/>
              </w:rPr>
            </w:pPr>
            <w:r>
              <w:t>Tutorial 1: The nature of property</w:t>
            </w:r>
          </w:p>
        </w:tc>
        <w:tc>
          <w:tcPr>
            <w:tcW w:w="2126" w:type="dxa"/>
            <w:vAlign w:val="center"/>
          </w:tcPr>
          <w:p w14:paraId="04363F07" w14:textId="5164DE96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> </w:t>
            </w:r>
          </w:p>
        </w:tc>
      </w:tr>
      <w:tr w:rsidR="00136983" w:rsidRPr="007B164F" w14:paraId="46BCDFE6" w14:textId="77777777" w:rsidTr="00936580">
        <w:trPr>
          <w:trHeight w:val="390"/>
          <w:jc w:val="center"/>
        </w:trPr>
        <w:tc>
          <w:tcPr>
            <w:tcW w:w="700" w:type="dxa"/>
            <w:vAlign w:val="center"/>
          </w:tcPr>
          <w:p w14:paraId="5561CB97" w14:textId="3A0BE332" w:rsidR="00136983" w:rsidRPr="007B164F" w:rsidRDefault="00136983" w:rsidP="00136983">
            <w:pPr>
              <w:spacing w:line="276" w:lineRule="auto"/>
              <w:jc w:val="center"/>
              <w:rPr>
                <w:sz w:val="18"/>
              </w:rPr>
            </w:pPr>
            <w:r>
              <w:t>3</w:t>
            </w:r>
          </w:p>
        </w:tc>
        <w:tc>
          <w:tcPr>
            <w:tcW w:w="1277" w:type="dxa"/>
            <w:vAlign w:val="center"/>
          </w:tcPr>
          <w:p w14:paraId="23CC4F6D" w14:textId="2B25A54A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>9/3/26</w:t>
            </w:r>
          </w:p>
        </w:tc>
        <w:tc>
          <w:tcPr>
            <w:tcW w:w="4536" w:type="dxa"/>
            <w:vAlign w:val="center"/>
          </w:tcPr>
          <w:p w14:paraId="700FCDD4" w14:textId="45AF5554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 xml:space="preserve">Lecture 3: Possession, seisin and title </w:t>
            </w:r>
            <w:r>
              <w:rPr>
                <w:rStyle w:val="Strong"/>
              </w:rPr>
              <w:t xml:space="preserve">S&amp;N </w:t>
            </w:r>
            <w:proofErr w:type="spellStart"/>
            <w:r>
              <w:rPr>
                <w:rStyle w:val="Strong"/>
              </w:rPr>
              <w:t>ch</w:t>
            </w:r>
            <w:proofErr w:type="spellEnd"/>
            <w:r>
              <w:rPr>
                <w:rStyle w:val="Strong"/>
              </w:rPr>
              <w:t xml:space="preserve"> 2 </w:t>
            </w:r>
          </w:p>
        </w:tc>
        <w:tc>
          <w:tcPr>
            <w:tcW w:w="5670" w:type="dxa"/>
            <w:vAlign w:val="center"/>
          </w:tcPr>
          <w:p w14:paraId="295837ED" w14:textId="4E4E9720" w:rsidR="00136983" w:rsidRPr="007B164F" w:rsidRDefault="00136983" w:rsidP="00136983">
            <w:pPr>
              <w:spacing w:line="276" w:lineRule="auto"/>
              <w:rPr>
                <w:sz w:val="18"/>
                <w:szCs w:val="18"/>
              </w:rPr>
            </w:pPr>
            <w:r>
              <w:t>Tutorial 2: The nature of land boundary issues</w:t>
            </w:r>
          </w:p>
        </w:tc>
        <w:tc>
          <w:tcPr>
            <w:tcW w:w="2126" w:type="dxa"/>
            <w:vAlign w:val="center"/>
          </w:tcPr>
          <w:p w14:paraId="386646F4" w14:textId="3A3D9B01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> </w:t>
            </w:r>
          </w:p>
        </w:tc>
      </w:tr>
      <w:tr w:rsidR="00136983" w:rsidRPr="007B164F" w14:paraId="19156B8D" w14:textId="77777777" w:rsidTr="006605D9">
        <w:trPr>
          <w:trHeight w:val="662"/>
          <w:jc w:val="center"/>
        </w:trPr>
        <w:tc>
          <w:tcPr>
            <w:tcW w:w="700" w:type="dxa"/>
            <w:vAlign w:val="center"/>
          </w:tcPr>
          <w:p w14:paraId="56E64B8D" w14:textId="38368894" w:rsidR="00136983" w:rsidRPr="007B164F" w:rsidRDefault="00136983" w:rsidP="00136983">
            <w:pPr>
              <w:spacing w:line="276" w:lineRule="auto"/>
              <w:jc w:val="center"/>
              <w:rPr>
                <w:sz w:val="18"/>
              </w:rPr>
            </w:pPr>
            <w:r>
              <w:t>4</w:t>
            </w:r>
          </w:p>
        </w:tc>
        <w:tc>
          <w:tcPr>
            <w:tcW w:w="1277" w:type="dxa"/>
            <w:vAlign w:val="center"/>
          </w:tcPr>
          <w:p w14:paraId="5BED479F" w14:textId="08345292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>16/3/26</w:t>
            </w:r>
          </w:p>
        </w:tc>
        <w:tc>
          <w:tcPr>
            <w:tcW w:w="4536" w:type="dxa"/>
            <w:vAlign w:val="center"/>
          </w:tcPr>
          <w:p w14:paraId="38E19214" w14:textId="56699518" w:rsidR="00136983" w:rsidRPr="00F630A2" w:rsidRDefault="00136983" w:rsidP="00136983">
            <w:pPr>
              <w:spacing w:line="276" w:lineRule="auto"/>
              <w:rPr>
                <w:sz w:val="18"/>
                <w:lang w:val="en-US"/>
              </w:rPr>
            </w:pPr>
            <w:r>
              <w:t xml:space="preserve">Lecture 4: Fragmentation of proprietary interests in land - tenure, estates </w:t>
            </w:r>
            <w:r>
              <w:rPr>
                <w:rStyle w:val="Strong"/>
              </w:rPr>
              <w:t xml:space="preserve">S&amp;N </w:t>
            </w:r>
            <w:proofErr w:type="spellStart"/>
            <w:r>
              <w:rPr>
                <w:rStyle w:val="Strong"/>
              </w:rPr>
              <w:t>ch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3, 145-170</w:t>
            </w:r>
          </w:p>
        </w:tc>
        <w:tc>
          <w:tcPr>
            <w:tcW w:w="5670" w:type="dxa"/>
            <w:vAlign w:val="center"/>
          </w:tcPr>
          <w:p w14:paraId="40ADD1A6" w14:textId="56E63285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>Tutorial 3: Possession, seisin and title</w:t>
            </w:r>
          </w:p>
        </w:tc>
        <w:tc>
          <w:tcPr>
            <w:tcW w:w="2126" w:type="dxa"/>
            <w:vAlign w:val="center"/>
          </w:tcPr>
          <w:p w14:paraId="6750929C" w14:textId="4E9502BD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> </w:t>
            </w:r>
          </w:p>
        </w:tc>
      </w:tr>
      <w:tr w:rsidR="00136983" w:rsidRPr="007B164F" w14:paraId="5FDB3982" w14:textId="77777777" w:rsidTr="00936580">
        <w:trPr>
          <w:trHeight w:val="390"/>
          <w:jc w:val="center"/>
        </w:trPr>
        <w:tc>
          <w:tcPr>
            <w:tcW w:w="700" w:type="dxa"/>
            <w:vAlign w:val="center"/>
          </w:tcPr>
          <w:p w14:paraId="65CBC3E2" w14:textId="49888900" w:rsidR="00136983" w:rsidRPr="007B164F" w:rsidRDefault="00136983" w:rsidP="00136983">
            <w:pPr>
              <w:spacing w:line="276" w:lineRule="auto"/>
              <w:jc w:val="center"/>
              <w:rPr>
                <w:sz w:val="18"/>
              </w:rPr>
            </w:pPr>
            <w:r>
              <w:t>5</w:t>
            </w:r>
          </w:p>
        </w:tc>
        <w:tc>
          <w:tcPr>
            <w:tcW w:w="1277" w:type="dxa"/>
            <w:vAlign w:val="center"/>
          </w:tcPr>
          <w:p w14:paraId="55268FC4" w14:textId="15A04437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>23/3/26</w:t>
            </w:r>
          </w:p>
        </w:tc>
        <w:tc>
          <w:tcPr>
            <w:tcW w:w="4536" w:type="dxa"/>
            <w:vAlign w:val="center"/>
          </w:tcPr>
          <w:p w14:paraId="436623CD" w14:textId="164FCDC4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 xml:space="preserve">Lecture 5: Fragmentation of proprietary interests in land - native title </w:t>
            </w:r>
            <w:r>
              <w:rPr>
                <w:rStyle w:val="Strong"/>
              </w:rPr>
              <w:t xml:space="preserve">S&amp;N </w:t>
            </w:r>
            <w:proofErr w:type="spellStart"/>
            <w:r>
              <w:rPr>
                <w:rStyle w:val="Strong"/>
              </w:rPr>
              <w:t>ch</w:t>
            </w:r>
            <w:proofErr w:type="spellEnd"/>
            <w:r>
              <w:rPr>
                <w:rStyle w:val="Strong"/>
              </w:rPr>
              <w:t xml:space="preserve"> 3 171-231</w:t>
            </w:r>
          </w:p>
        </w:tc>
        <w:tc>
          <w:tcPr>
            <w:tcW w:w="5670" w:type="dxa"/>
            <w:vAlign w:val="center"/>
          </w:tcPr>
          <w:p w14:paraId="407841E5" w14:textId="1AE59AD5" w:rsidR="00136983" w:rsidRPr="00251766" w:rsidRDefault="00136983" w:rsidP="00136983">
            <w:pPr>
              <w:spacing w:line="276" w:lineRule="auto"/>
              <w:rPr>
                <w:sz w:val="18"/>
                <w:lang w:val="en-US"/>
              </w:rPr>
            </w:pPr>
            <w:r>
              <w:t>Tutorial 4: Fragmentation of proprietary interests in land - tenure, estates</w:t>
            </w:r>
          </w:p>
        </w:tc>
        <w:tc>
          <w:tcPr>
            <w:tcW w:w="2126" w:type="dxa"/>
            <w:vAlign w:val="center"/>
          </w:tcPr>
          <w:p w14:paraId="6084C089" w14:textId="2380D432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> </w:t>
            </w:r>
          </w:p>
        </w:tc>
      </w:tr>
      <w:tr w:rsidR="00136983" w:rsidRPr="007B164F" w14:paraId="386F81D4" w14:textId="77777777" w:rsidTr="00936580">
        <w:trPr>
          <w:trHeight w:val="390"/>
          <w:jc w:val="center"/>
        </w:trPr>
        <w:tc>
          <w:tcPr>
            <w:tcW w:w="700" w:type="dxa"/>
            <w:vAlign w:val="center"/>
          </w:tcPr>
          <w:p w14:paraId="783A2616" w14:textId="1AA21849" w:rsidR="00136983" w:rsidRPr="007B164F" w:rsidRDefault="00136983" w:rsidP="00136983">
            <w:pPr>
              <w:spacing w:line="276" w:lineRule="auto"/>
              <w:jc w:val="center"/>
              <w:rPr>
                <w:sz w:val="18"/>
              </w:rPr>
            </w:pPr>
            <w:r>
              <w:t>6</w:t>
            </w:r>
          </w:p>
        </w:tc>
        <w:tc>
          <w:tcPr>
            <w:tcW w:w="1277" w:type="dxa"/>
            <w:vAlign w:val="center"/>
          </w:tcPr>
          <w:p w14:paraId="69D40F7A" w14:textId="74313DB3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>30/3/26</w:t>
            </w:r>
          </w:p>
        </w:tc>
        <w:tc>
          <w:tcPr>
            <w:tcW w:w="4536" w:type="dxa"/>
            <w:vAlign w:val="center"/>
          </w:tcPr>
          <w:p w14:paraId="0762B455" w14:textId="77F347CD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 xml:space="preserve">Lecture 6: Fragmentation of proprietary interests in land - equitable versus legal interests. Acquisition and transfer of property interests – contract of </w:t>
            </w:r>
            <w:proofErr w:type="gramStart"/>
            <w:r>
              <w:t>sale </w:t>
            </w:r>
            <w:r>
              <w:rPr>
                <w:rStyle w:val="Strong"/>
              </w:rPr>
              <w:t xml:space="preserve"> S</w:t>
            </w:r>
            <w:proofErr w:type="gramEnd"/>
            <w:r>
              <w:rPr>
                <w:rStyle w:val="Strong"/>
              </w:rPr>
              <w:t xml:space="preserve">&amp;N </w:t>
            </w:r>
            <w:proofErr w:type="spellStart"/>
            <w:r>
              <w:rPr>
                <w:rStyle w:val="Strong"/>
              </w:rPr>
              <w:t>ch</w:t>
            </w:r>
            <w:proofErr w:type="spellEnd"/>
            <w:r>
              <w:rPr>
                <w:rStyle w:val="Strong"/>
              </w:rPr>
              <w:t xml:space="preserve"> 3, 153-161 and </w:t>
            </w:r>
            <w:proofErr w:type="spellStart"/>
            <w:r>
              <w:rPr>
                <w:rStyle w:val="Strong"/>
              </w:rPr>
              <w:t>ch</w:t>
            </w:r>
            <w:proofErr w:type="spellEnd"/>
            <w:r>
              <w:rPr>
                <w:rStyle w:val="Strong"/>
              </w:rPr>
              <w:t xml:space="preserve"> 4, 217-288.</w:t>
            </w:r>
          </w:p>
        </w:tc>
        <w:tc>
          <w:tcPr>
            <w:tcW w:w="5670" w:type="dxa"/>
            <w:vAlign w:val="center"/>
          </w:tcPr>
          <w:p w14:paraId="70ACE1C4" w14:textId="37B28D98" w:rsidR="00136983" w:rsidRPr="006605D9" w:rsidRDefault="00136983" w:rsidP="00136983">
            <w:pPr>
              <w:spacing w:line="276" w:lineRule="auto"/>
              <w:rPr>
                <w:sz w:val="18"/>
                <w:lang w:val="en-US"/>
              </w:rPr>
            </w:pPr>
            <w:r>
              <w:t>Tutorial 5: Fragmentation of proprietary interests in land - native title</w:t>
            </w:r>
          </w:p>
        </w:tc>
        <w:tc>
          <w:tcPr>
            <w:tcW w:w="2126" w:type="dxa"/>
            <w:vAlign w:val="center"/>
          </w:tcPr>
          <w:p w14:paraId="335E0195" w14:textId="027AD441" w:rsidR="00136983" w:rsidRPr="007B164F" w:rsidRDefault="00136983" w:rsidP="00136983">
            <w:pPr>
              <w:rPr>
                <w:sz w:val="18"/>
              </w:rPr>
            </w:pPr>
            <w:r>
              <w:t> </w:t>
            </w:r>
          </w:p>
        </w:tc>
      </w:tr>
      <w:tr w:rsidR="00136983" w:rsidRPr="007B164F" w14:paraId="57225B67" w14:textId="77777777" w:rsidTr="00936580">
        <w:trPr>
          <w:trHeight w:val="390"/>
          <w:jc w:val="center"/>
        </w:trPr>
        <w:tc>
          <w:tcPr>
            <w:tcW w:w="700" w:type="dxa"/>
            <w:vAlign w:val="center"/>
          </w:tcPr>
          <w:p w14:paraId="28D46D8C" w14:textId="11D83D37" w:rsidR="00136983" w:rsidRPr="007B164F" w:rsidRDefault="00136983" w:rsidP="00136983">
            <w:pPr>
              <w:spacing w:line="276" w:lineRule="auto"/>
              <w:jc w:val="center"/>
              <w:rPr>
                <w:sz w:val="18"/>
              </w:rPr>
            </w:pPr>
            <w:r>
              <w:t> </w:t>
            </w:r>
          </w:p>
        </w:tc>
        <w:tc>
          <w:tcPr>
            <w:tcW w:w="1277" w:type="dxa"/>
            <w:vAlign w:val="center"/>
          </w:tcPr>
          <w:p w14:paraId="787B4AEE" w14:textId="3C335F6E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>6/4/26</w:t>
            </w:r>
          </w:p>
        </w:tc>
        <w:tc>
          <w:tcPr>
            <w:tcW w:w="4536" w:type="dxa"/>
            <w:vAlign w:val="center"/>
          </w:tcPr>
          <w:p w14:paraId="2CF679B5" w14:textId="60E18E0A" w:rsidR="00136983" w:rsidRPr="009669AD" w:rsidRDefault="00136983" w:rsidP="00136983">
            <w:pPr>
              <w:spacing w:line="276" w:lineRule="auto"/>
              <w:rPr>
                <w:sz w:val="18"/>
                <w:lang w:val="en-US"/>
              </w:rPr>
            </w:pPr>
            <w:r>
              <w:rPr>
                <w:rStyle w:val="Strong"/>
              </w:rPr>
              <w:t>Mid-Semester Break</w:t>
            </w:r>
          </w:p>
        </w:tc>
        <w:tc>
          <w:tcPr>
            <w:tcW w:w="5670" w:type="dxa"/>
            <w:vAlign w:val="center"/>
          </w:tcPr>
          <w:p w14:paraId="06A7E84E" w14:textId="1E7BCCF4" w:rsidR="00136983" w:rsidRPr="007B164F" w:rsidRDefault="00136983" w:rsidP="00136983">
            <w:pPr>
              <w:spacing w:line="276" w:lineRule="auto"/>
              <w:rPr>
                <w:sz w:val="18"/>
                <w:szCs w:val="18"/>
              </w:rPr>
            </w:pPr>
            <w:r>
              <w:t> </w:t>
            </w:r>
          </w:p>
        </w:tc>
        <w:tc>
          <w:tcPr>
            <w:tcW w:w="2126" w:type="dxa"/>
            <w:vAlign w:val="center"/>
          </w:tcPr>
          <w:p w14:paraId="728799C0" w14:textId="55512B65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rPr>
                <w:rStyle w:val="Strong"/>
              </w:rPr>
              <w:t> </w:t>
            </w:r>
          </w:p>
        </w:tc>
      </w:tr>
      <w:tr w:rsidR="00136983" w:rsidRPr="007B164F" w14:paraId="73BAEDFB" w14:textId="77777777" w:rsidTr="00936580">
        <w:trPr>
          <w:trHeight w:val="390"/>
          <w:jc w:val="center"/>
        </w:trPr>
        <w:tc>
          <w:tcPr>
            <w:tcW w:w="700" w:type="dxa"/>
            <w:vAlign w:val="center"/>
          </w:tcPr>
          <w:p w14:paraId="5C19539C" w14:textId="1E27144D" w:rsidR="00136983" w:rsidRPr="007B164F" w:rsidRDefault="00136983" w:rsidP="00136983">
            <w:pPr>
              <w:spacing w:line="276" w:lineRule="auto"/>
              <w:jc w:val="center"/>
              <w:rPr>
                <w:sz w:val="18"/>
              </w:rPr>
            </w:pPr>
            <w:r>
              <w:t>7</w:t>
            </w:r>
          </w:p>
        </w:tc>
        <w:tc>
          <w:tcPr>
            <w:tcW w:w="1277" w:type="dxa"/>
            <w:vAlign w:val="center"/>
          </w:tcPr>
          <w:p w14:paraId="52A975AA" w14:textId="7E336D08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>13/4/26</w:t>
            </w:r>
          </w:p>
        </w:tc>
        <w:tc>
          <w:tcPr>
            <w:tcW w:w="4536" w:type="dxa"/>
            <w:tcBorders>
              <w:right w:val="single" w:sz="4" w:space="0" w:color="auto"/>
            </w:tcBorders>
            <w:vAlign w:val="center"/>
          </w:tcPr>
          <w:p w14:paraId="4A13ED79" w14:textId="6C6E56DD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 xml:space="preserve">Lecture 7: Acquisition and transfer of property interests – other than by contract of sale </w:t>
            </w:r>
            <w:r>
              <w:rPr>
                <w:rStyle w:val="Strong"/>
              </w:rPr>
              <w:t xml:space="preserve">S&amp;N </w:t>
            </w:r>
            <w:proofErr w:type="spellStart"/>
            <w:r>
              <w:rPr>
                <w:rStyle w:val="Strong"/>
              </w:rPr>
              <w:t>ch</w:t>
            </w:r>
            <w:proofErr w:type="spellEnd"/>
            <w:r>
              <w:rPr>
                <w:rStyle w:val="Strong"/>
              </w:rPr>
              <w:t xml:space="preserve"> 4, 270-360</w:t>
            </w:r>
          </w:p>
        </w:tc>
        <w:tc>
          <w:tcPr>
            <w:tcW w:w="56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8A1851" w14:textId="1371703C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>Tutorial 6: Acquisition and transfer of property interests – contract of sale</w:t>
            </w: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14:paraId="41D3C1B4" w14:textId="3F3E9DBF" w:rsidR="00136983" w:rsidRPr="007B164F" w:rsidRDefault="00136983" w:rsidP="00136983">
            <w:pPr>
              <w:rPr>
                <w:sz w:val="18"/>
              </w:rPr>
            </w:pPr>
            <w:r>
              <w:rPr>
                <w:rStyle w:val="Strong"/>
              </w:rPr>
              <w:t>Assignment 1 (Research Essay) due 11.59pm Monday 13/4/26</w:t>
            </w:r>
          </w:p>
        </w:tc>
      </w:tr>
      <w:tr w:rsidR="00136983" w:rsidRPr="007B164F" w14:paraId="38A0EECC" w14:textId="1661B665" w:rsidTr="00936580">
        <w:trPr>
          <w:trHeight w:val="390"/>
          <w:jc w:val="center"/>
        </w:trPr>
        <w:tc>
          <w:tcPr>
            <w:tcW w:w="700" w:type="dxa"/>
            <w:shd w:val="clear" w:color="auto" w:fill="FFFFFF" w:themeFill="background1"/>
            <w:vAlign w:val="center"/>
          </w:tcPr>
          <w:p w14:paraId="65489CFC" w14:textId="268DAF7B" w:rsidR="00136983" w:rsidRPr="00826B64" w:rsidRDefault="00136983" w:rsidP="00136983">
            <w:pPr>
              <w:spacing w:line="276" w:lineRule="auto"/>
              <w:jc w:val="center"/>
              <w:rPr>
                <w:sz w:val="18"/>
              </w:rPr>
            </w:pPr>
            <w:r>
              <w:t>8</w:t>
            </w:r>
          </w:p>
        </w:tc>
        <w:tc>
          <w:tcPr>
            <w:tcW w:w="1277" w:type="dxa"/>
            <w:shd w:val="clear" w:color="auto" w:fill="FFFFFF" w:themeFill="background1"/>
            <w:vAlign w:val="center"/>
          </w:tcPr>
          <w:p w14:paraId="2DBB517B" w14:textId="061069DD" w:rsidR="00136983" w:rsidRPr="00826B64" w:rsidRDefault="00136983" w:rsidP="00136983">
            <w:pPr>
              <w:spacing w:line="276" w:lineRule="auto"/>
              <w:rPr>
                <w:sz w:val="18"/>
              </w:rPr>
            </w:pPr>
            <w:r>
              <w:t>20/4/26</w:t>
            </w:r>
          </w:p>
        </w:tc>
        <w:tc>
          <w:tcPr>
            <w:tcW w:w="453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319EAC" w14:textId="7CF202E4" w:rsidR="00136983" w:rsidRPr="00826B64" w:rsidRDefault="00136983" w:rsidP="00136983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>
              <w:t xml:space="preserve">Lecture 8: Priority of competing interests </w:t>
            </w:r>
            <w:r>
              <w:rPr>
                <w:rStyle w:val="Strong"/>
              </w:rPr>
              <w:t xml:space="preserve">S&amp;N </w:t>
            </w:r>
            <w:proofErr w:type="spellStart"/>
            <w:r>
              <w:rPr>
                <w:rStyle w:val="Strong"/>
              </w:rPr>
              <w:t>ch</w:t>
            </w:r>
            <w:proofErr w:type="spellEnd"/>
            <w:r>
              <w:rPr>
                <w:rStyle w:val="Strong"/>
              </w:rPr>
              <w:t xml:space="preserve"> 4, 360-381</w:t>
            </w:r>
          </w:p>
        </w:tc>
        <w:tc>
          <w:tcPr>
            <w:tcW w:w="5670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F13B32" w14:textId="3E807C1F" w:rsidR="00136983" w:rsidRPr="00826B64" w:rsidRDefault="00136983" w:rsidP="00136983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>
              <w:t>Tutorial 7: Acquisition and transfer of property interests – other than by contract of sale</w:t>
            </w:r>
          </w:p>
        </w:tc>
        <w:tc>
          <w:tcPr>
            <w:tcW w:w="2126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3D9EFA16" w14:textId="79129460" w:rsidR="00136983" w:rsidRPr="00826B64" w:rsidRDefault="00136983" w:rsidP="00136983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>
              <w:t> </w:t>
            </w:r>
          </w:p>
        </w:tc>
      </w:tr>
      <w:tr w:rsidR="00136983" w:rsidRPr="007B164F" w14:paraId="7E5B65D9" w14:textId="77777777" w:rsidTr="00936580">
        <w:trPr>
          <w:trHeight w:val="390"/>
          <w:jc w:val="center"/>
        </w:trPr>
        <w:tc>
          <w:tcPr>
            <w:tcW w:w="700" w:type="dxa"/>
            <w:vAlign w:val="center"/>
          </w:tcPr>
          <w:p w14:paraId="10F5D870" w14:textId="3846F3BD" w:rsidR="00136983" w:rsidRPr="007B164F" w:rsidRDefault="00136983" w:rsidP="00136983">
            <w:pPr>
              <w:spacing w:line="276" w:lineRule="auto"/>
              <w:jc w:val="center"/>
              <w:rPr>
                <w:sz w:val="18"/>
              </w:rPr>
            </w:pPr>
            <w:r>
              <w:t>9</w:t>
            </w:r>
          </w:p>
        </w:tc>
        <w:tc>
          <w:tcPr>
            <w:tcW w:w="1277" w:type="dxa"/>
            <w:vAlign w:val="center"/>
          </w:tcPr>
          <w:p w14:paraId="427CE960" w14:textId="6FAB15DB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>27/4/26</w:t>
            </w:r>
          </w:p>
        </w:tc>
        <w:tc>
          <w:tcPr>
            <w:tcW w:w="4536" w:type="dxa"/>
            <w:vAlign w:val="center"/>
          </w:tcPr>
          <w:p w14:paraId="4D11D38D" w14:textId="6D5363E6" w:rsidR="00136983" w:rsidRPr="00931206" w:rsidRDefault="00136983" w:rsidP="00136983">
            <w:pPr>
              <w:spacing w:line="276" w:lineRule="auto"/>
              <w:rPr>
                <w:sz w:val="18"/>
                <w:lang w:val="en-US"/>
              </w:rPr>
            </w:pPr>
            <w:r>
              <w:t xml:space="preserve">Lecture 9: The Torrens System - Registration and Principle of Indefeasibility </w:t>
            </w:r>
            <w:r>
              <w:rPr>
                <w:rStyle w:val="Strong"/>
              </w:rPr>
              <w:t xml:space="preserve">S&amp;N </w:t>
            </w:r>
            <w:proofErr w:type="spellStart"/>
            <w:r>
              <w:rPr>
                <w:rStyle w:val="Strong"/>
              </w:rPr>
              <w:t>ch</w:t>
            </w:r>
            <w:proofErr w:type="spellEnd"/>
            <w:r>
              <w:rPr>
                <w:rStyle w:val="Strong"/>
              </w:rPr>
              <w:t xml:space="preserve"> 5, 383-419</w:t>
            </w:r>
          </w:p>
        </w:tc>
        <w:tc>
          <w:tcPr>
            <w:tcW w:w="5670" w:type="dxa"/>
            <w:vAlign w:val="center"/>
          </w:tcPr>
          <w:p w14:paraId="3FEDB398" w14:textId="4951896E" w:rsidR="00136983" w:rsidRPr="008B0489" w:rsidRDefault="00136983" w:rsidP="00136983">
            <w:pPr>
              <w:rPr>
                <w:sz w:val="18"/>
                <w:lang w:val="en-US"/>
              </w:rPr>
            </w:pPr>
            <w:r>
              <w:t>Tutorial 8: Priority of competing interests</w:t>
            </w:r>
          </w:p>
        </w:tc>
        <w:tc>
          <w:tcPr>
            <w:tcW w:w="2126" w:type="dxa"/>
            <w:vAlign w:val="center"/>
          </w:tcPr>
          <w:p w14:paraId="1D0FB339" w14:textId="49252172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> </w:t>
            </w:r>
          </w:p>
        </w:tc>
      </w:tr>
      <w:tr w:rsidR="00136983" w:rsidRPr="007B164F" w14:paraId="3CF9CBCA" w14:textId="77777777" w:rsidTr="00936580">
        <w:trPr>
          <w:trHeight w:val="390"/>
          <w:jc w:val="center"/>
        </w:trPr>
        <w:tc>
          <w:tcPr>
            <w:tcW w:w="700" w:type="dxa"/>
            <w:vAlign w:val="center"/>
          </w:tcPr>
          <w:p w14:paraId="135F355D" w14:textId="5F36114A" w:rsidR="00136983" w:rsidRPr="007B164F" w:rsidRDefault="00136983" w:rsidP="00136983">
            <w:pPr>
              <w:spacing w:line="276" w:lineRule="auto"/>
              <w:jc w:val="center"/>
              <w:rPr>
                <w:sz w:val="18"/>
              </w:rPr>
            </w:pPr>
            <w:r>
              <w:t>10</w:t>
            </w:r>
          </w:p>
        </w:tc>
        <w:tc>
          <w:tcPr>
            <w:tcW w:w="1277" w:type="dxa"/>
            <w:vAlign w:val="center"/>
          </w:tcPr>
          <w:p w14:paraId="468EEA41" w14:textId="5DC299A0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>4/5/26</w:t>
            </w:r>
          </w:p>
        </w:tc>
        <w:tc>
          <w:tcPr>
            <w:tcW w:w="4536" w:type="dxa"/>
            <w:vAlign w:val="center"/>
          </w:tcPr>
          <w:p w14:paraId="73BDA5AA" w14:textId="5FAEF160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 xml:space="preserve">Lecture 10: Exceptions to Indefeasibility (fraud, dishonest conduct, etc) </w:t>
            </w:r>
            <w:r>
              <w:rPr>
                <w:rStyle w:val="Strong"/>
              </w:rPr>
              <w:t xml:space="preserve">S&amp;N </w:t>
            </w:r>
            <w:proofErr w:type="spellStart"/>
            <w:r>
              <w:rPr>
                <w:rStyle w:val="Strong"/>
              </w:rPr>
              <w:t>ch</w:t>
            </w:r>
            <w:proofErr w:type="spellEnd"/>
            <w:r>
              <w:rPr>
                <w:rStyle w:val="Strong"/>
              </w:rPr>
              <w:t xml:space="preserve"> 5, 420-466 and </w:t>
            </w:r>
            <w:proofErr w:type="spellStart"/>
            <w:r>
              <w:rPr>
                <w:rStyle w:val="Strong"/>
              </w:rPr>
              <w:t>ch</w:t>
            </w:r>
            <w:proofErr w:type="spellEnd"/>
            <w:r>
              <w:rPr>
                <w:rStyle w:val="Strong"/>
              </w:rPr>
              <w:t xml:space="preserve"> 6 483-537</w:t>
            </w:r>
          </w:p>
        </w:tc>
        <w:tc>
          <w:tcPr>
            <w:tcW w:w="5670" w:type="dxa"/>
            <w:vAlign w:val="center"/>
          </w:tcPr>
          <w:p w14:paraId="4D8953BB" w14:textId="163A6349" w:rsidR="00136983" w:rsidRPr="00A54EAA" w:rsidRDefault="00136983" w:rsidP="00136983">
            <w:pPr>
              <w:spacing w:line="276" w:lineRule="auto"/>
              <w:rPr>
                <w:sz w:val="18"/>
                <w:lang w:val="en-US"/>
              </w:rPr>
            </w:pPr>
            <w:r>
              <w:t>Tutorial 9: Torrens System – Registration and Principle of Indefeasibility</w:t>
            </w:r>
          </w:p>
        </w:tc>
        <w:tc>
          <w:tcPr>
            <w:tcW w:w="2126" w:type="dxa"/>
            <w:vAlign w:val="center"/>
          </w:tcPr>
          <w:p w14:paraId="285E1935" w14:textId="6176D3F8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rPr>
                <w:rStyle w:val="Strong"/>
              </w:rPr>
              <w:t> </w:t>
            </w:r>
          </w:p>
        </w:tc>
      </w:tr>
      <w:tr w:rsidR="00136983" w:rsidRPr="007B164F" w14:paraId="67CE00BB" w14:textId="77777777" w:rsidTr="00936580">
        <w:trPr>
          <w:trHeight w:val="390"/>
          <w:jc w:val="center"/>
        </w:trPr>
        <w:tc>
          <w:tcPr>
            <w:tcW w:w="700" w:type="dxa"/>
            <w:vAlign w:val="center"/>
          </w:tcPr>
          <w:p w14:paraId="560BCD70" w14:textId="1A0AD485" w:rsidR="00136983" w:rsidRPr="007B164F" w:rsidRDefault="00136983" w:rsidP="00136983">
            <w:pPr>
              <w:spacing w:line="276" w:lineRule="auto"/>
              <w:jc w:val="center"/>
              <w:rPr>
                <w:sz w:val="18"/>
              </w:rPr>
            </w:pPr>
            <w:r>
              <w:t>11</w:t>
            </w:r>
          </w:p>
        </w:tc>
        <w:tc>
          <w:tcPr>
            <w:tcW w:w="1277" w:type="dxa"/>
            <w:vAlign w:val="center"/>
          </w:tcPr>
          <w:p w14:paraId="1DD51F5A" w14:textId="6BB6857E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>11/5/26</w:t>
            </w:r>
          </w:p>
        </w:tc>
        <w:tc>
          <w:tcPr>
            <w:tcW w:w="4536" w:type="dxa"/>
            <w:vAlign w:val="center"/>
          </w:tcPr>
          <w:p w14:paraId="1420751F" w14:textId="3C3CAEB5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 xml:space="preserve">Lecture 11: </w:t>
            </w:r>
            <w:proofErr w:type="gramStart"/>
            <w:r>
              <w:t>TLA  compensation</w:t>
            </w:r>
            <w:proofErr w:type="gramEnd"/>
            <w:r>
              <w:t xml:space="preserve"> and Remedies </w:t>
            </w:r>
            <w:r>
              <w:rPr>
                <w:rStyle w:val="Strong"/>
              </w:rPr>
              <w:t xml:space="preserve">S&amp;N </w:t>
            </w:r>
            <w:proofErr w:type="spellStart"/>
            <w:r>
              <w:rPr>
                <w:rStyle w:val="Strong"/>
              </w:rPr>
              <w:t>ch</w:t>
            </w:r>
            <w:proofErr w:type="spellEnd"/>
            <w:r>
              <w:rPr>
                <w:rStyle w:val="Strong"/>
              </w:rPr>
              <w:t xml:space="preserve"> 5, 467-476</w:t>
            </w:r>
          </w:p>
        </w:tc>
        <w:tc>
          <w:tcPr>
            <w:tcW w:w="5670" w:type="dxa"/>
            <w:vAlign w:val="center"/>
          </w:tcPr>
          <w:p w14:paraId="3C39ED4B" w14:textId="4FC86243" w:rsidR="00136983" w:rsidRPr="00A54EAA" w:rsidRDefault="00136983" w:rsidP="00136983">
            <w:pPr>
              <w:spacing w:line="276" w:lineRule="auto"/>
              <w:rPr>
                <w:sz w:val="18"/>
                <w:lang w:val="en-US"/>
              </w:rPr>
            </w:pPr>
            <w:r>
              <w:t>Tutorial 10: Exceptions to Indefeasibility (fraud, dishonest conduct, etc)</w:t>
            </w:r>
          </w:p>
        </w:tc>
        <w:tc>
          <w:tcPr>
            <w:tcW w:w="2126" w:type="dxa"/>
            <w:vAlign w:val="center"/>
          </w:tcPr>
          <w:p w14:paraId="15513795" w14:textId="0E38965D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rPr>
                <w:rStyle w:val="Strong"/>
              </w:rPr>
              <w:t> Assignment 2 (Practical Exercise) due Monday 11/5/26</w:t>
            </w:r>
          </w:p>
        </w:tc>
      </w:tr>
      <w:tr w:rsidR="00136983" w:rsidRPr="007B164F" w14:paraId="0A8F7586" w14:textId="77777777" w:rsidTr="00936580">
        <w:trPr>
          <w:trHeight w:val="390"/>
          <w:jc w:val="center"/>
        </w:trPr>
        <w:tc>
          <w:tcPr>
            <w:tcW w:w="700" w:type="dxa"/>
            <w:vAlign w:val="center"/>
          </w:tcPr>
          <w:p w14:paraId="64FEE936" w14:textId="4577BE1D" w:rsidR="00136983" w:rsidRPr="007B164F" w:rsidRDefault="00136983" w:rsidP="00136983">
            <w:pPr>
              <w:spacing w:line="276" w:lineRule="auto"/>
              <w:jc w:val="center"/>
              <w:rPr>
                <w:sz w:val="18"/>
              </w:rPr>
            </w:pPr>
            <w:r>
              <w:lastRenderedPageBreak/>
              <w:t>12</w:t>
            </w:r>
          </w:p>
        </w:tc>
        <w:tc>
          <w:tcPr>
            <w:tcW w:w="1277" w:type="dxa"/>
            <w:vAlign w:val="center"/>
          </w:tcPr>
          <w:p w14:paraId="2245B04F" w14:textId="30056416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>18/5/26</w:t>
            </w:r>
          </w:p>
        </w:tc>
        <w:tc>
          <w:tcPr>
            <w:tcW w:w="4536" w:type="dxa"/>
            <w:vAlign w:val="center"/>
          </w:tcPr>
          <w:p w14:paraId="66898B8E" w14:textId="1DF15093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>Lecture 12: Revision</w:t>
            </w:r>
          </w:p>
        </w:tc>
        <w:tc>
          <w:tcPr>
            <w:tcW w:w="5670" w:type="dxa"/>
            <w:vAlign w:val="center"/>
          </w:tcPr>
          <w:p w14:paraId="45BBC404" w14:textId="7AE414E7" w:rsidR="00136983" w:rsidRPr="00D93A04" w:rsidRDefault="00136983" w:rsidP="00136983">
            <w:pPr>
              <w:spacing w:line="276" w:lineRule="auto"/>
              <w:rPr>
                <w:sz w:val="18"/>
                <w:lang w:val="en-US"/>
              </w:rPr>
            </w:pPr>
            <w:r>
              <w:t>Revision – workshop of a mock exam</w:t>
            </w:r>
          </w:p>
        </w:tc>
        <w:tc>
          <w:tcPr>
            <w:tcW w:w="2126" w:type="dxa"/>
            <w:vAlign w:val="center"/>
          </w:tcPr>
          <w:p w14:paraId="4F5BA9D7" w14:textId="5A5E7D5A" w:rsidR="00136983" w:rsidRPr="007B164F" w:rsidRDefault="00136983" w:rsidP="00136983">
            <w:pPr>
              <w:spacing w:line="276" w:lineRule="auto"/>
              <w:rPr>
                <w:sz w:val="18"/>
                <w:szCs w:val="18"/>
              </w:rPr>
            </w:pPr>
            <w:r>
              <w:t> </w:t>
            </w:r>
          </w:p>
        </w:tc>
      </w:tr>
      <w:tr w:rsidR="00136983" w:rsidRPr="007B164F" w14:paraId="45AA02F2" w14:textId="77777777" w:rsidTr="00936580">
        <w:trPr>
          <w:trHeight w:val="390"/>
          <w:jc w:val="center"/>
        </w:trPr>
        <w:tc>
          <w:tcPr>
            <w:tcW w:w="700" w:type="dxa"/>
            <w:vAlign w:val="center"/>
          </w:tcPr>
          <w:p w14:paraId="3C9C560B" w14:textId="5506E6EA" w:rsidR="00136983" w:rsidRPr="007B164F" w:rsidRDefault="00136983" w:rsidP="00136983">
            <w:pPr>
              <w:spacing w:line="276" w:lineRule="auto"/>
              <w:jc w:val="center"/>
              <w:rPr>
                <w:sz w:val="18"/>
              </w:rPr>
            </w:pPr>
            <w:r>
              <w:t>13</w:t>
            </w:r>
          </w:p>
        </w:tc>
        <w:tc>
          <w:tcPr>
            <w:tcW w:w="1277" w:type="dxa"/>
            <w:vAlign w:val="center"/>
          </w:tcPr>
          <w:p w14:paraId="549DBEF5" w14:textId="108380BA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>25/5/26</w:t>
            </w:r>
          </w:p>
        </w:tc>
        <w:tc>
          <w:tcPr>
            <w:tcW w:w="4536" w:type="dxa"/>
            <w:vAlign w:val="center"/>
          </w:tcPr>
          <w:p w14:paraId="42B3AA79" w14:textId="0B24079F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>Lecture 12 continued: Revision</w:t>
            </w:r>
          </w:p>
        </w:tc>
        <w:tc>
          <w:tcPr>
            <w:tcW w:w="5670" w:type="dxa"/>
            <w:vAlign w:val="center"/>
          </w:tcPr>
          <w:p w14:paraId="019FCC43" w14:textId="75A2B6C7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>Revision – workshop of a mock exam</w:t>
            </w:r>
          </w:p>
        </w:tc>
        <w:tc>
          <w:tcPr>
            <w:tcW w:w="2126" w:type="dxa"/>
            <w:vAlign w:val="center"/>
          </w:tcPr>
          <w:p w14:paraId="6A6BD3D2" w14:textId="18EB3B73" w:rsidR="00136983" w:rsidRPr="007B164F" w:rsidRDefault="00136983" w:rsidP="00136983">
            <w:pPr>
              <w:spacing w:line="276" w:lineRule="auto"/>
              <w:rPr>
                <w:sz w:val="18"/>
                <w:szCs w:val="18"/>
              </w:rPr>
            </w:pPr>
            <w:r>
              <w:t> </w:t>
            </w:r>
          </w:p>
        </w:tc>
      </w:tr>
      <w:tr w:rsidR="00136983" w:rsidRPr="007B164F" w14:paraId="0EBB5D43" w14:textId="77777777" w:rsidTr="00936580">
        <w:trPr>
          <w:trHeight w:val="390"/>
          <w:jc w:val="center"/>
        </w:trPr>
        <w:tc>
          <w:tcPr>
            <w:tcW w:w="700" w:type="dxa"/>
            <w:shd w:val="clear" w:color="auto" w:fill="E6E6E6"/>
            <w:vAlign w:val="center"/>
          </w:tcPr>
          <w:p w14:paraId="263FD32F" w14:textId="2837A3B3" w:rsidR="00136983" w:rsidRPr="007B164F" w:rsidRDefault="00136983" w:rsidP="00136983">
            <w:pPr>
              <w:spacing w:line="276" w:lineRule="auto"/>
              <w:jc w:val="center"/>
              <w:rPr>
                <w:sz w:val="18"/>
              </w:rPr>
            </w:pPr>
            <w:r>
              <w:t> </w:t>
            </w:r>
          </w:p>
        </w:tc>
        <w:tc>
          <w:tcPr>
            <w:tcW w:w="1277" w:type="dxa"/>
            <w:shd w:val="clear" w:color="auto" w:fill="E6E6E6"/>
            <w:vAlign w:val="center"/>
          </w:tcPr>
          <w:p w14:paraId="799580AC" w14:textId="1C937673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>1/6/26</w:t>
            </w:r>
          </w:p>
        </w:tc>
        <w:tc>
          <w:tcPr>
            <w:tcW w:w="4536" w:type="dxa"/>
            <w:shd w:val="clear" w:color="auto" w:fill="E6E6E6"/>
            <w:vAlign w:val="center"/>
          </w:tcPr>
          <w:p w14:paraId="77763513" w14:textId="3F307E75" w:rsidR="00136983" w:rsidRPr="007B164F" w:rsidRDefault="00136983" w:rsidP="00136983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>
              <w:rPr>
                <w:rStyle w:val="Strong"/>
              </w:rPr>
              <w:t>Study Week</w:t>
            </w:r>
          </w:p>
        </w:tc>
        <w:tc>
          <w:tcPr>
            <w:tcW w:w="5670" w:type="dxa"/>
            <w:shd w:val="clear" w:color="auto" w:fill="E6E6E6"/>
            <w:vAlign w:val="center"/>
          </w:tcPr>
          <w:p w14:paraId="0CDF1E01" w14:textId="62C5D547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> </w:t>
            </w:r>
          </w:p>
        </w:tc>
        <w:tc>
          <w:tcPr>
            <w:tcW w:w="2126" w:type="dxa"/>
            <w:shd w:val="clear" w:color="auto" w:fill="E6E6E6"/>
            <w:vAlign w:val="center"/>
          </w:tcPr>
          <w:p w14:paraId="668EC8D4" w14:textId="79969311" w:rsidR="00136983" w:rsidRPr="007B164F" w:rsidRDefault="00136983" w:rsidP="00136983">
            <w:pPr>
              <w:spacing w:line="276" w:lineRule="auto"/>
              <w:rPr>
                <w:sz w:val="18"/>
              </w:rPr>
            </w:pPr>
            <w:r>
              <w:t> </w:t>
            </w:r>
          </w:p>
        </w:tc>
      </w:tr>
    </w:tbl>
    <w:p w14:paraId="354EF8D5" w14:textId="77777777" w:rsidR="0079349A" w:rsidRDefault="0079349A"/>
    <w:sectPr w:rsidR="0079349A" w:rsidSect="007B164F">
      <w:footerReference w:type="default" r:id="rId10"/>
      <w:pgSz w:w="16838" w:h="11906" w:orient="landscape" w:code="9"/>
      <w:pgMar w:top="1080" w:right="1440" w:bottom="1080" w:left="1440" w:header="680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C67C0" w14:textId="77777777" w:rsidR="00875C8B" w:rsidRDefault="00875C8B">
      <w:pPr>
        <w:spacing w:after="0" w:line="240" w:lineRule="auto"/>
      </w:pPr>
      <w:r>
        <w:separator/>
      </w:r>
    </w:p>
  </w:endnote>
  <w:endnote w:type="continuationSeparator" w:id="0">
    <w:p w14:paraId="1A9A3171" w14:textId="77777777" w:rsidR="00875C8B" w:rsidRDefault="00875C8B">
      <w:pPr>
        <w:spacing w:after="0" w:line="240" w:lineRule="auto"/>
      </w:pPr>
      <w:r>
        <w:continuationSeparator/>
      </w:r>
    </w:p>
  </w:endnote>
  <w:endnote w:type="continuationNotice" w:id="1">
    <w:p w14:paraId="2689D90C" w14:textId="77777777" w:rsidR="00875C8B" w:rsidRDefault="00875C8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CB99B" w14:textId="77777777" w:rsidR="0079349A" w:rsidRPr="00B9040A" w:rsidRDefault="007B164F" w:rsidP="0079349A">
    <w:pPr>
      <w:pStyle w:val="Footer"/>
      <w:framePr w:w="15055" w:wrap="auto" w:vAnchor="text" w:hAnchor="page" w:x="954" w:y="5"/>
      <w:tabs>
        <w:tab w:val="clear" w:pos="4513"/>
        <w:tab w:val="clear" w:pos="9026"/>
        <w:tab w:val="right" w:pos="14440"/>
      </w:tabs>
      <w:rPr>
        <w:rStyle w:val="PageNumber"/>
        <w:rFonts w:cstheme="majorHAnsi"/>
        <w:noProof/>
        <w:color w:val="808080" w:themeColor="background1" w:themeShade="80"/>
        <w:sz w:val="18"/>
        <w:szCs w:val="18"/>
      </w:rPr>
    </w:pPr>
    <w:r w:rsidRPr="00B9040A">
      <w:rPr>
        <w:color w:val="808080" w:themeColor="background1" w:themeShade="80"/>
        <w:sz w:val="18"/>
        <w:szCs w:val="18"/>
      </w:rPr>
      <w:t>Unit code, title, semester, year</w:t>
    </w:r>
    <w:r w:rsidRPr="00B9040A">
      <w:rPr>
        <w:color w:val="808080" w:themeColor="background1" w:themeShade="80"/>
        <w:sz w:val="18"/>
        <w:szCs w:val="18"/>
      </w:rPr>
      <w:tab/>
    </w:r>
    <w:r w:rsidRPr="00B9040A">
      <w:rPr>
        <w:rStyle w:val="PageNumber"/>
        <w:rFonts w:cstheme="majorHAnsi"/>
        <w:color w:val="808080" w:themeColor="background1" w:themeShade="80"/>
        <w:sz w:val="18"/>
        <w:szCs w:val="18"/>
      </w:rPr>
      <w:t xml:space="preserve"> </w:t>
    </w:r>
    <w:r w:rsidRPr="00B9040A">
      <w:rPr>
        <w:rStyle w:val="PageNumber"/>
        <w:rFonts w:cstheme="majorHAnsi"/>
        <w:color w:val="808080" w:themeColor="background1" w:themeShade="80"/>
        <w:sz w:val="18"/>
        <w:szCs w:val="18"/>
      </w:rPr>
      <w:fldChar w:fldCharType="begin"/>
    </w:r>
    <w:r w:rsidRPr="00B9040A">
      <w:rPr>
        <w:rStyle w:val="PageNumber"/>
        <w:rFonts w:cstheme="majorHAnsi"/>
        <w:color w:val="808080" w:themeColor="background1" w:themeShade="80"/>
        <w:sz w:val="18"/>
        <w:szCs w:val="18"/>
      </w:rPr>
      <w:instrText xml:space="preserve">PAGE  </w:instrText>
    </w:r>
    <w:r w:rsidRPr="00B9040A">
      <w:rPr>
        <w:rStyle w:val="PageNumber"/>
        <w:rFonts w:cstheme="majorHAnsi"/>
        <w:color w:val="808080" w:themeColor="background1" w:themeShade="80"/>
        <w:sz w:val="18"/>
        <w:szCs w:val="18"/>
      </w:rPr>
      <w:fldChar w:fldCharType="separate"/>
    </w:r>
    <w:r w:rsidRPr="00B9040A">
      <w:rPr>
        <w:rStyle w:val="PageNumber"/>
        <w:rFonts w:cstheme="majorHAnsi"/>
        <w:noProof/>
        <w:color w:val="808080" w:themeColor="background1" w:themeShade="80"/>
        <w:sz w:val="18"/>
        <w:szCs w:val="18"/>
      </w:rPr>
      <w:t>1</w:t>
    </w:r>
    <w:r w:rsidRPr="00B9040A">
      <w:rPr>
        <w:rStyle w:val="PageNumber"/>
        <w:rFonts w:cstheme="majorHAnsi"/>
        <w:color w:val="808080" w:themeColor="background1" w:themeShade="80"/>
        <w:sz w:val="18"/>
        <w:szCs w:val="18"/>
      </w:rPr>
      <w:fldChar w:fldCharType="end"/>
    </w:r>
  </w:p>
  <w:p w14:paraId="37093F42" w14:textId="77777777" w:rsidR="0079349A" w:rsidRPr="00B9040A" w:rsidRDefault="0079349A" w:rsidP="0079349A">
    <w:pPr>
      <w:pStyle w:val="Footer"/>
      <w:framePr w:w="15055" w:wrap="auto" w:vAnchor="text" w:hAnchor="page" w:x="954" w:y="5"/>
      <w:rPr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84A2A" w14:textId="77777777" w:rsidR="00875C8B" w:rsidRDefault="00875C8B">
      <w:pPr>
        <w:spacing w:after="0" w:line="240" w:lineRule="auto"/>
      </w:pPr>
      <w:r>
        <w:separator/>
      </w:r>
    </w:p>
  </w:footnote>
  <w:footnote w:type="continuationSeparator" w:id="0">
    <w:p w14:paraId="5B000E22" w14:textId="77777777" w:rsidR="00875C8B" w:rsidRDefault="00875C8B">
      <w:pPr>
        <w:spacing w:after="0" w:line="240" w:lineRule="auto"/>
      </w:pPr>
      <w:r>
        <w:continuationSeparator/>
      </w:r>
    </w:p>
  </w:footnote>
  <w:footnote w:type="continuationNotice" w:id="1">
    <w:p w14:paraId="0C4A55EE" w14:textId="77777777" w:rsidR="00875C8B" w:rsidRDefault="00875C8B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B2E"/>
    <w:rsid w:val="00006198"/>
    <w:rsid w:val="00026C03"/>
    <w:rsid w:val="00032CBE"/>
    <w:rsid w:val="00070314"/>
    <w:rsid w:val="00081555"/>
    <w:rsid w:val="000951FB"/>
    <w:rsid w:val="00096B93"/>
    <w:rsid w:val="000A1D78"/>
    <w:rsid w:val="000A3A90"/>
    <w:rsid w:val="000B3F86"/>
    <w:rsid w:val="000B742E"/>
    <w:rsid w:val="000D704C"/>
    <w:rsid w:val="000E04FF"/>
    <w:rsid w:val="000E2FB6"/>
    <w:rsid w:val="0011147E"/>
    <w:rsid w:val="00125F0A"/>
    <w:rsid w:val="00133DF1"/>
    <w:rsid w:val="00135C6F"/>
    <w:rsid w:val="00136983"/>
    <w:rsid w:val="00157B20"/>
    <w:rsid w:val="0016167D"/>
    <w:rsid w:val="00170FE0"/>
    <w:rsid w:val="00193E30"/>
    <w:rsid w:val="001A0C50"/>
    <w:rsid w:val="001E4E4A"/>
    <w:rsid w:val="00204723"/>
    <w:rsid w:val="002144F0"/>
    <w:rsid w:val="00217EA5"/>
    <w:rsid w:val="002375DF"/>
    <w:rsid w:val="00246A0A"/>
    <w:rsid w:val="00251766"/>
    <w:rsid w:val="0025392C"/>
    <w:rsid w:val="0028790F"/>
    <w:rsid w:val="002D6184"/>
    <w:rsid w:val="002E1F7D"/>
    <w:rsid w:val="003024E5"/>
    <w:rsid w:val="00326406"/>
    <w:rsid w:val="00346366"/>
    <w:rsid w:val="00346489"/>
    <w:rsid w:val="003955CB"/>
    <w:rsid w:val="003A61FC"/>
    <w:rsid w:val="003B3C0A"/>
    <w:rsid w:val="003B418C"/>
    <w:rsid w:val="003C0A9D"/>
    <w:rsid w:val="003E2123"/>
    <w:rsid w:val="003E41A6"/>
    <w:rsid w:val="003F1AC6"/>
    <w:rsid w:val="003F2BFC"/>
    <w:rsid w:val="003F6D43"/>
    <w:rsid w:val="00414BD4"/>
    <w:rsid w:val="00440AA6"/>
    <w:rsid w:val="00456E19"/>
    <w:rsid w:val="004C2113"/>
    <w:rsid w:val="004D71C8"/>
    <w:rsid w:val="005431B4"/>
    <w:rsid w:val="00554729"/>
    <w:rsid w:val="00556998"/>
    <w:rsid w:val="00571CBA"/>
    <w:rsid w:val="005869DB"/>
    <w:rsid w:val="005D55AC"/>
    <w:rsid w:val="005E006B"/>
    <w:rsid w:val="005F479F"/>
    <w:rsid w:val="006605D9"/>
    <w:rsid w:val="006605DC"/>
    <w:rsid w:val="00661C0D"/>
    <w:rsid w:val="00684365"/>
    <w:rsid w:val="00697CED"/>
    <w:rsid w:val="006C0185"/>
    <w:rsid w:val="006C23EE"/>
    <w:rsid w:val="006E5A3A"/>
    <w:rsid w:val="006E5C96"/>
    <w:rsid w:val="007204B1"/>
    <w:rsid w:val="00720D9F"/>
    <w:rsid w:val="00723CE5"/>
    <w:rsid w:val="0074478E"/>
    <w:rsid w:val="00760E48"/>
    <w:rsid w:val="00766AC5"/>
    <w:rsid w:val="007678BE"/>
    <w:rsid w:val="0078436F"/>
    <w:rsid w:val="007916A4"/>
    <w:rsid w:val="0079349A"/>
    <w:rsid w:val="0079399A"/>
    <w:rsid w:val="0079439D"/>
    <w:rsid w:val="007A4D05"/>
    <w:rsid w:val="007A515F"/>
    <w:rsid w:val="007B164F"/>
    <w:rsid w:val="007B4176"/>
    <w:rsid w:val="007C067D"/>
    <w:rsid w:val="007E0B88"/>
    <w:rsid w:val="007E544F"/>
    <w:rsid w:val="00804486"/>
    <w:rsid w:val="00811189"/>
    <w:rsid w:val="00826B64"/>
    <w:rsid w:val="00832FEF"/>
    <w:rsid w:val="00834A79"/>
    <w:rsid w:val="00845321"/>
    <w:rsid w:val="00857C00"/>
    <w:rsid w:val="00875C8B"/>
    <w:rsid w:val="0089757A"/>
    <w:rsid w:val="008B0489"/>
    <w:rsid w:val="008C4EFA"/>
    <w:rsid w:val="008C79AA"/>
    <w:rsid w:val="00900C5A"/>
    <w:rsid w:val="009132D2"/>
    <w:rsid w:val="00931206"/>
    <w:rsid w:val="00936580"/>
    <w:rsid w:val="00944350"/>
    <w:rsid w:val="00945CCA"/>
    <w:rsid w:val="00946160"/>
    <w:rsid w:val="00964BFD"/>
    <w:rsid w:val="009669AD"/>
    <w:rsid w:val="00973DD2"/>
    <w:rsid w:val="00976101"/>
    <w:rsid w:val="00977533"/>
    <w:rsid w:val="00977CA4"/>
    <w:rsid w:val="009B4B55"/>
    <w:rsid w:val="009D2ACF"/>
    <w:rsid w:val="009D7DF1"/>
    <w:rsid w:val="009E1805"/>
    <w:rsid w:val="00A200C2"/>
    <w:rsid w:val="00A30BA5"/>
    <w:rsid w:val="00A407FF"/>
    <w:rsid w:val="00A54EAA"/>
    <w:rsid w:val="00A7064E"/>
    <w:rsid w:val="00AF5FA9"/>
    <w:rsid w:val="00B0059B"/>
    <w:rsid w:val="00B05313"/>
    <w:rsid w:val="00B1045E"/>
    <w:rsid w:val="00B14282"/>
    <w:rsid w:val="00B14457"/>
    <w:rsid w:val="00B42A22"/>
    <w:rsid w:val="00B4504F"/>
    <w:rsid w:val="00B55963"/>
    <w:rsid w:val="00B62F28"/>
    <w:rsid w:val="00B65640"/>
    <w:rsid w:val="00B818EA"/>
    <w:rsid w:val="00B85402"/>
    <w:rsid w:val="00B976C6"/>
    <w:rsid w:val="00BC03DC"/>
    <w:rsid w:val="00BD7C18"/>
    <w:rsid w:val="00BF1FB5"/>
    <w:rsid w:val="00C04DEB"/>
    <w:rsid w:val="00C113C4"/>
    <w:rsid w:val="00C217CC"/>
    <w:rsid w:val="00C512CB"/>
    <w:rsid w:val="00C53DBA"/>
    <w:rsid w:val="00C55EEF"/>
    <w:rsid w:val="00C63AB9"/>
    <w:rsid w:val="00C72569"/>
    <w:rsid w:val="00C81703"/>
    <w:rsid w:val="00CA25EC"/>
    <w:rsid w:val="00CD24ED"/>
    <w:rsid w:val="00CD4122"/>
    <w:rsid w:val="00CE3699"/>
    <w:rsid w:val="00D203D5"/>
    <w:rsid w:val="00D51710"/>
    <w:rsid w:val="00D652EF"/>
    <w:rsid w:val="00D80101"/>
    <w:rsid w:val="00D93A04"/>
    <w:rsid w:val="00DB1810"/>
    <w:rsid w:val="00DC5F1A"/>
    <w:rsid w:val="00E13E1F"/>
    <w:rsid w:val="00E2001A"/>
    <w:rsid w:val="00E250B0"/>
    <w:rsid w:val="00E41C90"/>
    <w:rsid w:val="00E43C28"/>
    <w:rsid w:val="00E622A6"/>
    <w:rsid w:val="00EF3DC4"/>
    <w:rsid w:val="00F1630E"/>
    <w:rsid w:val="00F26096"/>
    <w:rsid w:val="00F26B2E"/>
    <w:rsid w:val="00F328B1"/>
    <w:rsid w:val="00F47399"/>
    <w:rsid w:val="00F5361D"/>
    <w:rsid w:val="00F60A39"/>
    <w:rsid w:val="00F630A2"/>
    <w:rsid w:val="00F70F50"/>
    <w:rsid w:val="00F82711"/>
    <w:rsid w:val="00F950F8"/>
    <w:rsid w:val="00FA4846"/>
    <w:rsid w:val="00FD1733"/>
    <w:rsid w:val="00FE13EB"/>
    <w:rsid w:val="00FE4A19"/>
    <w:rsid w:val="00FE595F"/>
    <w:rsid w:val="00FF67C8"/>
    <w:rsid w:val="0B1FAA22"/>
    <w:rsid w:val="2183303F"/>
    <w:rsid w:val="24BA3989"/>
    <w:rsid w:val="274C0B5B"/>
    <w:rsid w:val="2AE2473D"/>
    <w:rsid w:val="2E71C029"/>
    <w:rsid w:val="2EB6B718"/>
    <w:rsid w:val="31B6DD1C"/>
    <w:rsid w:val="3564D8CB"/>
    <w:rsid w:val="3747F73A"/>
    <w:rsid w:val="3CD253BD"/>
    <w:rsid w:val="425CB040"/>
    <w:rsid w:val="508FBDB0"/>
    <w:rsid w:val="5785EB16"/>
    <w:rsid w:val="602469C4"/>
    <w:rsid w:val="62882E86"/>
    <w:rsid w:val="635B730E"/>
    <w:rsid w:val="67F309B8"/>
    <w:rsid w:val="7D18DEC0"/>
    <w:rsid w:val="7F685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E1008"/>
  <w15:chartTrackingRefBased/>
  <w15:docId w15:val="{4EFCEE02-0115-4D84-B106-968F007E7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7B16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B164F"/>
  </w:style>
  <w:style w:type="character" w:styleId="PageNumber">
    <w:name w:val="page number"/>
    <w:basedOn w:val="DefaultParagraphFont"/>
    <w:uiPriority w:val="99"/>
    <w:semiHidden/>
    <w:unhideWhenUsed/>
    <w:rsid w:val="007B164F"/>
  </w:style>
  <w:style w:type="table" w:customStyle="1" w:styleId="Table-schedule">
    <w:name w:val="Table-schedule"/>
    <w:basedOn w:val="TableGrid1"/>
    <w:uiPriority w:val="99"/>
    <w:rsid w:val="007B164F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  <w:lang w:eastAsia="en-AU" w:bidi="bn-IN"/>
    </w:rPr>
    <w:tblPr>
      <w:tblBorders>
        <w:top w:val="single" w:sz="6" w:space="0" w:color="D9D9D9" w:themeColor="background1" w:themeShade="D9"/>
        <w:left w:val="single" w:sz="6" w:space="0" w:color="D9D9D9" w:themeColor="background1" w:themeShade="D9"/>
        <w:bottom w:val="single" w:sz="6" w:space="0" w:color="D9D9D9" w:themeColor="background1" w:themeShade="D9"/>
        <w:right w:val="single" w:sz="6" w:space="0" w:color="D9D9D9" w:themeColor="background1" w:themeShade="D9"/>
        <w:insideH w:val="single" w:sz="6" w:space="0" w:color="D9D9D9" w:themeColor="background1" w:themeShade="D9"/>
        <w:insideV w:val="single" w:sz="6" w:space="0" w:color="D9D9D9" w:themeColor="background1" w:themeShade="D9"/>
      </w:tblBorders>
    </w:tblPr>
    <w:tblStylePr w:type="firstRow">
      <w:rPr>
        <w:rFonts w:asciiTheme="minorHAnsi" w:hAnsiTheme="minorHAnsi"/>
        <w:b/>
        <w:sz w:val="22"/>
      </w:r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7B164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link w:val="HeaderChar"/>
    <w:uiPriority w:val="99"/>
    <w:semiHidden/>
    <w:unhideWhenUsed/>
    <w:rsid w:val="00EF3D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F3DC4"/>
  </w:style>
  <w:style w:type="character" w:styleId="Strong">
    <w:name w:val="Strong"/>
    <w:basedOn w:val="DefaultParagraphFont"/>
    <w:uiPriority w:val="22"/>
    <w:qFormat/>
    <w:rsid w:val="00F163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CE6ED0E8A26844965B058ACD57DF34" ma:contentTypeVersion="11" ma:contentTypeDescription="Create a new document." ma:contentTypeScope="" ma:versionID="695e59fb6b0d695ba36e885b3ea7a8f2">
  <xsd:schema xmlns:xsd="http://www.w3.org/2001/XMLSchema" xmlns:xs="http://www.w3.org/2001/XMLSchema" xmlns:p="http://schemas.microsoft.com/office/2006/metadata/properties" xmlns:ns2="fd9dcd98-b43e-4895-9391-25ad078cd571" xmlns:ns3="c3f9e126-b1e4-49b9-b9eb-0f144bf28939" targetNamespace="http://schemas.microsoft.com/office/2006/metadata/properties" ma:root="true" ma:fieldsID="b41be918192a6a97540beabde85fcac0" ns2:_="" ns3:_="">
    <xsd:import namespace="fd9dcd98-b43e-4895-9391-25ad078cd571"/>
    <xsd:import namespace="c3f9e126-b1e4-49b9-b9eb-0f144bf289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9dcd98-b43e-4895-9391-25ad078cd5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f9e126-b1e4-49b9-b9eb-0f144bf2893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26E866-F553-4A56-BF83-766011B4BBB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CECF539-C519-42D5-BC35-779FD85B56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2BE93E-256F-4416-A699-56FFABE1B4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44CA862-FE24-4FF7-A904-6DB0809DAD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9dcd98-b43e-4895-9391-25ad078cd571"/>
    <ds:schemaRef ds:uri="c3f9e126-b1e4-49b9-b9eb-0f144bf289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Charmaine FERNANDEZ</dc:creator>
  <cp:keywords/>
  <dc:description/>
  <cp:lastModifiedBy>Joshua Forrester</cp:lastModifiedBy>
  <cp:revision>4</cp:revision>
  <dcterms:created xsi:type="dcterms:W3CDTF">2026-02-03T08:55:00Z</dcterms:created>
  <dcterms:modified xsi:type="dcterms:W3CDTF">2026-02-03T09:07:00Z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0x010100DBCE6ED0E8A26844965B058ACD57DF34</vt:lpwstr>
  </property>
</Properties>
</file>