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D384" w14:textId="6A8DBD83" w:rsidR="00E07E4C" w:rsidRDefault="00000000">
      <w:pPr>
        <w:spacing w:after="60"/>
        <w:jc w:val="center"/>
      </w:pPr>
      <w:r>
        <w:rPr>
          <w:b/>
          <w:bCs/>
          <w:sz w:val="28"/>
          <w:szCs w:val="28"/>
        </w:rPr>
        <w:t>KHALID AL-RASHID</w:t>
      </w:r>
    </w:p>
    <w:p w14:paraId="3171324A" w14:textId="0F123AAF" w:rsidR="00F6710D" w:rsidRDefault="00000000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+966 50 XXX XXXX  •  khalid.alrashid@email.com  •  </w:t>
      </w:r>
      <w:r w:rsidR="00F6710D">
        <w:rPr>
          <w:sz w:val="20"/>
          <w:szCs w:val="20"/>
        </w:rPr>
        <w:t xml:space="preserve">Dammam, Saudi Arabia  </w:t>
      </w:r>
    </w:p>
    <w:p w14:paraId="0962CC13" w14:textId="77777777" w:rsidR="00E07E4C" w:rsidRDefault="00000000">
      <w:pPr>
        <w:pBdr>
          <w:bottom w:val="single" w:sz="8" w:space="0" w:color="000000"/>
        </w:pBdr>
        <w:spacing w:before="240" w:after="80"/>
      </w:pPr>
      <w:r>
        <w:rPr>
          <w:b/>
          <w:bCs/>
        </w:rPr>
        <w:t>SUMMARY</w:t>
      </w:r>
    </w:p>
    <w:p w14:paraId="2E3BA5D5" w14:textId="77777777" w:rsidR="00E07E4C" w:rsidRDefault="00000000">
      <w:pPr>
        <w:spacing w:before="40" w:after="40"/>
      </w:pPr>
      <w:r>
        <w:t>Chief Technology Officer with 21 years of progressive experience driving digital transformation across energy, petrochemical, and financial services sectors in the GCC. Proven track record delivering SAR 1.2B+ in operational efficiencies, leading technology teams of 350+ professionals, and managing budgets exceeding SAR 500M. Expertise in AI/ML strategy, cloud architecture, cybersecurity, and M&amp;A technology integration. Board member and advisor to leading Saudi technology organizations.</w:t>
      </w:r>
    </w:p>
    <w:p w14:paraId="4155A74F" w14:textId="77777777" w:rsidR="00E07E4C" w:rsidRDefault="00000000">
      <w:pPr>
        <w:pBdr>
          <w:bottom w:val="single" w:sz="8" w:space="0" w:color="000000"/>
        </w:pBdr>
        <w:spacing w:before="240" w:after="80"/>
      </w:pPr>
      <w:r>
        <w:rPr>
          <w:b/>
          <w:bCs/>
        </w:rPr>
        <w:t>EXPERIENCE</w:t>
      </w:r>
    </w:p>
    <w:p w14:paraId="0E004DC1" w14:textId="091F1D54" w:rsidR="00E07E4C" w:rsidRDefault="00CC75D3">
      <w:pPr>
        <w:tabs>
          <w:tab w:val="right" w:pos="9360"/>
        </w:tabs>
        <w:spacing w:before="160"/>
      </w:pPr>
      <w:r>
        <w:rPr>
          <w:b/>
          <w:bCs/>
        </w:rPr>
        <w:t>Position</w:t>
      </w:r>
      <w:r w:rsidR="00000000">
        <w:tab/>
      </w:r>
      <w:r>
        <w:t xml:space="preserve">  </w:t>
      </w:r>
      <w:r w:rsidR="00000000">
        <w:t>2019 – Present</w:t>
      </w:r>
    </w:p>
    <w:p w14:paraId="3CB3A69A" w14:textId="6F850741" w:rsidR="00E07E4C" w:rsidRDefault="00CC75D3">
      <w:pPr>
        <w:spacing w:before="40" w:after="80"/>
      </w:pPr>
      <w:r>
        <w:rPr>
          <w:i/>
          <w:iCs/>
        </w:rPr>
        <w:t>Company, City</w:t>
      </w:r>
    </w:p>
    <w:p w14:paraId="6F972FFC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and executed SAR 800M digital transformation program across 12 business units, achieving 45% reduction in operational costs and 99.99% system uptime</w:t>
      </w:r>
    </w:p>
    <w:p w14:paraId="1618C478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Established AI Center of Excellence and deployed 15 machine learning models, reducing manual processes by 60% and improving demand forecasting accuracy from 72% to 94%</w:t>
      </w:r>
    </w:p>
    <w:p w14:paraId="4F35F50D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migration of 200+ applications to hybrid cloud architecture (Azure/AWS), reducing infrastructure costs by SAR 45M annually</w:t>
      </w:r>
    </w:p>
    <w:p w14:paraId="6406DC2C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Led technology due diligence and integration for acquisitions totaling SAR 1.6B, consolidating 8 ERP systems into SAP S/4HANA within 18 months</w:t>
      </w:r>
    </w:p>
    <w:p w14:paraId="763965C3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Built 24/7 Security Operations Center and achieved ISO 27001 and SOC 2 Type II certifications; zero data breaches across tenure</w:t>
      </w:r>
    </w:p>
    <w:p w14:paraId="1301EB9E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Scaled technology organization from 120 to 280 professionals across Saudi Arabia, UAE, Egypt, and India; maintained 91% retention rate</w:t>
      </w:r>
    </w:p>
    <w:p w14:paraId="4BB8D6F4" w14:textId="776AA5CE" w:rsidR="00E07E4C" w:rsidRDefault="00CC75D3">
      <w:pPr>
        <w:tabs>
          <w:tab w:val="right" w:pos="9360"/>
        </w:tabs>
        <w:spacing w:before="160"/>
      </w:pPr>
      <w:r>
        <w:rPr>
          <w:b/>
          <w:bCs/>
        </w:rPr>
        <w:t>Position</w:t>
      </w:r>
      <w:r w:rsidR="00000000">
        <w:tab/>
        <w:t>2014 – 2018</w:t>
      </w:r>
    </w:p>
    <w:p w14:paraId="1346882E" w14:textId="77777777" w:rsidR="00CC75D3" w:rsidRDefault="00CC75D3" w:rsidP="00CC75D3">
      <w:pPr>
        <w:spacing w:before="40" w:after="80"/>
      </w:pPr>
      <w:r w:rsidRPr="00CC75D3">
        <w:rPr>
          <w:i/>
          <w:iCs/>
        </w:rPr>
        <w:t>Company, City</w:t>
      </w:r>
    </w:p>
    <w:p w14:paraId="4420796D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IoT-enabled predictive maintenance system across 2,400 pieces of equipment, reducing unplanned downtime by 52% and generating SAR 120M in annual savings</w:t>
      </w:r>
    </w:p>
    <w:p w14:paraId="2CDF323A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SAR 85M SAP implementation across finance, HR, supply chain, and project management; completed on-time and 12% under budget with 98% user adoption</w:t>
      </w:r>
    </w:p>
    <w:p w14:paraId="09969691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Established technology innovation lab in partnership with KFUPM; incubated 8 internal startups with 3 commercialized generating SAR 25M in new revenue</w:t>
      </w:r>
    </w:p>
    <w:p w14:paraId="711AF4B1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real-time data integration platform with Saudi Aramco, enabling automated compliance reporting and reducing administrative overhead by 40%</w:t>
      </w:r>
    </w:p>
    <w:p w14:paraId="322A1719" w14:textId="2AF41052" w:rsidR="00E07E4C" w:rsidRDefault="00CC75D3">
      <w:pPr>
        <w:tabs>
          <w:tab w:val="right" w:pos="9360"/>
        </w:tabs>
        <w:spacing w:before="160"/>
      </w:pPr>
      <w:r>
        <w:rPr>
          <w:b/>
          <w:bCs/>
        </w:rPr>
        <w:t>Position</w:t>
      </w:r>
      <w:r w:rsidR="00000000">
        <w:tab/>
        <w:t>2009 – 2014</w:t>
      </w:r>
    </w:p>
    <w:p w14:paraId="45A62CF5" w14:textId="77777777" w:rsidR="00CC75D3" w:rsidRDefault="00CC75D3" w:rsidP="00CC75D3">
      <w:pPr>
        <w:spacing w:before="40" w:after="80"/>
      </w:pPr>
      <w:r w:rsidRPr="00CC75D3">
        <w:rPr>
          <w:i/>
          <w:iCs/>
        </w:rPr>
        <w:t>Company, City</w:t>
      </w:r>
    </w:p>
    <w:p w14:paraId="0052B39B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Led construction of Tier III certified data center (USD 18M investment), achieving 99.995% uptime and supporting 150% growth in trading system capacity</w:t>
      </w:r>
    </w:p>
    <w:p w14:paraId="7FC10471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Pioneered VMware virtualization initiative reducing physical server footprint by 70% and cutting energy costs by USD 1.2M annually</w:t>
      </w:r>
    </w:p>
    <w:p w14:paraId="4DC7BB4F" w14:textId="5ECA10B6" w:rsidR="00F6710D" w:rsidRDefault="00000000" w:rsidP="00F6710D">
      <w:pPr>
        <w:pStyle w:val="ListParagraph"/>
        <w:numPr>
          <w:ilvl w:val="0"/>
          <w:numId w:val="2"/>
        </w:numPr>
        <w:spacing w:before="40" w:after="40"/>
      </w:pPr>
      <w:r>
        <w:t>Designed and implemented business continuity framework with RTO &lt;4 hours; successfully executed during 2011 regional crisis with zero data loss</w:t>
      </w:r>
    </w:p>
    <w:p w14:paraId="3E36228E" w14:textId="77777777" w:rsidR="00F6710D" w:rsidRDefault="00F6710D" w:rsidP="00F6710D">
      <w:pPr>
        <w:pStyle w:val="ListParagraph"/>
        <w:spacing w:before="40" w:after="40"/>
        <w:ind w:left="360"/>
      </w:pPr>
    </w:p>
    <w:p w14:paraId="2F80A527" w14:textId="2491DD5B" w:rsidR="00E07E4C" w:rsidRDefault="00CC75D3">
      <w:pPr>
        <w:tabs>
          <w:tab w:val="right" w:pos="9360"/>
        </w:tabs>
        <w:spacing w:before="160"/>
      </w:pPr>
      <w:r>
        <w:rPr>
          <w:b/>
          <w:bCs/>
        </w:rPr>
        <w:t>Position</w:t>
      </w:r>
      <w:r w:rsidR="00000000">
        <w:tab/>
        <w:t>2004 – 2009</w:t>
      </w:r>
    </w:p>
    <w:p w14:paraId="03AD89EC" w14:textId="77777777" w:rsidR="00CC75D3" w:rsidRDefault="00CC75D3" w:rsidP="00CC75D3">
      <w:pPr>
        <w:spacing w:before="40" w:after="80"/>
      </w:pPr>
      <w:r w:rsidRPr="00CC75D3">
        <w:rPr>
          <w:i/>
          <w:iCs/>
        </w:rPr>
        <w:t>Company, City</w:t>
      </w:r>
    </w:p>
    <w:p w14:paraId="51CCA556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Led development of first mobile banking application in Saudi market, achieving 500,000+ downloads in first year and processing SAR 2B+ in monthly transactions</w:t>
      </w:r>
    </w:p>
    <w:p w14:paraId="32EFAF82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t>Managed implementation of Temenos T24 core banking system across 500+ branches with zero service disruption</w:t>
      </w:r>
    </w:p>
    <w:p w14:paraId="302CCAD8" w14:textId="77777777" w:rsidR="00E07E4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Built applications development team from 12 to 35 engineers; established agile practices reducing defect rates by 65%</w:t>
      </w:r>
    </w:p>
    <w:p w14:paraId="416E9849" w14:textId="77777777" w:rsidR="00E07E4C" w:rsidRDefault="00000000">
      <w:pPr>
        <w:spacing w:before="160" w:after="40"/>
      </w:pPr>
      <w:r>
        <w:rPr>
          <w:b/>
          <w:bCs/>
        </w:rPr>
        <w:t xml:space="preserve">Prior Experience: </w:t>
      </w:r>
      <w:r>
        <w:t>Systems Analyst, SABIC, Jubail (2003–2004); Software Developer, Accenture Middle East, Riyadh (2001–2003)</w:t>
      </w:r>
    </w:p>
    <w:p w14:paraId="4AD4FDDD" w14:textId="77777777" w:rsidR="00E07E4C" w:rsidRDefault="00000000">
      <w:pPr>
        <w:pBdr>
          <w:bottom w:val="single" w:sz="8" w:space="0" w:color="000000"/>
        </w:pBdr>
        <w:spacing w:before="240" w:after="80"/>
      </w:pPr>
      <w:r>
        <w:rPr>
          <w:b/>
          <w:bCs/>
        </w:rPr>
        <w:t>EDUCATION</w:t>
      </w:r>
    </w:p>
    <w:p w14:paraId="681BDCDA" w14:textId="77777777" w:rsidR="00E07E4C" w:rsidRDefault="00000000">
      <w:pPr>
        <w:tabs>
          <w:tab w:val="right" w:pos="9360"/>
        </w:tabs>
        <w:spacing w:before="100"/>
      </w:pPr>
      <w:r>
        <w:rPr>
          <w:b/>
          <w:bCs/>
        </w:rPr>
        <w:t>INSEAD</w:t>
      </w:r>
      <w:r>
        <w:t>, Fontainebleau, France</w:t>
      </w:r>
      <w:r>
        <w:tab/>
        <w:t>2012</w:t>
      </w:r>
    </w:p>
    <w:p w14:paraId="0FF481AC" w14:textId="77777777" w:rsidR="00E07E4C" w:rsidRDefault="00000000">
      <w:pPr>
        <w:spacing w:before="40" w:after="60"/>
      </w:pPr>
      <w:r>
        <w:rPr>
          <w:i/>
          <w:iCs/>
        </w:rPr>
        <w:t>Master of Business Administration, Technology Management</w:t>
      </w:r>
    </w:p>
    <w:p w14:paraId="321F5B3B" w14:textId="77777777" w:rsidR="00E07E4C" w:rsidRDefault="00000000">
      <w:pPr>
        <w:tabs>
          <w:tab w:val="right" w:pos="9360"/>
        </w:tabs>
        <w:spacing w:before="100"/>
      </w:pPr>
      <w:r>
        <w:rPr>
          <w:b/>
          <w:bCs/>
        </w:rPr>
        <w:t>King Fahd University of Petroleum &amp; Minerals</w:t>
      </w:r>
      <w:r>
        <w:t>, Dhahran, Saudi Arabia</w:t>
      </w:r>
      <w:r>
        <w:tab/>
        <w:t>2001</w:t>
      </w:r>
    </w:p>
    <w:p w14:paraId="77FBC5AA" w14:textId="77777777" w:rsidR="00E07E4C" w:rsidRDefault="00000000">
      <w:pPr>
        <w:spacing w:before="40"/>
      </w:pPr>
      <w:r>
        <w:rPr>
          <w:i/>
          <w:iCs/>
        </w:rPr>
        <w:t>Bachelor of Science in Computer Engineering</w:t>
      </w:r>
    </w:p>
    <w:p w14:paraId="10DB05CB" w14:textId="77777777" w:rsidR="00E07E4C" w:rsidRDefault="00000000">
      <w:pPr>
        <w:spacing w:before="20" w:after="60"/>
      </w:pPr>
      <w:r>
        <w:rPr>
          <w:sz w:val="20"/>
          <w:szCs w:val="20"/>
        </w:rPr>
        <w:t>First Class Honors, Dean's List</w:t>
      </w:r>
    </w:p>
    <w:p w14:paraId="3D79F9F7" w14:textId="77777777" w:rsidR="00E07E4C" w:rsidRDefault="00000000">
      <w:pPr>
        <w:spacing w:before="160" w:after="80"/>
      </w:pPr>
      <w:r>
        <w:rPr>
          <w:b/>
          <w:bCs/>
        </w:rPr>
        <w:t xml:space="preserve">Executive Education: </w:t>
      </w:r>
      <w:r>
        <w:t>Digital Transformation Leadership, MIT Sloan (2023); AI for Business Leaders, Harvard Business School Online (2022)</w:t>
      </w:r>
    </w:p>
    <w:p w14:paraId="0B773B92" w14:textId="77777777" w:rsidR="00E07E4C" w:rsidRDefault="00000000">
      <w:pPr>
        <w:pBdr>
          <w:bottom w:val="single" w:sz="8" w:space="0" w:color="000000"/>
        </w:pBdr>
        <w:spacing w:before="240" w:after="80"/>
      </w:pPr>
      <w:r>
        <w:rPr>
          <w:b/>
          <w:bCs/>
        </w:rPr>
        <w:t>ADDITIONAL INFORMATION</w:t>
      </w:r>
    </w:p>
    <w:p w14:paraId="78350469" w14:textId="77777777" w:rsidR="00E07E4C" w:rsidRDefault="00000000">
      <w:pPr>
        <w:spacing w:before="80" w:after="60"/>
      </w:pPr>
      <w:r>
        <w:rPr>
          <w:b/>
          <w:bCs/>
        </w:rPr>
        <w:t xml:space="preserve">Certifications: </w:t>
      </w:r>
      <w:r>
        <w:t>TOGAF 9.2 Certified Enterprise Architect; AWS Solutions Architect Professional; CISSP; PMP</w:t>
      </w:r>
    </w:p>
    <w:p w14:paraId="24F72F13" w14:textId="77777777" w:rsidR="00E07E4C" w:rsidRDefault="00000000">
      <w:pPr>
        <w:spacing w:before="60" w:after="60"/>
      </w:pPr>
      <w:r>
        <w:rPr>
          <w:b/>
          <w:bCs/>
        </w:rPr>
        <w:t xml:space="preserve">Board Positions: </w:t>
      </w:r>
      <w:r>
        <w:t>Board Member, Technology Committee, Saudi Information Technology Company (2022–Present); Advisory Board, KFUPM Computer Engineering Department (2020–Present); Member, Saudi CIO Council (2019–Present)</w:t>
      </w:r>
    </w:p>
    <w:p w14:paraId="39D5BA34" w14:textId="77777777" w:rsidR="00E07E4C" w:rsidRDefault="00000000">
      <w:pPr>
        <w:spacing w:before="60" w:after="60"/>
      </w:pPr>
      <w:r>
        <w:rPr>
          <w:b/>
          <w:bCs/>
        </w:rPr>
        <w:t xml:space="preserve">Speaking: </w:t>
      </w:r>
      <w:r>
        <w:t>Keynote, "AI-Driven Industrial Transformation," GITEX Global, Dubai (2024); Panelist, "Cloud Adoption in GCC," Saudi IT Summit (2023)</w:t>
      </w:r>
    </w:p>
    <w:p w14:paraId="57552F9C" w14:textId="77777777" w:rsidR="00E07E4C" w:rsidRDefault="00000000">
      <w:pPr>
        <w:spacing w:before="60" w:after="60"/>
      </w:pPr>
      <w:r>
        <w:rPr>
          <w:b/>
          <w:bCs/>
        </w:rPr>
        <w:t xml:space="preserve">Languages: </w:t>
      </w:r>
      <w:r>
        <w:t>Arabic (Native), English (Fluent), French (Business Proficient)</w:t>
      </w:r>
    </w:p>
    <w:p w14:paraId="7A1061E3" w14:textId="77777777" w:rsidR="00E07E4C" w:rsidRDefault="00000000">
      <w:pPr>
        <w:spacing w:before="60" w:after="60"/>
      </w:pPr>
      <w:r>
        <w:rPr>
          <w:b/>
          <w:bCs/>
        </w:rPr>
        <w:t xml:space="preserve">Technical: </w:t>
      </w:r>
      <w:r>
        <w:t>Enterprise Architecture, AI/ML Strategy, Cloud (AWS/Azure), Cybersecurity, SAP S/4HANA, Agile/DevOps, Data Analytics</w:t>
      </w:r>
    </w:p>
    <w:sectPr w:rsidR="00E07E4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070C"/>
    <w:multiLevelType w:val="hybridMultilevel"/>
    <w:tmpl w:val="F4E230BC"/>
    <w:lvl w:ilvl="0" w:tplc="EF8C7AFE">
      <w:start w:val="1"/>
      <w:numFmt w:val="bullet"/>
      <w:lvlText w:val="•"/>
      <w:lvlJc w:val="left"/>
      <w:pPr>
        <w:ind w:left="360" w:hanging="360"/>
      </w:pPr>
    </w:lvl>
    <w:lvl w:ilvl="1" w:tplc="E4D41C16">
      <w:numFmt w:val="decimal"/>
      <w:lvlText w:val=""/>
      <w:lvlJc w:val="left"/>
    </w:lvl>
    <w:lvl w:ilvl="2" w:tplc="EAC8BFF6">
      <w:numFmt w:val="decimal"/>
      <w:lvlText w:val=""/>
      <w:lvlJc w:val="left"/>
    </w:lvl>
    <w:lvl w:ilvl="3" w:tplc="CB9A5BCA">
      <w:numFmt w:val="decimal"/>
      <w:lvlText w:val=""/>
      <w:lvlJc w:val="left"/>
    </w:lvl>
    <w:lvl w:ilvl="4" w:tplc="B704A81E">
      <w:numFmt w:val="decimal"/>
      <w:lvlText w:val=""/>
      <w:lvlJc w:val="left"/>
    </w:lvl>
    <w:lvl w:ilvl="5" w:tplc="10389828">
      <w:numFmt w:val="decimal"/>
      <w:lvlText w:val=""/>
      <w:lvlJc w:val="left"/>
    </w:lvl>
    <w:lvl w:ilvl="6" w:tplc="A8A69850">
      <w:numFmt w:val="decimal"/>
      <w:lvlText w:val=""/>
      <w:lvlJc w:val="left"/>
    </w:lvl>
    <w:lvl w:ilvl="7" w:tplc="B9C093BE">
      <w:numFmt w:val="decimal"/>
      <w:lvlText w:val=""/>
      <w:lvlJc w:val="left"/>
    </w:lvl>
    <w:lvl w:ilvl="8" w:tplc="4442F85E">
      <w:numFmt w:val="decimal"/>
      <w:lvlText w:val=""/>
      <w:lvlJc w:val="left"/>
    </w:lvl>
  </w:abstractNum>
  <w:abstractNum w:abstractNumId="1" w15:restartNumberingAfterBreak="0">
    <w:nsid w:val="573306B1"/>
    <w:multiLevelType w:val="hybridMultilevel"/>
    <w:tmpl w:val="DA6E2F2E"/>
    <w:lvl w:ilvl="0" w:tplc="3C4CAFE4">
      <w:start w:val="1"/>
      <w:numFmt w:val="bullet"/>
      <w:lvlText w:val="●"/>
      <w:lvlJc w:val="left"/>
      <w:pPr>
        <w:ind w:left="720" w:hanging="360"/>
      </w:pPr>
    </w:lvl>
    <w:lvl w:ilvl="1" w:tplc="4FE467D2">
      <w:start w:val="1"/>
      <w:numFmt w:val="bullet"/>
      <w:lvlText w:val="○"/>
      <w:lvlJc w:val="left"/>
      <w:pPr>
        <w:ind w:left="1440" w:hanging="360"/>
      </w:pPr>
    </w:lvl>
    <w:lvl w:ilvl="2" w:tplc="68C6E0D4">
      <w:start w:val="1"/>
      <w:numFmt w:val="bullet"/>
      <w:lvlText w:val="■"/>
      <w:lvlJc w:val="left"/>
      <w:pPr>
        <w:ind w:left="2160" w:hanging="360"/>
      </w:pPr>
    </w:lvl>
    <w:lvl w:ilvl="3" w:tplc="BE3483DA">
      <w:start w:val="1"/>
      <w:numFmt w:val="bullet"/>
      <w:lvlText w:val="●"/>
      <w:lvlJc w:val="left"/>
      <w:pPr>
        <w:ind w:left="2880" w:hanging="360"/>
      </w:pPr>
    </w:lvl>
    <w:lvl w:ilvl="4" w:tplc="EBCECCB6">
      <w:start w:val="1"/>
      <w:numFmt w:val="bullet"/>
      <w:lvlText w:val="○"/>
      <w:lvlJc w:val="left"/>
      <w:pPr>
        <w:ind w:left="3600" w:hanging="360"/>
      </w:pPr>
    </w:lvl>
    <w:lvl w:ilvl="5" w:tplc="03A06AAE">
      <w:start w:val="1"/>
      <w:numFmt w:val="bullet"/>
      <w:lvlText w:val="■"/>
      <w:lvlJc w:val="left"/>
      <w:pPr>
        <w:ind w:left="4320" w:hanging="360"/>
      </w:pPr>
    </w:lvl>
    <w:lvl w:ilvl="6" w:tplc="1E4A83E0">
      <w:start w:val="1"/>
      <w:numFmt w:val="bullet"/>
      <w:lvlText w:val="●"/>
      <w:lvlJc w:val="left"/>
      <w:pPr>
        <w:ind w:left="5040" w:hanging="360"/>
      </w:pPr>
    </w:lvl>
    <w:lvl w:ilvl="7" w:tplc="B1D830BC">
      <w:start w:val="1"/>
      <w:numFmt w:val="bullet"/>
      <w:lvlText w:val="●"/>
      <w:lvlJc w:val="left"/>
      <w:pPr>
        <w:ind w:left="5760" w:hanging="360"/>
      </w:pPr>
    </w:lvl>
    <w:lvl w:ilvl="8" w:tplc="01461434">
      <w:start w:val="1"/>
      <w:numFmt w:val="bullet"/>
      <w:lvlText w:val="●"/>
      <w:lvlJc w:val="left"/>
      <w:pPr>
        <w:ind w:left="6480" w:hanging="360"/>
      </w:pPr>
    </w:lvl>
  </w:abstractNum>
  <w:num w:numId="1" w16cid:durableId="1576938433">
    <w:abstractNumId w:val="1"/>
    <w:lvlOverride w:ilvl="0">
      <w:startOverride w:val="1"/>
    </w:lvlOverride>
  </w:num>
  <w:num w:numId="2" w16cid:durableId="1516387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E4C"/>
    <w:rsid w:val="0032139F"/>
    <w:rsid w:val="0059064A"/>
    <w:rsid w:val="00677683"/>
    <w:rsid w:val="00CC75D3"/>
    <w:rsid w:val="00E07E4C"/>
    <w:rsid w:val="00F6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82004"/>
  <w15:docId w15:val="{F58CB9AF-A39F-C848-BA9D-E6B57206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562</Words>
  <Characters>3694</Characters>
  <Application>Microsoft Office Word</Application>
  <DocSecurity>0</DocSecurity>
  <Lines>64</Lines>
  <Paragraphs>47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Waleed Alharbi</cp:lastModifiedBy>
  <cp:revision>4</cp:revision>
  <cp:lastPrinted>2026-01-21T17:43:00Z</cp:lastPrinted>
  <dcterms:created xsi:type="dcterms:W3CDTF">2026-01-21T17:43:00Z</dcterms:created>
  <dcterms:modified xsi:type="dcterms:W3CDTF">2026-01-21T18:19:00Z</dcterms:modified>
</cp:coreProperties>
</file>