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A13F" w14:textId="77777777" w:rsidR="001A3B85" w:rsidRDefault="00000000" w:rsidP="00B31DF4">
      <w:pPr>
        <w:spacing w:after="60"/>
        <w:jc w:val="center"/>
      </w:pPr>
      <w:r>
        <w:rPr>
          <w:b/>
          <w:bCs/>
          <w:sz w:val="36"/>
          <w:szCs w:val="36"/>
        </w:rPr>
        <w:t>Khalid Abdullah Al-Rashid</w:t>
      </w:r>
    </w:p>
    <w:p w14:paraId="7EBDC09B" w14:textId="27DC15E6" w:rsidR="001A3B85" w:rsidRDefault="00B31DF4" w:rsidP="00B31DF4">
      <w:pPr>
        <w:spacing w:after="200"/>
        <w:jc w:val="center"/>
      </w:pPr>
      <w:r>
        <w:rPr>
          <w:color w:val="444444"/>
          <w:sz w:val="20"/>
          <w:szCs w:val="20"/>
        </w:rPr>
        <w:t xml:space="preserve">Phone </w:t>
      </w:r>
      <w:r w:rsidR="00000000">
        <w:rPr>
          <w:color w:val="AAAAAA"/>
          <w:sz w:val="20"/>
          <w:szCs w:val="20"/>
        </w:rPr>
        <w:t xml:space="preserve">·   </w:t>
      </w:r>
      <w:r>
        <w:rPr>
          <w:color w:val="444444"/>
          <w:sz w:val="20"/>
          <w:szCs w:val="20"/>
        </w:rPr>
        <w:t>Email</w:t>
      </w:r>
      <w:r w:rsidR="00000000">
        <w:rPr>
          <w:color w:val="AAAAAA"/>
          <w:sz w:val="20"/>
          <w:szCs w:val="20"/>
        </w:rPr>
        <w:t xml:space="preserve">   ·   </w:t>
      </w:r>
      <w:r>
        <w:rPr>
          <w:color w:val="444444"/>
          <w:sz w:val="20"/>
          <w:szCs w:val="20"/>
        </w:rPr>
        <w:t>City</w:t>
      </w:r>
    </w:p>
    <w:p w14:paraId="5092E887" w14:textId="2DE8A99B" w:rsidR="001A3B85" w:rsidRDefault="00B31DF4">
      <w:pPr>
        <w:spacing w:before="300" w:after="120"/>
      </w:pPr>
      <w:r w:rsidRPr="00B31DF4">
        <w:rPr>
          <w:b/>
          <w:bCs/>
          <w:color w:val="000000"/>
          <w:sz w:val="32"/>
          <w:szCs w:val="32"/>
        </w:rPr>
        <w:t>Summary</w:t>
      </w:r>
      <w:r w:rsidR="00000000" w:rsidRPr="00B31DF4">
        <w:rPr>
          <w:color w:val="CCCCCC"/>
          <w:sz w:val="22"/>
          <w:szCs w:val="22"/>
        </w:rPr>
        <w:t xml:space="preserve">  </w:t>
      </w:r>
      <w:r w:rsidR="00000000">
        <w:rPr>
          <w:color w:val="CCCCCC"/>
          <w:sz w:val="18"/>
          <w:szCs w:val="18"/>
        </w:rPr>
        <w:t>————————————————————————————————————————</w:t>
      </w:r>
    </w:p>
    <w:p w14:paraId="2EEF6460" w14:textId="77777777" w:rsidR="001A3B85" w:rsidRDefault="00000000" w:rsidP="00B44726">
      <w:pPr>
        <w:spacing w:before="60" w:after="60"/>
        <w:jc w:val="both"/>
      </w:pPr>
      <w:r>
        <w:t>Technology executive with two decades of experience transforming enterprises across the GCC region. I build organizations that deliver measurable impact—SAR 1.2B in efficiency gains, teams of 350+ across eight countries, and technology investments exceeding SAR 500M. My focus: aligning digital strategy with business outcomes, whether through AI implementation, cloud transformation, or post-merger integration. Currently seeking opportunities to lead enterprise-wide transformation in alignment with Saudi Vision 2030.</w:t>
      </w:r>
    </w:p>
    <w:p w14:paraId="30EA8ED8" w14:textId="77777777" w:rsidR="001A3B85" w:rsidRDefault="00000000">
      <w:pPr>
        <w:spacing w:before="300" w:after="120"/>
      </w:pPr>
      <w:r w:rsidRPr="00B31DF4">
        <w:rPr>
          <w:b/>
          <w:bCs/>
          <w:color w:val="000000"/>
          <w:sz w:val="32"/>
          <w:szCs w:val="32"/>
        </w:rPr>
        <w:t>Experience</w:t>
      </w:r>
      <w:r w:rsidRPr="00B31DF4">
        <w:rPr>
          <w:color w:val="CCCCCC"/>
          <w:sz w:val="22"/>
          <w:szCs w:val="22"/>
        </w:rPr>
        <w:t xml:space="preserve">  </w:t>
      </w:r>
      <w:r>
        <w:rPr>
          <w:color w:val="CCCCCC"/>
          <w:sz w:val="18"/>
          <w:szCs w:val="18"/>
        </w:rPr>
        <w:t>————————————————————————————————————————</w:t>
      </w:r>
    </w:p>
    <w:p w14:paraId="3176B163" w14:textId="77777777" w:rsidR="001A3B85" w:rsidRDefault="00000000">
      <w:pPr>
        <w:tabs>
          <w:tab w:val="right" w:pos="9720"/>
        </w:tabs>
        <w:spacing w:before="180" w:after="30"/>
      </w:pPr>
      <w:r>
        <w:rPr>
          <w:b/>
          <w:bCs/>
          <w:sz w:val="23"/>
          <w:szCs w:val="23"/>
        </w:rPr>
        <w:t>Chief Technology Officer</w:t>
      </w:r>
      <w:r>
        <w:rPr>
          <w:color w:val="555555"/>
        </w:rPr>
        <w:tab/>
        <w:t>2019 – Present</w:t>
      </w:r>
    </w:p>
    <w:p w14:paraId="317FF04B" w14:textId="77777777" w:rsidR="001A3B85" w:rsidRDefault="00000000">
      <w:pPr>
        <w:spacing w:after="100"/>
      </w:pPr>
      <w:r>
        <w:t>Al-Madar Industrial Group</w:t>
      </w:r>
      <w:r>
        <w:rPr>
          <w:color w:val="999999"/>
        </w:rPr>
        <w:t xml:space="preserve">  —  </w:t>
      </w:r>
      <w:r>
        <w:rPr>
          <w:color w:val="555555"/>
        </w:rPr>
        <w:t>Dammam</w:t>
      </w:r>
    </w:p>
    <w:p w14:paraId="64B90CE0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Led SAR 800M digital transformation across 12 business units—45% cost reduction, 99.99% uptime</w:t>
      </w:r>
    </w:p>
    <w:p w14:paraId="2A2FC9C3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Built AI Center of Excellence; 15 ML models in production improving forecast accuracy from 72% to 94%</w:t>
      </w:r>
    </w:p>
    <w:p w14:paraId="065C1642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Migrated 200+ applications to hybrid cloud, saving SAR 45M annually in infrastructure costs</w:t>
      </w:r>
    </w:p>
    <w:p w14:paraId="15CEA258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Directed technology integration for SAR 1.6B in acquisitions; unified 8 ERPs in 18 months</w:t>
      </w:r>
    </w:p>
    <w:p w14:paraId="3336BE92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Achieved ISO 27001 and SOC 2 certifications; zero data breaches across tenure</w:t>
      </w:r>
    </w:p>
    <w:p w14:paraId="5639AE25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Scaled team from 120 to 280 across four countries; 91% retention rate</w:t>
      </w:r>
    </w:p>
    <w:p w14:paraId="7DDAA9BD" w14:textId="77777777" w:rsidR="001A3B85" w:rsidRDefault="00000000">
      <w:pPr>
        <w:tabs>
          <w:tab w:val="right" w:pos="9720"/>
        </w:tabs>
        <w:spacing w:before="180" w:after="30"/>
      </w:pPr>
      <w:r>
        <w:rPr>
          <w:b/>
          <w:bCs/>
          <w:sz w:val="23"/>
          <w:szCs w:val="23"/>
        </w:rPr>
        <w:t>Vice President, Technology &amp; Digital</w:t>
      </w:r>
      <w:r>
        <w:rPr>
          <w:color w:val="555555"/>
        </w:rPr>
        <w:tab/>
        <w:t>2014 – 2018</w:t>
      </w:r>
    </w:p>
    <w:p w14:paraId="48AEB1DE" w14:textId="77777777" w:rsidR="001A3B85" w:rsidRDefault="00000000">
      <w:pPr>
        <w:spacing w:after="100"/>
      </w:pPr>
      <w:r>
        <w:t>Saudi National Petroleum Services</w:t>
      </w:r>
      <w:r>
        <w:rPr>
          <w:color w:val="999999"/>
        </w:rPr>
        <w:t xml:space="preserve">  —  </w:t>
      </w:r>
      <w:r>
        <w:rPr>
          <w:color w:val="555555"/>
        </w:rPr>
        <w:t>Al Khobar</w:t>
      </w:r>
    </w:p>
    <w:p w14:paraId="6DA5DB02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Deployed IoT predictive maintenance across 2,400 assets—52% downtime reduction, SAR 120M savings</w:t>
      </w:r>
    </w:p>
    <w:p w14:paraId="0ECFD497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Delivered SAR 85M SAP implementation on-time, 12% under budget, 98% adoption</w:t>
      </w:r>
    </w:p>
    <w:p w14:paraId="561B57E1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Founded innovation lab with KFUPM; commercialized 3 ventures generating SAR 25M revenue</w:t>
      </w:r>
    </w:p>
    <w:p w14:paraId="72074753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Consolidated 45 vendors to 12 strategic partners, reducing procurement costs by 28%</w:t>
      </w:r>
    </w:p>
    <w:p w14:paraId="1C482D45" w14:textId="77777777" w:rsidR="001A3B85" w:rsidRDefault="00000000">
      <w:pPr>
        <w:tabs>
          <w:tab w:val="right" w:pos="9720"/>
        </w:tabs>
        <w:spacing w:before="180" w:after="30"/>
      </w:pPr>
      <w:r>
        <w:rPr>
          <w:b/>
          <w:bCs/>
          <w:sz w:val="23"/>
          <w:szCs w:val="23"/>
        </w:rPr>
        <w:t>Director, IT Infrastructure &amp; Operations</w:t>
      </w:r>
      <w:r>
        <w:rPr>
          <w:color w:val="555555"/>
        </w:rPr>
        <w:tab/>
        <w:t>2009 – 2014</w:t>
      </w:r>
    </w:p>
    <w:p w14:paraId="17FD7C1F" w14:textId="77777777" w:rsidR="001A3B85" w:rsidRDefault="00000000">
      <w:pPr>
        <w:spacing w:after="100"/>
      </w:pPr>
      <w:r>
        <w:t>Gulf Investment Corporation</w:t>
      </w:r>
      <w:r>
        <w:rPr>
          <w:color w:val="999999"/>
        </w:rPr>
        <w:t xml:space="preserve">  —  </w:t>
      </w:r>
      <w:r>
        <w:rPr>
          <w:color w:val="555555"/>
        </w:rPr>
        <w:t>Kuwait City</w:t>
      </w:r>
    </w:p>
    <w:p w14:paraId="04320027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Built Tier III data center (USD 18M)—99.995% uptime, 150% capacity growth</w:t>
      </w:r>
    </w:p>
    <w:p w14:paraId="0D3C87E7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Virtualization initiative: 70% server reduction, USD 1.2M annual energy savings</w:t>
      </w:r>
    </w:p>
    <w:p w14:paraId="66365114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Designed business continuity framework; executed successfully during 2011 regional crisis</w:t>
      </w:r>
    </w:p>
    <w:p w14:paraId="4CD153E4" w14:textId="77777777" w:rsidR="001A3B85" w:rsidRDefault="00000000">
      <w:pPr>
        <w:tabs>
          <w:tab w:val="right" w:pos="9720"/>
        </w:tabs>
        <w:spacing w:before="180" w:after="30"/>
      </w:pPr>
      <w:r>
        <w:rPr>
          <w:b/>
          <w:bCs/>
          <w:sz w:val="23"/>
          <w:szCs w:val="23"/>
        </w:rPr>
        <w:t>Senior Manager, Applications Development</w:t>
      </w:r>
      <w:r>
        <w:rPr>
          <w:color w:val="555555"/>
        </w:rPr>
        <w:tab/>
        <w:t>2004 – 2009</w:t>
      </w:r>
    </w:p>
    <w:p w14:paraId="158C33B0" w14:textId="77777777" w:rsidR="001A3B85" w:rsidRDefault="00000000">
      <w:pPr>
        <w:spacing w:after="100"/>
      </w:pPr>
      <w:r>
        <w:t>Al Rajhi Bank</w:t>
      </w:r>
      <w:r>
        <w:rPr>
          <w:color w:val="999999"/>
        </w:rPr>
        <w:t xml:space="preserve">  —  </w:t>
      </w:r>
      <w:r>
        <w:rPr>
          <w:color w:val="555555"/>
        </w:rPr>
        <w:t>Riyadh</w:t>
      </w:r>
    </w:p>
    <w:p w14:paraId="40235770" w14:textId="77777777" w:rsidR="001A3B85" w:rsidRDefault="00000000">
      <w:pPr>
        <w:pStyle w:val="ListParagraph"/>
        <w:numPr>
          <w:ilvl w:val="0"/>
          <w:numId w:val="2"/>
        </w:numPr>
        <w:spacing w:before="45" w:after="45"/>
      </w:pPr>
      <w:r>
        <w:t>Launched Saudi's first mobile banking app—500K downloads, SAR 2B monthly transactions</w:t>
      </w:r>
    </w:p>
    <w:p w14:paraId="4A2731D7" w14:textId="7253B190" w:rsidR="00B31DF4" w:rsidRPr="00B31DF4" w:rsidRDefault="00000000" w:rsidP="00B31DF4">
      <w:pPr>
        <w:pStyle w:val="ListParagraph"/>
        <w:numPr>
          <w:ilvl w:val="0"/>
          <w:numId w:val="2"/>
        </w:numPr>
        <w:spacing w:before="45" w:after="45"/>
      </w:pPr>
      <w:r>
        <w:t>Rolled out Temenos T24 across 500+ branches with zero service disruption</w:t>
      </w:r>
    </w:p>
    <w:p w14:paraId="1C29ED4E" w14:textId="78EA28AB" w:rsidR="001A3B85" w:rsidRDefault="00000000">
      <w:pPr>
        <w:spacing w:before="300" w:after="120"/>
      </w:pPr>
      <w:r w:rsidRPr="00B31DF4">
        <w:rPr>
          <w:b/>
          <w:bCs/>
          <w:color w:val="000000"/>
          <w:sz w:val="32"/>
          <w:szCs w:val="32"/>
        </w:rPr>
        <w:t>Education</w:t>
      </w:r>
      <w:r w:rsidRPr="00B31DF4">
        <w:rPr>
          <w:color w:val="CCCCCC"/>
          <w:sz w:val="22"/>
          <w:szCs w:val="22"/>
        </w:rPr>
        <w:t xml:space="preserve">  </w:t>
      </w:r>
      <w:r>
        <w:rPr>
          <w:color w:val="CCCCCC"/>
          <w:sz w:val="18"/>
          <w:szCs w:val="18"/>
        </w:rPr>
        <w:t>————————————————————————————————————————</w:t>
      </w:r>
    </w:p>
    <w:p w14:paraId="2A4D1A09" w14:textId="6209BD94" w:rsidR="00B31DF4" w:rsidRPr="00B31DF4" w:rsidRDefault="00000000" w:rsidP="00B31DF4">
      <w:pPr>
        <w:tabs>
          <w:tab w:val="right" w:pos="9720"/>
        </w:tabs>
        <w:spacing w:before="80" w:after="80"/>
      </w:pPr>
      <w:r>
        <w:rPr>
          <w:b/>
          <w:bCs/>
        </w:rPr>
        <w:t>MBA, Technology Management</w:t>
      </w:r>
      <w:r>
        <w:t>, INSEAD, France</w:t>
      </w:r>
      <w:r>
        <w:rPr>
          <w:color w:val="555555"/>
        </w:rPr>
        <w:tab/>
        <w:t>2012</w:t>
      </w:r>
    </w:p>
    <w:p w14:paraId="77F6CE34" w14:textId="0BFAA9B4" w:rsidR="001A3B85" w:rsidRDefault="00000000">
      <w:pPr>
        <w:tabs>
          <w:tab w:val="right" w:pos="9720"/>
        </w:tabs>
        <w:spacing w:before="80" w:after="80"/>
      </w:pPr>
      <w:r>
        <w:rPr>
          <w:b/>
          <w:bCs/>
        </w:rPr>
        <w:t>BS Computer Engineering</w:t>
      </w:r>
      <w:r>
        <w:t>, KFUPM, Saudi Arabia</w:t>
      </w:r>
      <w:r>
        <w:rPr>
          <w:color w:val="555555"/>
        </w:rPr>
        <w:tab/>
        <w:t>2001</w:t>
      </w:r>
    </w:p>
    <w:p w14:paraId="3D90DC2A" w14:textId="795B1A16" w:rsidR="00B31DF4" w:rsidRDefault="00000000" w:rsidP="00B31DF4">
      <w:pPr>
        <w:spacing w:before="40"/>
      </w:pPr>
      <w:r>
        <w:rPr>
          <w:i/>
          <w:iCs/>
          <w:color w:val="666666"/>
          <w:sz w:val="19"/>
          <w:szCs w:val="19"/>
        </w:rPr>
        <w:t>First Class Honors · Dean's List</w:t>
      </w:r>
    </w:p>
    <w:p w14:paraId="499D1162" w14:textId="77777777" w:rsidR="00B31DF4" w:rsidRDefault="00B31DF4" w:rsidP="00B31DF4">
      <w:pPr>
        <w:spacing w:before="40"/>
      </w:pPr>
    </w:p>
    <w:p w14:paraId="4D92B8A1" w14:textId="77777777" w:rsidR="001A3B85" w:rsidRDefault="00000000">
      <w:pPr>
        <w:spacing w:before="40" w:after="40"/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Executive Education: </w:t>
      </w:r>
      <w:r>
        <w:rPr>
          <w:sz w:val="20"/>
          <w:szCs w:val="20"/>
        </w:rPr>
        <w:t>MIT Sloan Digital Transformation (2023) · Harvard Business School AI for Leaders (2022)</w:t>
      </w:r>
    </w:p>
    <w:p w14:paraId="6943F56C" w14:textId="77777777" w:rsidR="00B31DF4" w:rsidRDefault="00B31DF4">
      <w:pPr>
        <w:spacing w:before="40" w:after="40"/>
        <w:rPr>
          <w:sz w:val="20"/>
          <w:szCs w:val="20"/>
        </w:rPr>
      </w:pPr>
    </w:p>
    <w:p w14:paraId="645BC7F9" w14:textId="77777777" w:rsidR="00B31DF4" w:rsidRDefault="00B31DF4">
      <w:pPr>
        <w:spacing w:before="40" w:after="40"/>
      </w:pPr>
    </w:p>
    <w:p w14:paraId="10C1E104" w14:textId="77777777" w:rsidR="001A3B85" w:rsidRDefault="00000000">
      <w:pPr>
        <w:spacing w:before="300" w:after="120"/>
      </w:pPr>
      <w:r w:rsidRPr="00B31DF4">
        <w:rPr>
          <w:b/>
          <w:bCs/>
          <w:color w:val="000000"/>
          <w:sz w:val="32"/>
          <w:szCs w:val="32"/>
        </w:rPr>
        <w:lastRenderedPageBreak/>
        <w:t>Additional</w:t>
      </w:r>
      <w:r w:rsidRPr="00B31DF4">
        <w:rPr>
          <w:color w:val="CCCCCC"/>
          <w:sz w:val="22"/>
          <w:szCs w:val="22"/>
        </w:rPr>
        <w:t xml:space="preserve">  </w:t>
      </w:r>
      <w:r>
        <w:rPr>
          <w:color w:val="CCCCCC"/>
          <w:sz w:val="18"/>
          <w:szCs w:val="18"/>
        </w:rPr>
        <w:t>————————————————————————————————————————</w:t>
      </w:r>
    </w:p>
    <w:p w14:paraId="78E218D6" w14:textId="77777777" w:rsidR="001A3B85" w:rsidRDefault="00000000">
      <w:pPr>
        <w:spacing w:before="80" w:after="60"/>
      </w:pPr>
      <w:r>
        <w:rPr>
          <w:b/>
          <w:bCs/>
          <w:sz w:val="20"/>
          <w:szCs w:val="20"/>
        </w:rPr>
        <w:t xml:space="preserve">Board Roles: </w:t>
      </w:r>
      <w:r>
        <w:rPr>
          <w:sz w:val="20"/>
          <w:szCs w:val="20"/>
        </w:rPr>
        <w:t>Saudi IT Company (Technology Committee) · KFUPM Advisory Board · Saudi CIO Council</w:t>
      </w:r>
    </w:p>
    <w:p w14:paraId="14DFC766" w14:textId="77777777" w:rsidR="001A3B85" w:rsidRDefault="00000000">
      <w:pPr>
        <w:spacing w:before="60" w:after="60"/>
      </w:pPr>
      <w:r>
        <w:rPr>
          <w:b/>
          <w:bCs/>
          <w:sz w:val="20"/>
          <w:szCs w:val="20"/>
        </w:rPr>
        <w:t xml:space="preserve">Certifications: </w:t>
      </w:r>
      <w:r>
        <w:rPr>
          <w:sz w:val="20"/>
          <w:szCs w:val="20"/>
        </w:rPr>
        <w:t>TOGAF 9.2 · AWS Solutions Architect Professional · CISSP · PMP</w:t>
      </w:r>
    </w:p>
    <w:p w14:paraId="67F15F0E" w14:textId="77777777" w:rsidR="001A3B85" w:rsidRDefault="00000000">
      <w:pPr>
        <w:spacing w:before="60" w:after="60"/>
      </w:pPr>
      <w:r>
        <w:rPr>
          <w:b/>
          <w:bCs/>
          <w:sz w:val="20"/>
          <w:szCs w:val="20"/>
        </w:rPr>
        <w:t xml:space="preserve">Speaking: </w:t>
      </w:r>
      <w:r>
        <w:rPr>
          <w:sz w:val="20"/>
          <w:szCs w:val="20"/>
        </w:rPr>
        <w:t>GITEX Global Keynote (2024) · Saudi IT Summit Panelist (2023)</w:t>
      </w:r>
    </w:p>
    <w:p w14:paraId="31D89579" w14:textId="77777777" w:rsidR="001A3B85" w:rsidRDefault="00000000">
      <w:pPr>
        <w:spacing w:before="60"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>Arabic (native) · English (fluent) · French (business)</w:t>
      </w:r>
    </w:p>
    <w:sectPr w:rsidR="001A3B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43825"/>
    <w:multiLevelType w:val="hybridMultilevel"/>
    <w:tmpl w:val="613470A2"/>
    <w:lvl w:ilvl="0" w:tplc="859C3B88">
      <w:start w:val="1"/>
      <w:numFmt w:val="bullet"/>
      <w:lvlText w:val="◦"/>
      <w:lvlJc w:val="left"/>
      <w:pPr>
        <w:ind w:left="360" w:hanging="360"/>
      </w:pPr>
    </w:lvl>
    <w:lvl w:ilvl="1" w:tplc="37225C7E">
      <w:numFmt w:val="decimal"/>
      <w:lvlText w:val=""/>
      <w:lvlJc w:val="left"/>
    </w:lvl>
    <w:lvl w:ilvl="2" w:tplc="C44ABD72">
      <w:numFmt w:val="decimal"/>
      <w:lvlText w:val=""/>
      <w:lvlJc w:val="left"/>
    </w:lvl>
    <w:lvl w:ilvl="3" w:tplc="618CD240">
      <w:numFmt w:val="decimal"/>
      <w:lvlText w:val=""/>
      <w:lvlJc w:val="left"/>
    </w:lvl>
    <w:lvl w:ilvl="4" w:tplc="6CFA0C32">
      <w:numFmt w:val="decimal"/>
      <w:lvlText w:val=""/>
      <w:lvlJc w:val="left"/>
    </w:lvl>
    <w:lvl w:ilvl="5" w:tplc="2FC40152">
      <w:numFmt w:val="decimal"/>
      <w:lvlText w:val=""/>
      <w:lvlJc w:val="left"/>
    </w:lvl>
    <w:lvl w:ilvl="6" w:tplc="0E8C6420">
      <w:numFmt w:val="decimal"/>
      <w:lvlText w:val=""/>
      <w:lvlJc w:val="left"/>
    </w:lvl>
    <w:lvl w:ilvl="7" w:tplc="7E6C8972">
      <w:numFmt w:val="decimal"/>
      <w:lvlText w:val=""/>
      <w:lvlJc w:val="left"/>
    </w:lvl>
    <w:lvl w:ilvl="8" w:tplc="519EB01C">
      <w:numFmt w:val="decimal"/>
      <w:lvlText w:val=""/>
      <w:lvlJc w:val="left"/>
    </w:lvl>
  </w:abstractNum>
  <w:abstractNum w:abstractNumId="1" w15:restartNumberingAfterBreak="0">
    <w:nsid w:val="67144A5C"/>
    <w:multiLevelType w:val="hybridMultilevel"/>
    <w:tmpl w:val="03D8B2EE"/>
    <w:lvl w:ilvl="0" w:tplc="C5FA9EDC">
      <w:start w:val="1"/>
      <w:numFmt w:val="bullet"/>
      <w:lvlText w:val="●"/>
      <w:lvlJc w:val="left"/>
      <w:pPr>
        <w:ind w:left="720" w:hanging="360"/>
      </w:pPr>
    </w:lvl>
    <w:lvl w:ilvl="1" w:tplc="F9DE5CD4">
      <w:start w:val="1"/>
      <w:numFmt w:val="bullet"/>
      <w:lvlText w:val="○"/>
      <w:lvlJc w:val="left"/>
      <w:pPr>
        <w:ind w:left="1440" w:hanging="360"/>
      </w:pPr>
    </w:lvl>
    <w:lvl w:ilvl="2" w:tplc="B0B001AA">
      <w:start w:val="1"/>
      <w:numFmt w:val="bullet"/>
      <w:lvlText w:val="■"/>
      <w:lvlJc w:val="left"/>
      <w:pPr>
        <w:ind w:left="2160" w:hanging="360"/>
      </w:pPr>
    </w:lvl>
    <w:lvl w:ilvl="3" w:tplc="3D7E66C4">
      <w:start w:val="1"/>
      <w:numFmt w:val="bullet"/>
      <w:lvlText w:val="●"/>
      <w:lvlJc w:val="left"/>
      <w:pPr>
        <w:ind w:left="2880" w:hanging="360"/>
      </w:pPr>
    </w:lvl>
    <w:lvl w:ilvl="4" w:tplc="D834DA12">
      <w:start w:val="1"/>
      <w:numFmt w:val="bullet"/>
      <w:lvlText w:val="○"/>
      <w:lvlJc w:val="left"/>
      <w:pPr>
        <w:ind w:left="3600" w:hanging="360"/>
      </w:pPr>
    </w:lvl>
    <w:lvl w:ilvl="5" w:tplc="6970884A">
      <w:start w:val="1"/>
      <w:numFmt w:val="bullet"/>
      <w:lvlText w:val="■"/>
      <w:lvlJc w:val="left"/>
      <w:pPr>
        <w:ind w:left="4320" w:hanging="360"/>
      </w:pPr>
    </w:lvl>
    <w:lvl w:ilvl="6" w:tplc="FEE65344">
      <w:start w:val="1"/>
      <w:numFmt w:val="bullet"/>
      <w:lvlText w:val="●"/>
      <w:lvlJc w:val="left"/>
      <w:pPr>
        <w:ind w:left="5040" w:hanging="360"/>
      </w:pPr>
    </w:lvl>
    <w:lvl w:ilvl="7" w:tplc="D652B10C">
      <w:start w:val="1"/>
      <w:numFmt w:val="bullet"/>
      <w:lvlText w:val="●"/>
      <w:lvlJc w:val="left"/>
      <w:pPr>
        <w:ind w:left="5760" w:hanging="360"/>
      </w:pPr>
    </w:lvl>
    <w:lvl w:ilvl="8" w:tplc="A29A6CAA">
      <w:start w:val="1"/>
      <w:numFmt w:val="bullet"/>
      <w:lvlText w:val="●"/>
      <w:lvlJc w:val="left"/>
      <w:pPr>
        <w:ind w:left="6480" w:hanging="360"/>
      </w:pPr>
    </w:lvl>
  </w:abstractNum>
  <w:num w:numId="1" w16cid:durableId="1172405946">
    <w:abstractNumId w:val="1"/>
    <w:lvlOverride w:ilvl="0">
      <w:startOverride w:val="1"/>
    </w:lvlOverride>
  </w:num>
  <w:num w:numId="2" w16cid:durableId="207180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B85"/>
    <w:rsid w:val="001A3B85"/>
    <w:rsid w:val="0059064A"/>
    <w:rsid w:val="00B31DF4"/>
    <w:rsid w:val="00B44726"/>
    <w:rsid w:val="00B6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11E89"/>
  <w15:docId w15:val="{F58CB9AF-A39F-C848-BA9D-E6B57206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1"/>
        <w:szCs w:val="21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2562</Characters>
  <Application>Microsoft Office Word</Application>
  <DocSecurity>0</DocSecurity>
  <Lines>43</Lines>
  <Paragraphs>44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Waleed Alharbi</cp:lastModifiedBy>
  <cp:revision>2</cp:revision>
  <dcterms:created xsi:type="dcterms:W3CDTF">2026-01-21T18:02:00Z</dcterms:created>
  <dcterms:modified xsi:type="dcterms:W3CDTF">2026-01-21T18:02:00Z</dcterms:modified>
</cp:coreProperties>
</file>