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30DED" w14:textId="77777777" w:rsidR="00BA79EC" w:rsidRPr="0063256E" w:rsidRDefault="00000000">
      <w:pPr>
        <w:spacing w:after="80"/>
        <w:jc w:val="center"/>
        <w:rPr>
          <w:rFonts w:asciiTheme="majorBidi" w:hAnsiTheme="majorBidi" w:cstheme="majorBidi"/>
        </w:rPr>
      </w:pPr>
      <w:r w:rsidRPr="0063256E">
        <w:rPr>
          <w:rFonts w:asciiTheme="majorBidi" w:hAnsiTheme="majorBidi" w:cstheme="majorBidi"/>
          <w:b/>
          <w:bCs/>
          <w:color w:val="1F4E79"/>
          <w:sz w:val="36"/>
          <w:szCs w:val="36"/>
        </w:rPr>
        <w:t>KHALID MOHAMMED AL-HARBI</w:t>
      </w:r>
    </w:p>
    <w:p w14:paraId="2DB338B9" w14:textId="217A0FE8" w:rsidR="00BA79EC" w:rsidRPr="0063256E" w:rsidRDefault="00A21E53">
      <w:pPr>
        <w:spacing w:after="200"/>
        <w:jc w:val="center"/>
        <w:rPr>
          <w:rFonts w:asciiTheme="majorBidi" w:hAnsiTheme="majorBidi" w:cstheme="majorBidi"/>
        </w:rPr>
      </w:pPr>
      <w:r w:rsidRPr="0063256E">
        <w:rPr>
          <w:rFonts w:asciiTheme="majorBidi" w:hAnsiTheme="majorBidi" w:cstheme="majorBidi"/>
          <w:sz w:val="20"/>
          <w:szCs w:val="20"/>
        </w:rPr>
        <w:t>Phone | Email | City</w:t>
      </w:r>
    </w:p>
    <w:p w14:paraId="7898DDEF" w14:textId="77777777" w:rsidR="00BA79EC" w:rsidRPr="0063256E" w:rsidRDefault="00000000">
      <w:pPr>
        <w:pBdr>
          <w:bottom w:val="single" w:sz="12" w:space="0" w:color="1F4E79"/>
        </w:pBdr>
        <w:spacing w:before="300" w:after="150"/>
        <w:rPr>
          <w:rFonts w:asciiTheme="majorBidi" w:hAnsiTheme="majorBidi" w:cstheme="majorBidi"/>
        </w:rPr>
      </w:pPr>
      <w:r w:rsidRPr="0063256E">
        <w:rPr>
          <w:rFonts w:asciiTheme="majorBidi" w:hAnsiTheme="majorBidi" w:cstheme="majorBidi"/>
          <w:b/>
          <w:bCs/>
          <w:color w:val="1F4E79"/>
          <w:sz w:val="24"/>
          <w:szCs w:val="24"/>
        </w:rPr>
        <w:t>PROFESSIONAL SUMMARY</w:t>
      </w:r>
    </w:p>
    <w:p w14:paraId="1B871010" w14:textId="77777777" w:rsidR="00BA79EC" w:rsidRPr="0063256E" w:rsidRDefault="00000000">
      <w:pPr>
        <w:spacing w:before="100" w:after="150"/>
        <w:rPr>
          <w:rFonts w:asciiTheme="majorBidi" w:hAnsiTheme="majorBidi" w:cstheme="majorBidi"/>
        </w:rPr>
      </w:pPr>
      <w:r w:rsidRPr="0063256E">
        <w:rPr>
          <w:rFonts w:asciiTheme="majorBidi" w:hAnsiTheme="majorBidi" w:cstheme="majorBidi"/>
        </w:rPr>
        <w:t>Results-driven Senior Project Manager with 12+ years of progressive experience delivering complex infrastructure and construction projects across Saudi Arabia and the GCC. Proven expertise in managing project portfolios valued at SAR 500M+, leading cross-functional teams of 80+ professionals, and achieving consistent on-time, on-budget delivery rates exceeding 95%. Certified PMP and PgMP with deep knowledge of Aramco standards, FIDIC contracts, and Vision 2030 mega-project requirements. Recognized for driving SAR 45M in cost savings through strategic value engineering while maintaining zero LTI safety records. Seeking to leverage program management expertise to deliver transformational infrastructure projects aligned with Saudi Arabia's national development objectives.</w:t>
      </w:r>
    </w:p>
    <w:p w14:paraId="2780016B" w14:textId="77777777" w:rsidR="00BA79EC" w:rsidRPr="0063256E" w:rsidRDefault="00000000">
      <w:pPr>
        <w:pBdr>
          <w:bottom w:val="single" w:sz="12" w:space="0" w:color="1F4E79"/>
        </w:pBdr>
        <w:spacing w:before="300" w:after="150"/>
        <w:rPr>
          <w:rFonts w:asciiTheme="majorBidi" w:hAnsiTheme="majorBidi" w:cstheme="majorBidi"/>
        </w:rPr>
      </w:pPr>
      <w:r w:rsidRPr="0063256E">
        <w:rPr>
          <w:rFonts w:asciiTheme="majorBidi" w:hAnsiTheme="majorBidi" w:cstheme="majorBidi"/>
          <w:b/>
          <w:bCs/>
          <w:color w:val="1F4E79"/>
          <w:sz w:val="24"/>
          <w:szCs w:val="24"/>
        </w:rPr>
        <w:t>CORE COMPETENCIES</w:t>
      </w:r>
    </w:p>
    <w:p w14:paraId="74C323E9" w14:textId="77777777" w:rsidR="00BA79EC" w:rsidRPr="0063256E" w:rsidRDefault="00000000">
      <w:pPr>
        <w:spacing w:before="100" w:after="150"/>
        <w:rPr>
          <w:rFonts w:asciiTheme="majorBidi" w:hAnsiTheme="majorBidi" w:cstheme="majorBidi"/>
          <w:sz w:val="24"/>
          <w:szCs w:val="24"/>
        </w:rPr>
      </w:pPr>
      <w:r w:rsidRPr="0063256E">
        <w:rPr>
          <w:rFonts w:asciiTheme="majorBidi" w:hAnsiTheme="majorBidi" w:cstheme="majorBidi"/>
        </w:rPr>
        <w:t>Project Portfolio Management | P&amp;L Oversight (SAR 150M+) | Stakeholder Management | Contract Negotiation (FIDIC/NEC) | Risk Management | Earned Value Management (EVM) | Lean Construction | Value Engineering | HSE Leadership | Team Building (80+ personnel) | Vendor Management | Digital Project Controls | Primavera P6 | MS Project | SAP PS | Aramco Standards Compliance | Vision 2030 Alignment</w:t>
      </w:r>
    </w:p>
    <w:p w14:paraId="7D458AC4" w14:textId="77777777" w:rsidR="00BA79EC" w:rsidRPr="0063256E" w:rsidRDefault="00000000">
      <w:pPr>
        <w:pBdr>
          <w:bottom w:val="single" w:sz="12" w:space="0" w:color="1F4E79"/>
        </w:pBdr>
        <w:spacing w:before="300" w:after="150"/>
        <w:rPr>
          <w:rFonts w:asciiTheme="majorBidi" w:hAnsiTheme="majorBidi" w:cstheme="majorBidi"/>
        </w:rPr>
      </w:pPr>
      <w:r w:rsidRPr="0063256E">
        <w:rPr>
          <w:rFonts w:asciiTheme="majorBidi" w:hAnsiTheme="majorBidi" w:cstheme="majorBidi"/>
          <w:b/>
          <w:bCs/>
          <w:color w:val="1F4E79"/>
          <w:sz w:val="24"/>
          <w:szCs w:val="24"/>
        </w:rPr>
        <w:t>PROFESSIONAL EXPERIENCE</w:t>
      </w:r>
    </w:p>
    <w:p w14:paraId="6FE97B69" w14:textId="77777777" w:rsidR="00BA79EC" w:rsidRPr="0063256E" w:rsidRDefault="00000000">
      <w:pPr>
        <w:spacing w:before="200" w:after="40"/>
        <w:rPr>
          <w:rFonts w:asciiTheme="majorBidi" w:hAnsiTheme="majorBidi" w:cstheme="majorBidi"/>
        </w:rPr>
      </w:pPr>
      <w:r w:rsidRPr="0063256E">
        <w:rPr>
          <w:rFonts w:asciiTheme="majorBidi" w:hAnsiTheme="majorBidi" w:cstheme="majorBidi"/>
          <w:b/>
          <w:bCs/>
          <w:sz w:val="24"/>
          <w:szCs w:val="24"/>
        </w:rPr>
        <w:t>Senior Project Manager</w:t>
      </w:r>
    </w:p>
    <w:p w14:paraId="6B304EDF" w14:textId="77777777" w:rsidR="00BA79EC" w:rsidRPr="0063256E" w:rsidRDefault="00000000">
      <w:pPr>
        <w:spacing w:after="40"/>
        <w:rPr>
          <w:rFonts w:asciiTheme="majorBidi" w:hAnsiTheme="majorBidi" w:cstheme="majorBidi"/>
        </w:rPr>
      </w:pPr>
      <w:r w:rsidRPr="0063256E">
        <w:rPr>
          <w:rFonts w:asciiTheme="majorBidi" w:hAnsiTheme="majorBidi" w:cstheme="majorBidi"/>
          <w:b/>
          <w:bCs/>
        </w:rPr>
        <w:t>Al-Rashid Trading &amp; Contracting Company (RTCC)</w:t>
      </w:r>
      <w:r w:rsidRPr="0063256E">
        <w:rPr>
          <w:rFonts w:asciiTheme="majorBidi" w:hAnsiTheme="majorBidi" w:cstheme="majorBidi"/>
        </w:rPr>
        <w:t xml:space="preserve"> | Riyadh, Saudi Arabia | </w:t>
      </w:r>
      <w:r w:rsidRPr="0063256E">
        <w:rPr>
          <w:rFonts w:asciiTheme="majorBidi" w:hAnsiTheme="majorBidi" w:cstheme="majorBidi"/>
          <w:i/>
          <w:iCs/>
        </w:rPr>
        <w:t>03/2020 – Present</w:t>
      </w:r>
    </w:p>
    <w:p w14:paraId="61FE3C3F" w14:textId="77777777" w:rsidR="00BA79EC" w:rsidRPr="0063256E" w:rsidRDefault="00000000">
      <w:pPr>
        <w:pStyle w:val="ListParagraph"/>
        <w:numPr>
          <w:ilvl w:val="0"/>
          <w:numId w:val="2"/>
        </w:numPr>
        <w:spacing w:before="80" w:after="60"/>
        <w:rPr>
          <w:rFonts w:asciiTheme="majorBidi" w:hAnsiTheme="majorBidi" w:cstheme="majorBidi"/>
          <w:sz w:val="24"/>
          <w:szCs w:val="24"/>
        </w:rPr>
      </w:pPr>
      <w:r w:rsidRPr="0063256E">
        <w:rPr>
          <w:rFonts w:asciiTheme="majorBidi" w:hAnsiTheme="majorBidi" w:cstheme="majorBidi"/>
        </w:rPr>
        <w:t>Spearheaded delivery of SAR 180M water transmission pipeline project for National Water Company (NWC), achieving completion 6 weeks ahead of schedule and SAR 12M under budget through strategic resource optimization and parallel work execution</w:t>
      </w:r>
    </w:p>
    <w:p w14:paraId="715A190C" w14:textId="77777777" w:rsidR="00BA79EC" w:rsidRPr="0063256E" w:rsidRDefault="00000000">
      <w:pPr>
        <w:pStyle w:val="ListParagraph"/>
        <w:numPr>
          <w:ilvl w:val="0"/>
          <w:numId w:val="2"/>
        </w:numPr>
        <w:spacing w:before="60" w:after="60"/>
        <w:rPr>
          <w:rFonts w:asciiTheme="majorBidi" w:hAnsiTheme="majorBidi" w:cstheme="majorBidi"/>
          <w:sz w:val="24"/>
          <w:szCs w:val="24"/>
        </w:rPr>
      </w:pPr>
      <w:r w:rsidRPr="0063256E">
        <w:rPr>
          <w:rFonts w:asciiTheme="majorBidi" w:hAnsiTheme="majorBidi" w:cstheme="majorBidi"/>
        </w:rPr>
        <w:t>Directed SAR 120M substation construction project for Saudi Electricity Company (SEC), coordinating 45 subcontractors and achieving 99.2% quality compliance score on first-time inspections</w:t>
      </w:r>
    </w:p>
    <w:p w14:paraId="287FCB3C" w14:textId="77777777" w:rsidR="00BA79EC" w:rsidRPr="0063256E" w:rsidRDefault="00000000">
      <w:pPr>
        <w:pStyle w:val="ListParagraph"/>
        <w:numPr>
          <w:ilvl w:val="0"/>
          <w:numId w:val="2"/>
        </w:numPr>
        <w:spacing w:before="60" w:after="60"/>
        <w:rPr>
          <w:rFonts w:asciiTheme="majorBidi" w:hAnsiTheme="majorBidi" w:cstheme="majorBidi"/>
          <w:sz w:val="24"/>
          <w:szCs w:val="24"/>
        </w:rPr>
      </w:pPr>
      <w:r w:rsidRPr="0063256E">
        <w:rPr>
          <w:rFonts w:asciiTheme="majorBidi" w:hAnsiTheme="majorBidi" w:cstheme="majorBidi"/>
        </w:rPr>
        <w:t>Implemented Lean Construction methodology across project portfolio, reducing waste by 28% and improving productivity by 22%, resulting in SAR 18M cumulative cost savings over 4 years</w:t>
      </w:r>
    </w:p>
    <w:p w14:paraId="49A48999" w14:textId="77777777" w:rsidR="00BA79EC" w:rsidRPr="0063256E" w:rsidRDefault="00000000">
      <w:pPr>
        <w:pStyle w:val="ListParagraph"/>
        <w:numPr>
          <w:ilvl w:val="0"/>
          <w:numId w:val="2"/>
        </w:numPr>
        <w:spacing w:before="60" w:after="60"/>
        <w:rPr>
          <w:rFonts w:asciiTheme="majorBidi" w:hAnsiTheme="majorBidi" w:cstheme="majorBidi"/>
          <w:sz w:val="24"/>
          <w:szCs w:val="24"/>
        </w:rPr>
      </w:pPr>
      <w:r w:rsidRPr="0063256E">
        <w:rPr>
          <w:rFonts w:asciiTheme="majorBidi" w:hAnsiTheme="majorBidi" w:cstheme="majorBidi"/>
        </w:rPr>
        <w:t>Achieved 4.2 million man-hours with zero Lost Time Injuries (LTI), earning SEC HSE Excellence Award (2022) and establishing new company safety benchmark</w:t>
      </w:r>
    </w:p>
    <w:p w14:paraId="483F9364" w14:textId="77777777" w:rsidR="00BA79EC" w:rsidRPr="0063256E" w:rsidRDefault="00000000">
      <w:pPr>
        <w:pStyle w:val="ListParagraph"/>
        <w:numPr>
          <w:ilvl w:val="0"/>
          <w:numId w:val="2"/>
        </w:numPr>
        <w:spacing w:before="60" w:after="60"/>
        <w:rPr>
          <w:rFonts w:asciiTheme="majorBidi" w:hAnsiTheme="majorBidi" w:cstheme="majorBidi"/>
          <w:sz w:val="24"/>
          <w:szCs w:val="24"/>
        </w:rPr>
      </w:pPr>
      <w:r w:rsidRPr="0063256E">
        <w:rPr>
          <w:rFonts w:asciiTheme="majorBidi" w:hAnsiTheme="majorBidi" w:cstheme="majorBidi"/>
        </w:rPr>
        <w:t>Developed and mentored team of 12 Saudi project engineers through structured development program, with 8 achieving PMP certification and 3 promoted to Project Manager roles (Saudization initiative)</w:t>
      </w:r>
    </w:p>
    <w:p w14:paraId="4A0630E1" w14:textId="77777777" w:rsidR="00BA79EC" w:rsidRPr="0063256E" w:rsidRDefault="00000000">
      <w:pPr>
        <w:spacing w:before="200" w:after="40"/>
        <w:rPr>
          <w:rFonts w:asciiTheme="majorBidi" w:hAnsiTheme="majorBidi" w:cstheme="majorBidi"/>
        </w:rPr>
      </w:pPr>
      <w:r w:rsidRPr="0063256E">
        <w:rPr>
          <w:rFonts w:asciiTheme="majorBidi" w:hAnsiTheme="majorBidi" w:cstheme="majorBidi"/>
          <w:b/>
          <w:bCs/>
          <w:sz w:val="24"/>
          <w:szCs w:val="24"/>
        </w:rPr>
        <w:t>Project Manager</w:t>
      </w:r>
    </w:p>
    <w:p w14:paraId="6A8E0180" w14:textId="77777777" w:rsidR="00BA79EC" w:rsidRPr="0063256E" w:rsidRDefault="00000000">
      <w:pPr>
        <w:spacing w:after="40"/>
        <w:rPr>
          <w:rFonts w:asciiTheme="majorBidi" w:hAnsiTheme="majorBidi" w:cstheme="majorBidi"/>
        </w:rPr>
      </w:pPr>
      <w:r w:rsidRPr="0063256E">
        <w:rPr>
          <w:rFonts w:asciiTheme="majorBidi" w:hAnsiTheme="majorBidi" w:cstheme="majorBidi"/>
          <w:b/>
          <w:bCs/>
        </w:rPr>
        <w:t>Saudi Binladin Group (SBG)</w:t>
      </w:r>
      <w:r w:rsidRPr="0063256E">
        <w:rPr>
          <w:rFonts w:asciiTheme="majorBidi" w:hAnsiTheme="majorBidi" w:cstheme="majorBidi"/>
        </w:rPr>
        <w:t xml:space="preserve"> | Jeddah / Makkah, Saudi Arabia | </w:t>
      </w:r>
      <w:r w:rsidRPr="0063256E">
        <w:rPr>
          <w:rFonts w:asciiTheme="majorBidi" w:hAnsiTheme="majorBidi" w:cstheme="majorBidi"/>
          <w:i/>
          <w:iCs/>
        </w:rPr>
        <w:t>06/2016 – 02/2020</w:t>
      </w:r>
    </w:p>
    <w:p w14:paraId="79A3A42F" w14:textId="77777777" w:rsidR="00BA79EC" w:rsidRPr="0063256E" w:rsidRDefault="00000000">
      <w:pPr>
        <w:pStyle w:val="ListParagraph"/>
        <w:numPr>
          <w:ilvl w:val="0"/>
          <w:numId w:val="2"/>
        </w:numPr>
        <w:spacing w:before="80" w:after="60"/>
        <w:rPr>
          <w:rFonts w:asciiTheme="majorBidi" w:hAnsiTheme="majorBidi" w:cstheme="majorBidi"/>
          <w:sz w:val="24"/>
          <w:szCs w:val="24"/>
        </w:rPr>
      </w:pPr>
      <w:r w:rsidRPr="0063256E">
        <w:rPr>
          <w:rFonts w:asciiTheme="majorBidi" w:hAnsiTheme="majorBidi" w:cstheme="majorBidi"/>
        </w:rPr>
        <w:t>Delivered SAR 280M 5-star hotel development in Makkah Central Zone, managing complex logistics within restricted holy site access windows and achieving handover 3 weeks ahead of Hajj season deadline</w:t>
      </w:r>
    </w:p>
    <w:p w14:paraId="15DE934A" w14:textId="77777777" w:rsidR="00BA79EC" w:rsidRPr="0063256E" w:rsidRDefault="00000000">
      <w:pPr>
        <w:pStyle w:val="ListParagraph"/>
        <w:numPr>
          <w:ilvl w:val="0"/>
          <w:numId w:val="2"/>
        </w:numPr>
        <w:spacing w:before="60" w:after="60"/>
        <w:rPr>
          <w:rFonts w:asciiTheme="majorBidi" w:hAnsiTheme="majorBidi" w:cstheme="majorBidi"/>
          <w:sz w:val="24"/>
          <w:szCs w:val="24"/>
        </w:rPr>
      </w:pPr>
      <w:r w:rsidRPr="0063256E">
        <w:rPr>
          <w:rFonts w:asciiTheme="majorBidi" w:hAnsiTheme="majorBidi" w:cstheme="majorBidi"/>
        </w:rPr>
        <w:t>Managed SAR 95M commercial complex fit-out project, coordinating 28 specialist subcontractors and achieving 97% client satisfaction score through proactive communication and change management</w:t>
      </w:r>
    </w:p>
    <w:p w14:paraId="16C54D3C" w14:textId="77777777" w:rsidR="00BA79EC" w:rsidRPr="0063256E" w:rsidRDefault="00000000">
      <w:pPr>
        <w:pStyle w:val="ListParagraph"/>
        <w:numPr>
          <w:ilvl w:val="0"/>
          <w:numId w:val="2"/>
        </w:numPr>
        <w:spacing w:before="60" w:after="60"/>
        <w:rPr>
          <w:rFonts w:asciiTheme="majorBidi" w:hAnsiTheme="majorBidi" w:cstheme="majorBidi"/>
          <w:sz w:val="24"/>
          <w:szCs w:val="24"/>
        </w:rPr>
      </w:pPr>
      <w:r w:rsidRPr="0063256E">
        <w:rPr>
          <w:rFonts w:asciiTheme="majorBidi" w:hAnsiTheme="majorBidi" w:cstheme="majorBidi"/>
        </w:rPr>
        <w:t>Negotiated SAR 15M in favorable contract variations through detailed claims management and documentation, recovering 100% of legitimate cost escalations</w:t>
      </w:r>
    </w:p>
    <w:p w14:paraId="2A30B7FC" w14:textId="77777777" w:rsidR="00BA79EC" w:rsidRPr="0063256E" w:rsidRDefault="00000000">
      <w:pPr>
        <w:pStyle w:val="ListParagraph"/>
        <w:numPr>
          <w:ilvl w:val="0"/>
          <w:numId w:val="2"/>
        </w:numPr>
        <w:spacing w:before="60" w:after="60"/>
        <w:rPr>
          <w:rFonts w:asciiTheme="majorBidi" w:hAnsiTheme="majorBidi" w:cstheme="majorBidi"/>
          <w:sz w:val="24"/>
          <w:szCs w:val="24"/>
        </w:rPr>
      </w:pPr>
      <w:r w:rsidRPr="0063256E">
        <w:rPr>
          <w:rFonts w:asciiTheme="majorBidi" w:hAnsiTheme="majorBidi" w:cstheme="majorBidi"/>
        </w:rPr>
        <w:t>Introduced digital project controls dashboard reducing reporting cycle time from 5 days to real-time, improving executive decision-making and stakeholder transparency</w:t>
      </w:r>
    </w:p>
    <w:p w14:paraId="75EFEAE9" w14:textId="1D7FDC02" w:rsidR="00A21E53" w:rsidRPr="007000F2" w:rsidRDefault="00000000" w:rsidP="0063256E">
      <w:pPr>
        <w:pStyle w:val="ListParagraph"/>
        <w:numPr>
          <w:ilvl w:val="0"/>
          <w:numId w:val="2"/>
        </w:numPr>
        <w:spacing w:before="60" w:after="60"/>
        <w:rPr>
          <w:rFonts w:asciiTheme="majorBidi" w:hAnsiTheme="majorBidi" w:cstheme="majorBidi"/>
          <w:sz w:val="24"/>
          <w:szCs w:val="24"/>
        </w:rPr>
      </w:pPr>
      <w:r w:rsidRPr="0063256E">
        <w:rPr>
          <w:rFonts w:asciiTheme="majorBidi" w:hAnsiTheme="majorBidi" w:cstheme="majorBidi"/>
        </w:rPr>
        <w:t>Led value engineering workshops identifying SAR 22M in cost optimization opportunities while maintaining design intent and quality specifications</w:t>
      </w:r>
    </w:p>
    <w:p w14:paraId="7F631FCE" w14:textId="77777777" w:rsidR="007000F2" w:rsidRDefault="007000F2" w:rsidP="007000F2">
      <w:pPr>
        <w:spacing w:before="60" w:after="60"/>
        <w:rPr>
          <w:rFonts w:asciiTheme="majorBidi" w:hAnsiTheme="majorBidi" w:cstheme="majorBidi"/>
          <w:sz w:val="24"/>
          <w:szCs w:val="24"/>
        </w:rPr>
      </w:pPr>
    </w:p>
    <w:p w14:paraId="1B6ADCB4" w14:textId="77777777" w:rsidR="007000F2" w:rsidRPr="007000F2" w:rsidRDefault="007000F2" w:rsidP="007000F2">
      <w:pPr>
        <w:spacing w:before="60" w:after="60"/>
        <w:rPr>
          <w:rFonts w:asciiTheme="majorBidi" w:hAnsiTheme="majorBidi" w:cstheme="majorBidi"/>
          <w:sz w:val="24"/>
          <w:szCs w:val="24"/>
        </w:rPr>
      </w:pPr>
    </w:p>
    <w:p w14:paraId="204F9DD4" w14:textId="3F45DB03" w:rsidR="00BA79EC" w:rsidRPr="0063256E" w:rsidRDefault="00000000">
      <w:pPr>
        <w:spacing w:before="200" w:after="40"/>
        <w:rPr>
          <w:rFonts w:asciiTheme="majorBidi" w:hAnsiTheme="majorBidi" w:cstheme="majorBidi"/>
        </w:rPr>
      </w:pPr>
      <w:r w:rsidRPr="0063256E">
        <w:rPr>
          <w:rFonts w:asciiTheme="majorBidi" w:hAnsiTheme="majorBidi" w:cstheme="majorBidi"/>
          <w:b/>
          <w:bCs/>
          <w:sz w:val="24"/>
          <w:szCs w:val="24"/>
        </w:rPr>
        <w:lastRenderedPageBreak/>
        <w:t>Assistant Project Manager</w:t>
      </w:r>
    </w:p>
    <w:p w14:paraId="5F4B705F" w14:textId="4134F2AF" w:rsidR="00BA79EC" w:rsidRPr="0063256E" w:rsidRDefault="00000000" w:rsidP="00A21E53">
      <w:pPr>
        <w:spacing w:after="40"/>
        <w:rPr>
          <w:rFonts w:asciiTheme="majorBidi" w:hAnsiTheme="majorBidi" w:cstheme="majorBidi"/>
        </w:rPr>
      </w:pPr>
      <w:r w:rsidRPr="0063256E">
        <w:rPr>
          <w:rFonts w:asciiTheme="majorBidi" w:hAnsiTheme="majorBidi" w:cstheme="majorBidi"/>
          <w:b/>
          <w:bCs/>
        </w:rPr>
        <w:t>Nesma &amp; Partners Contracting Co. Ltd.</w:t>
      </w:r>
      <w:r w:rsidRPr="0063256E">
        <w:rPr>
          <w:rFonts w:asciiTheme="majorBidi" w:hAnsiTheme="majorBidi" w:cstheme="majorBidi"/>
        </w:rPr>
        <w:t xml:space="preserve"> | Dammam / Jubail, Saudi Arabia | </w:t>
      </w:r>
      <w:r w:rsidRPr="0063256E">
        <w:rPr>
          <w:rFonts w:asciiTheme="majorBidi" w:hAnsiTheme="majorBidi" w:cstheme="majorBidi"/>
          <w:i/>
          <w:iCs/>
        </w:rPr>
        <w:t>08/2012 – 05/2016</w:t>
      </w:r>
    </w:p>
    <w:p w14:paraId="6C22D3B0" w14:textId="77777777" w:rsidR="00BA79EC" w:rsidRPr="0063256E" w:rsidRDefault="00000000">
      <w:pPr>
        <w:pStyle w:val="ListParagraph"/>
        <w:numPr>
          <w:ilvl w:val="0"/>
          <w:numId w:val="2"/>
        </w:numPr>
        <w:spacing w:before="80" w:after="60"/>
        <w:rPr>
          <w:rFonts w:asciiTheme="majorBidi" w:hAnsiTheme="majorBidi" w:cstheme="majorBidi"/>
          <w:sz w:val="24"/>
          <w:szCs w:val="24"/>
        </w:rPr>
      </w:pPr>
      <w:r w:rsidRPr="0063256E">
        <w:rPr>
          <w:rFonts w:asciiTheme="majorBidi" w:hAnsiTheme="majorBidi" w:cstheme="majorBidi"/>
        </w:rPr>
        <w:t>Supported delivery of SAR 450M SABIC industrial facility expansion, managing civil and structural packages worth SAR 85M with 100% milestone achievement</w:t>
      </w:r>
    </w:p>
    <w:p w14:paraId="0F1FE55A" w14:textId="77777777" w:rsidR="00BA79EC" w:rsidRPr="0063256E" w:rsidRDefault="00000000">
      <w:pPr>
        <w:pStyle w:val="ListParagraph"/>
        <w:numPr>
          <w:ilvl w:val="0"/>
          <w:numId w:val="2"/>
        </w:numPr>
        <w:spacing w:before="60" w:after="60"/>
        <w:rPr>
          <w:rFonts w:asciiTheme="majorBidi" w:hAnsiTheme="majorBidi" w:cstheme="majorBidi"/>
          <w:sz w:val="24"/>
          <w:szCs w:val="24"/>
        </w:rPr>
      </w:pPr>
      <w:r w:rsidRPr="0063256E">
        <w:rPr>
          <w:rFonts w:asciiTheme="majorBidi" w:hAnsiTheme="majorBidi" w:cstheme="majorBidi"/>
        </w:rPr>
        <w:t>Coordinated procurement of SAR 120M in materials and equipment, achieving 15% cost savings through strategic vendor negotiations and bulk purchasing agreements</w:t>
      </w:r>
    </w:p>
    <w:p w14:paraId="55AE5C13" w14:textId="77777777" w:rsidR="00BA79EC" w:rsidRPr="0063256E" w:rsidRDefault="00000000">
      <w:pPr>
        <w:pStyle w:val="ListParagraph"/>
        <w:numPr>
          <w:ilvl w:val="0"/>
          <w:numId w:val="2"/>
        </w:numPr>
        <w:spacing w:before="60" w:after="60"/>
        <w:rPr>
          <w:rFonts w:asciiTheme="majorBidi" w:hAnsiTheme="majorBidi" w:cstheme="majorBidi"/>
          <w:sz w:val="24"/>
          <w:szCs w:val="24"/>
        </w:rPr>
      </w:pPr>
      <w:r w:rsidRPr="0063256E">
        <w:rPr>
          <w:rFonts w:asciiTheme="majorBidi" w:hAnsiTheme="majorBidi" w:cstheme="majorBidi"/>
        </w:rPr>
        <w:t>Implemented Earned Value Management (EVM) system improving cost/schedule forecasting accuracy from 78% to 94%, enabling proactive risk mitigation</w:t>
      </w:r>
    </w:p>
    <w:p w14:paraId="1D0F2F74" w14:textId="77777777" w:rsidR="00BA79EC" w:rsidRPr="0063256E" w:rsidRDefault="00000000">
      <w:pPr>
        <w:pStyle w:val="ListParagraph"/>
        <w:numPr>
          <w:ilvl w:val="0"/>
          <w:numId w:val="2"/>
        </w:numPr>
        <w:spacing w:before="60" w:after="60"/>
        <w:rPr>
          <w:rFonts w:asciiTheme="majorBidi" w:hAnsiTheme="majorBidi" w:cstheme="majorBidi"/>
          <w:sz w:val="24"/>
          <w:szCs w:val="24"/>
        </w:rPr>
      </w:pPr>
      <w:r w:rsidRPr="0063256E">
        <w:rPr>
          <w:rFonts w:asciiTheme="majorBidi" w:hAnsiTheme="majorBidi" w:cstheme="majorBidi"/>
        </w:rPr>
        <w:t>Achieved IKTVA compliance score of 42% through local supplier development program, qualifying 18 new Saudi vendors for Aramco-approved supplier list</w:t>
      </w:r>
    </w:p>
    <w:p w14:paraId="6A9C33DA" w14:textId="77777777" w:rsidR="00BA79EC" w:rsidRPr="0063256E" w:rsidRDefault="00000000">
      <w:pPr>
        <w:spacing w:before="200" w:after="40"/>
        <w:rPr>
          <w:rFonts w:asciiTheme="majorBidi" w:hAnsiTheme="majorBidi" w:cstheme="majorBidi"/>
        </w:rPr>
      </w:pPr>
      <w:r w:rsidRPr="0063256E">
        <w:rPr>
          <w:rFonts w:asciiTheme="majorBidi" w:hAnsiTheme="majorBidi" w:cstheme="majorBidi"/>
          <w:b/>
          <w:bCs/>
          <w:sz w:val="24"/>
          <w:szCs w:val="24"/>
        </w:rPr>
        <w:t>Project Engineer / Site Engineer</w:t>
      </w:r>
    </w:p>
    <w:p w14:paraId="057E33AD" w14:textId="77777777" w:rsidR="00BA79EC" w:rsidRPr="0063256E" w:rsidRDefault="00000000">
      <w:pPr>
        <w:spacing w:after="40"/>
        <w:rPr>
          <w:rFonts w:asciiTheme="majorBidi" w:hAnsiTheme="majorBidi" w:cstheme="majorBidi"/>
        </w:rPr>
      </w:pPr>
      <w:r w:rsidRPr="0063256E">
        <w:rPr>
          <w:rFonts w:asciiTheme="majorBidi" w:hAnsiTheme="majorBidi" w:cstheme="majorBidi"/>
          <w:b/>
          <w:bCs/>
        </w:rPr>
        <w:t>Al-Khodari Sons Company</w:t>
      </w:r>
      <w:r w:rsidRPr="0063256E">
        <w:rPr>
          <w:rFonts w:asciiTheme="majorBidi" w:hAnsiTheme="majorBidi" w:cstheme="majorBidi"/>
        </w:rPr>
        <w:t xml:space="preserve"> | Riyadh, Saudi Arabia | </w:t>
      </w:r>
      <w:r w:rsidRPr="0063256E">
        <w:rPr>
          <w:rFonts w:asciiTheme="majorBidi" w:hAnsiTheme="majorBidi" w:cstheme="majorBidi"/>
          <w:i/>
          <w:iCs/>
        </w:rPr>
        <w:t>07/2010 – 07/2012</w:t>
      </w:r>
    </w:p>
    <w:p w14:paraId="3BE6751A" w14:textId="77777777" w:rsidR="00BA79EC" w:rsidRPr="0063256E" w:rsidRDefault="00000000">
      <w:pPr>
        <w:pStyle w:val="ListParagraph"/>
        <w:numPr>
          <w:ilvl w:val="0"/>
          <w:numId w:val="2"/>
        </w:numPr>
        <w:spacing w:before="80" w:after="60"/>
        <w:rPr>
          <w:rFonts w:asciiTheme="majorBidi" w:hAnsiTheme="majorBidi" w:cstheme="majorBidi"/>
          <w:sz w:val="24"/>
          <w:szCs w:val="24"/>
        </w:rPr>
      </w:pPr>
      <w:r w:rsidRPr="0063256E">
        <w:rPr>
          <w:rFonts w:asciiTheme="majorBidi" w:hAnsiTheme="majorBidi" w:cstheme="majorBidi"/>
        </w:rPr>
        <w:t>Managed site operations for SAR 45M road construction project, supervising crew of 35 workers and achieving 98% quality acceptance rate on asphalt works</w:t>
      </w:r>
    </w:p>
    <w:p w14:paraId="13273B0B" w14:textId="77777777" w:rsidR="00BA79EC" w:rsidRPr="0063256E" w:rsidRDefault="00000000">
      <w:pPr>
        <w:pStyle w:val="ListParagraph"/>
        <w:numPr>
          <w:ilvl w:val="0"/>
          <w:numId w:val="2"/>
        </w:numPr>
        <w:spacing w:before="60" w:after="60"/>
        <w:rPr>
          <w:rFonts w:asciiTheme="majorBidi" w:hAnsiTheme="majorBidi" w:cstheme="majorBidi"/>
          <w:sz w:val="24"/>
          <w:szCs w:val="24"/>
        </w:rPr>
      </w:pPr>
      <w:r w:rsidRPr="0063256E">
        <w:rPr>
          <w:rFonts w:asciiTheme="majorBidi" w:hAnsiTheme="majorBidi" w:cstheme="majorBidi"/>
        </w:rPr>
        <w:t>Developed detailed construction schedules and progress tracking systems, improving schedule adherence from 82% to 96%</w:t>
      </w:r>
    </w:p>
    <w:p w14:paraId="6310CB3E" w14:textId="77777777" w:rsidR="00BA79EC" w:rsidRPr="0063256E" w:rsidRDefault="00000000">
      <w:pPr>
        <w:pBdr>
          <w:bottom w:val="single" w:sz="12" w:space="0" w:color="1F4E79"/>
        </w:pBdr>
        <w:spacing w:before="300" w:after="150"/>
        <w:rPr>
          <w:rFonts w:asciiTheme="majorBidi" w:hAnsiTheme="majorBidi" w:cstheme="majorBidi"/>
        </w:rPr>
      </w:pPr>
      <w:r w:rsidRPr="0063256E">
        <w:rPr>
          <w:rFonts w:asciiTheme="majorBidi" w:hAnsiTheme="majorBidi" w:cstheme="majorBidi"/>
          <w:b/>
          <w:bCs/>
          <w:color w:val="1F4E79"/>
          <w:sz w:val="24"/>
          <w:szCs w:val="24"/>
        </w:rPr>
        <w:t>KEY PROJECT ACHIEVEMENTS</w:t>
      </w:r>
    </w:p>
    <w:p w14:paraId="1651F6D9" w14:textId="77777777" w:rsidR="00BA79EC" w:rsidRPr="0063256E" w:rsidRDefault="00000000">
      <w:pPr>
        <w:pStyle w:val="ListParagraph"/>
        <w:numPr>
          <w:ilvl w:val="0"/>
          <w:numId w:val="2"/>
        </w:numPr>
        <w:spacing w:before="100" w:after="60"/>
        <w:rPr>
          <w:rFonts w:asciiTheme="majorBidi" w:hAnsiTheme="majorBidi" w:cstheme="majorBidi"/>
          <w:sz w:val="24"/>
          <w:szCs w:val="24"/>
        </w:rPr>
      </w:pPr>
      <w:r w:rsidRPr="0063256E">
        <w:rPr>
          <w:rFonts w:asciiTheme="majorBidi" w:hAnsiTheme="majorBidi" w:cstheme="majorBidi"/>
        </w:rPr>
        <w:t>Total project value delivered: SAR 1.2B+ across 25+ projects over 12-year career</w:t>
      </w:r>
    </w:p>
    <w:p w14:paraId="617796D5" w14:textId="77777777" w:rsidR="00BA79EC" w:rsidRPr="0063256E" w:rsidRDefault="00000000">
      <w:pPr>
        <w:pStyle w:val="ListParagraph"/>
        <w:numPr>
          <w:ilvl w:val="0"/>
          <w:numId w:val="2"/>
        </w:numPr>
        <w:spacing w:before="60" w:after="60"/>
        <w:rPr>
          <w:rFonts w:asciiTheme="majorBidi" w:hAnsiTheme="majorBidi" w:cstheme="majorBidi"/>
          <w:sz w:val="24"/>
          <w:szCs w:val="24"/>
        </w:rPr>
      </w:pPr>
      <w:r w:rsidRPr="0063256E">
        <w:rPr>
          <w:rFonts w:asciiTheme="majorBidi" w:hAnsiTheme="majorBidi" w:cstheme="majorBidi"/>
        </w:rPr>
        <w:t>On-time delivery rate: 96% (vs. industry average of 72%)</w:t>
      </w:r>
    </w:p>
    <w:p w14:paraId="43E24577" w14:textId="77777777" w:rsidR="00BA79EC" w:rsidRPr="0063256E" w:rsidRDefault="00000000">
      <w:pPr>
        <w:pStyle w:val="ListParagraph"/>
        <w:numPr>
          <w:ilvl w:val="0"/>
          <w:numId w:val="2"/>
        </w:numPr>
        <w:spacing w:before="60" w:after="60"/>
        <w:rPr>
          <w:rFonts w:asciiTheme="majorBidi" w:hAnsiTheme="majorBidi" w:cstheme="majorBidi"/>
          <w:sz w:val="24"/>
          <w:szCs w:val="24"/>
        </w:rPr>
      </w:pPr>
      <w:r w:rsidRPr="0063256E">
        <w:rPr>
          <w:rFonts w:asciiTheme="majorBidi" w:hAnsiTheme="majorBidi" w:cstheme="majorBidi"/>
        </w:rPr>
        <w:t>On-budget delivery rate: 94% with cumulative SAR 45M in documented cost savings</w:t>
      </w:r>
    </w:p>
    <w:p w14:paraId="5A8FC922" w14:textId="77777777" w:rsidR="00BA79EC" w:rsidRPr="0063256E" w:rsidRDefault="00000000">
      <w:pPr>
        <w:pStyle w:val="ListParagraph"/>
        <w:numPr>
          <w:ilvl w:val="0"/>
          <w:numId w:val="2"/>
        </w:numPr>
        <w:spacing w:before="60" w:after="60"/>
        <w:rPr>
          <w:rFonts w:asciiTheme="majorBidi" w:hAnsiTheme="majorBidi" w:cstheme="majorBidi"/>
          <w:sz w:val="24"/>
          <w:szCs w:val="24"/>
        </w:rPr>
      </w:pPr>
      <w:r w:rsidRPr="0063256E">
        <w:rPr>
          <w:rFonts w:asciiTheme="majorBidi" w:hAnsiTheme="majorBidi" w:cstheme="majorBidi"/>
        </w:rPr>
        <w:t>Safety record: 8+ million man-hours with zero fatalities; 2 HSE Excellence Awards</w:t>
      </w:r>
    </w:p>
    <w:p w14:paraId="59241490" w14:textId="77777777" w:rsidR="00BA79EC" w:rsidRPr="0063256E" w:rsidRDefault="00000000">
      <w:pPr>
        <w:pBdr>
          <w:bottom w:val="single" w:sz="12" w:space="0" w:color="1F4E79"/>
        </w:pBdr>
        <w:spacing w:before="300" w:after="150"/>
        <w:rPr>
          <w:rFonts w:asciiTheme="majorBidi" w:hAnsiTheme="majorBidi" w:cstheme="majorBidi"/>
        </w:rPr>
      </w:pPr>
      <w:r w:rsidRPr="0063256E">
        <w:rPr>
          <w:rFonts w:asciiTheme="majorBidi" w:hAnsiTheme="majorBidi" w:cstheme="majorBidi"/>
          <w:b/>
          <w:bCs/>
          <w:color w:val="1F4E79"/>
          <w:sz w:val="24"/>
          <w:szCs w:val="24"/>
        </w:rPr>
        <w:t>EDUCATION</w:t>
      </w:r>
    </w:p>
    <w:p w14:paraId="5835B1C7" w14:textId="77777777" w:rsidR="00BA79EC" w:rsidRPr="0063256E" w:rsidRDefault="00000000">
      <w:pPr>
        <w:spacing w:before="100" w:after="60"/>
        <w:rPr>
          <w:rFonts w:asciiTheme="majorBidi" w:hAnsiTheme="majorBidi" w:cstheme="majorBidi"/>
        </w:rPr>
      </w:pPr>
      <w:r w:rsidRPr="0063256E">
        <w:rPr>
          <w:rFonts w:asciiTheme="majorBidi" w:hAnsiTheme="majorBidi" w:cstheme="majorBidi"/>
          <w:b/>
          <w:bCs/>
        </w:rPr>
        <w:t>Master of Business Administration (MBA)</w:t>
      </w:r>
      <w:r w:rsidRPr="0063256E">
        <w:rPr>
          <w:rFonts w:asciiTheme="majorBidi" w:hAnsiTheme="majorBidi" w:cstheme="majorBidi"/>
        </w:rPr>
        <w:t xml:space="preserve"> – Project Management Concentration</w:t>
      </w:r>
    </w:p>
    <w:p w14:paraId="1EF1F47D" w14:textId="20D4D6AA" w:rsidR="00BA79EC" w:rsidRPr="0063256E" w:rsidRDefault="00000000">
      <w:pPr>
        <w:spacing w:after="100"/>
        <w:rPr>
          <w:rFonts w:asciiTheme="majorBidi" w:hAnsiTheme="majorBidi" w:cstheme="majorBidi"/>
        </w:rPr>
      </w:pPr>
      <w:r w:rsidRPr="0063256E">
        <w:rPr>
          <w:rFonts w:asciiTheme="majorBidi" w:hAnsiTheme="majorBidi" w:cstheme="majorBidi"/>
          <w:sz w:val="21"/>
          <w:szCs w:val="21"/>
        </w:rPr>
        <w:t>King Fahd University of Petroleum and Minerals (KFUPM), Dhahran</w:t>
      </w:r>
      <w:r w:rsidR="00A21E53" w:rsidRPr="0063256E">
        <w:rPr>
          <w:rFonts w:asciiTheme="majorBidi" w:hAnsiTheme="majorBidi" w:cstheme="majorBidi"/>
          <w:sz w:val="21"/>
          <w:szCs w:val="21"/>
        </w:rPr>
        <w:t xml:space="preserve">, </w:t>
      </w:r>
      <w:r w:rsidR="00A21E53" w:rsidRPr="0063256E">
        <w:rPr>
          <w:rFonts w:asciiTheme="majorBidi" w:hAnsiTheme="majorBidi" w:cstheme="majorBidi"/>
          <w:i/>
          <w:iCs/>
          <w:sz w:val="21"/>
          <w:szCs w:val="21"/>
        </w:rPr>
        <w:t>2015</w:t>
      </w:r>
    </w:p>
    <w:p w14:paraId="433D270B" w14:textId="77777777" w:rsidR="00BA79EC" w:rsidRPr="0063256E" w:rsidRDefault="00000000">
      <w:pPr>
        <w:spacing w:before="60" w:after="60"/>
        <w:rPr>
          <w:rFonts w:asciiTheme="majorBidi" w:hAnsiTheme="majorBidi" w:cstheme="majorBidi"/>
        </w:rPr>
      </w:pPr>
      <w:r w:rsidRPr="0063256E">
        <w:rPr>
          <w:rFonts w:asciiTheme="majorBidi" w:hAnsiTheme="majorBidi" w:cstheme="majorBidi"/>
          <w:b/>
          <w:bCs/>
        </w:rPr>
        <w:t>Bachelor of Science in Civil Engineering</w:t>
      </w:r>
    </w:p>
    <w:p w14:paraId="1C0F9D5A" w14:textId="3CBB5CF3" w:rsidR="00BA79EC" w:rsidRPr="0063256E" w:rsidRDefault="00000000">
      <w:pPr>
        <w:spacing w:after="100"/>
        <w:rPr>
          <w:rFonts w:asciiTheme="majorBidi" w:hAnsiTheme="majorBidi" w:cstheme="majorBidi"/>
        </w:rPr>
      </w:pPr>
      <w:r w:rsidRPr="0063256E">
        <w:rPr>
          <w:rFonts w:asciiTheme="majorBidi" w:hAnsiTheme="majorBidi" w:cstheme="majorBidi"/>
          <w:sz w:val="21"/>
          <w:szCs w:val="21"/>
        </w:rPr>
        <w:t>King Saud University (KSU), Riyadh</w:t>
      </w:r>
      <w:r w:rsidR="00A21E53" w:rsidRPr="0063256E">
        <w:rPr>
          <w:rFonts w:asciiTheme="majorBidi" w:hAnsiTheme="majorBidi" w:cstheme="majorBidi"/>
          <w:sz w:val="21"/>
          <w:szCs w:val="21"/>
        </w:rPr>
        <w:t xml:space="preserve">, </w:t>
      </w:r>
      <w:r w:rsidR="00A21E53" w:rsidRPr="0063256E">
        <w:rPr>
          <w:rFonts w:asciiTheme="majorBidi" w:hAnsiTheme="majorBidi" w:cstheme="majorBidi"/>
          <w:i/>
          <w:iCs/>
          <w:sz w:val="21"/>
          <w:szCs w:val="21"/>
        </w:rPr>
        <w:t>2012</w:t>
      </w:r>
    </w:p>
    <w:p w14:paraId="1E143CB2" w14:textId="77777777" w:rsidR="00BA79EC" w:rsidRPr="0063256E" w:rsidRDefault="00000000">
      <w:pPr>
        <w:pBdr>
          <w:bottom w:val="single" w:sz="12" w:space="0" w:color="1F4E79"/>
        </w:pBdr>
        <w:spacing w:before="300" w:after="150"/>
        <w:rPr>
          <w:rFonts w:asciiTheme="majorBidi" w:hAnsiTheme="majorBidi" w:cstheme="majorBidi"/>
        </w:rPr>
      </w:pPr>
      <w:r w:rsidRPr="0063256E">
        <w:rPr>
          <w:rFonts w:asciiTheme="majorBidi" w:hAnsiTheme="majorBidi" w:cstheme="majorBidi"/>
          <w:b/>
          <w:bCs/>
          <w:color w:val="1F4E79"/>
          <w:sz w:val="24"/>
          <w:szCs w:val="24"/>
        </w:rPr>
        <w:t>PROFESSIONAL CERTIFICATIONS</w:t>
      </w:r>
    </w:p>
    <w:p w14:paraId="09693895" w14:textId="77777777" w:rsidR="00BA79EC" w:rsidRPr="0063256E" w:rsidRDefault="00000000">
      <w:pPr>
        <w:pStyle w:val="ListParagraph"/>
        <w:numPr>
          <w:ilvl w:val="0"/>
          <w:numId w:val="2"/>
        </w:numPr>
        <w:spacing w:before="100" w:after="60"/>
        <w:rPr>
          <w:rFonts w:asciiTheme="majorBidi" w:hAnsiTheme="majorBidi" w:cstheme="majorBidi"/>
          <w:sz w:val="24"/>
          <w:szCs w:val="24"/>
        </w:rPr>
      </w:pPr>
      <w:r w:rsidRPr="0063256E">
        <w:rPr>
          <w:rFonts w:asciiTheme="majorBidi" w:hAnsiTheme="majorBidi" w:cstheme="majorBidi"/>
        </w:rPr>
        <w:t>Program Management Professional (PgMP) – Project Management Institute (PMI)</w:t>
      </w:r>
    </w:p>
    <w:p w14:paraId="24AC5D49" w14:textId="77777777" w:rsidR="00BA79EC" w:rsidRPr="0063256E" w:rsidRDefault="00000000">
      <w:pPr>
        <w:pStyle w:val="ListParagraph"/>
        <w:numPr>
          <w:ilvl w:val="0"/>
          <w:numId w:val="2"/>
        </w:numPr>
        <w:spacing w:before="60" w:after="60"/>
        <w:rPr>
          <w:rFonts w:asciiTheme="majorBidi" w:hAnsiTheme="majorBidi" w:cstheme="majorBidi"/>
          <w:sz w:val="24"/>
          <w:szCs w:val="24"/>
        </w:rPr>
      </w:pPr>
      <w:r w:rsidRPr="0063256E">
        <w:rPr>
          <w:rFonts w:asciiTheme="majorBidi" w:hAnsiTheme="majorBidi" w:cstheme="majorBidi"/>
        </w:rPr>
        <w:t>Project Management Professional (PMP) – Project Management Institute (PMI)</w:t>
      </w:r>
    </w:p>
    <w:p w14:paraId="038372FE" w14:textId="77777777" w:rsidR="00BA79EC" w:rsidRPr="0063256E" w:rsidRDefault="00000000">
      <w:pPr>
        <w:pStyle w:val="ListParagraph"/>
        <w:numPr>
          <w:ilvl w:val="0"/>
          <w:numId w:val="2"/>
        </w:numPr>
        <w:spacing w:before="60" w:after="60"/>
        <w:rPr>
          <w:rFonts w:asciiTheme="majorBidi" w:hAnsiTheme="majorBidi" w:cstheme="majorBidi"/>
          <w:sz w:val="24"/>
          <w:szCs w:val="24"/>
        </w:rPr>
      </w:pPr>
      <w:r w:rsidRPr="0063256E">
        <w:rPr>
          <w:rFonts w:asciiTheme="majorBidi" w:hAnsiTheme="majorBidi" w:cstheme="majorBidi"/>
        </w:rPr>
        <w:t>PRINCE2 Practitioner – AXELOS</w:t>
      </w:r>
    </w:p>
    <w:p w14:paraId="64DF39F6" w14:textId="77777777" w:rsidR="00BA79EC" w:rsidRPr="0063256E" w:rsidRDefault="00000000">
      <w:pPr>
        <w:pStyle w:val="ListParagraph"/>
        <w:numPr>
          <w:ilvl w:val="0"/>
          <w:numId w:val="2"/>
        </w:numPr>
        <w:spacing w:before="60" w:after="60"/>
        <w:rPr>
          <w:rFonts w:asciiTheme="majorBidi" w:hAnsiTheme="majorBidi" w:cstheme="majorBidi"/>
          <w:sz w:val="24"/>
          <w:szCs w:val="24"/>
        </w:rPr>
      </w:pPr>
      <w:r w:rsidRPr="0063256E">
        <w:rPr>
          <w:rFonts w:asciiTheme="majorBidi" w:hAnsiTheme="majorBidi" w:cstheme="majorBidi"/>
        </w:rPr>
        <w:t>Lean Six Sigma Green Belt – ASQ</w:t>
      </w:r>
    </w:p>
    <w:p w14:paraId="62BF7B57" w14:textId="77777777" w:rsidR="00BA79EC" w:rsidRPr="0063256E" w:rsidRDefault="00000000">
      <w:pPr>
        <w:pStyle w:val="ListParagraph"/>
        <w:numPr>
          <w:ilvl w:val="0"/>
          <w:numId w:val="2"/>
        </w:numPr>
        <w:spacing w:before="60" w:after="60"/>
        <w:rPr>
          <w:rFonts w:asciiTheme="majorBidi" w:hAnsiTheme="majorBidi" w:cstheme="majorBidi"/>
          <w:sz w:val="24"/>
          <w:szCs w:val="24"/>
        </w:rPr>
      </w:pPr>
      <w:r w:rsidRPr="0063256E">
        <w:rPr>
          <w:rFonts w:asciiTheme="majorBidi" w:hAnsiTheme="majorBidi" w:cstheme="majorBidi"/>
        </w:rPr>
        <w:t>NEBOSH International General Certificate in Occupational Health and Safety</w:t>
      </w:r>
    </w:p>
    <w:p w14:paraId="66EBA4CD" w14:textId="77777777" w:rsidR="00BA79EC" w:rsidRPr="0063256E" w:rsidRDefault="00000000">
      <w:pPr>
        <w:pStyle w:val="ListParagraph"/>
        <w:numPr>
          <w:ilvl w:val="0"/>
          <w:numId w:val="2"/>
        </w:numPr>
        <w:spacing w:before="60" w:after="60"/>
        <w:rPr>
          <w:rFonts w:asciiTheme="majorBidi" w:hAnsiTheme="majorBidi" w:cstheme="majorBidi"/>
          <w:sz w:val="24"/>
          <w:szCs w:val="24"/>
        </w:rPr>
      </w:pPr>
      <w:r w:rsidRPr="0063256E">
        <w:rPr>
          <w:rFonts w:asciiTheme="majorBidi" w:hAnsiTheme="majorBidi" w:cstheme="majorBidi"/>
        </w:rPr>
        <w:t>Saudi Council of Engineers – Registered Professional Engineer</w:t>
      </w:r>
    </w:p>
    <w:p w14:paraId="791E3166" w14:textId="77777777" w:rsidR="00BA79EC" w:rsidRPr="0063256E" w:rsidRDefault="00000000">
      <w:pPr>
        <w:pBdr>
          <w:bottom w:val="single" w:sz="12" w:space="0" w:color="1F4E79"/>
        </w:pBdr>
        <w:spacing w:before="300" w:after="150"/>
        <w:rPr>
          <w:rFonts w:asciiTheme="majorBidi" w:hAnsiTheme="majorBidi" w:cstheme="majorBidi"/>
        </w:rPr>
      </w:pPr>
      <w:r w:rsidRPr="0063256E">
        <w:rPr>
          <w:rFonts w:asciiTheme="majorBidi" w:hAnsiTheme="majorBidi" w:cstheme="majorBidi"/>
          <w:b/>
          <w:bCs/>
          <w:color w:val="1F4E79"/>
          <w:sz w:val="24"/>
          <w:szCs w:val="24"/>
        </w:rPr>
        <w:t>PROFESSIONAL AFFILIATIONS</w:t>
      </w:r>
    </w:p>
    <w:p w14:paraId="165A0999" w14:textId="77777777" w:rsidR="00BA79EC" w:rsidRPr="0063256E" w:rsidRDefault="00000000">
      <w:pPr>
        <w:pStyle w:val="ListParagraph"/>
        <w:numPr>
          <w:ilvl w:val="0"/>
          <w:numId w:val="2"/>
        </w:numPr>
        <w:spacing w:before="100" w:after="60"/>
        <w:rPr>
          <w:rFonts w:asciiTheme="majorBidi" w:hAnsiTheme="majorBidi" w:cstheme="majorBidi"/>
          <w:sz w:val="24"/>
          <w:szCs w:val="24"/>
        </w:rPr>
      </w:pPr>
      <w:r w:rsidRPr="0063256E">
        <w:rPr>
          <w:rFonts w:asciiTheme="majorBidi" w:hAnsiTheme="majorBidi" w:cstheme="majorBidi"/>
        </w:rPr>
        <w:t>Project Management Institute (PMI) – Saudi Arabia Chapter, Board Member (2022-Present)</w:t>
      </w:r>
    </w:p>
    <w:p w14:paraId="172EE982" w14:textId="77777777" w:rsidR="00BA79EC" w:rsidRPr="0063256E" w:rsidRDefault="00000000">
      <w:pPr>
        <w:pStyle w:val="ListParagraph"/>
        <w:numPr>
          <w:ilvl w:val="0"/>
          <w:numId w:val="2"/>
        </w:numPr>
        <w:spacing w:before="60" w:after="60"/>
        <w:rPr>
          <w:rFonts w:asciiTheme="majorBidi" w:hAnsiTheme="majorBidi" w:cstheme="majorBidi"/>
          <w:sz w:val="24"/>
          <w:szCs w:val="24"/>
        </w:rPr>
      </w:pPr>
      <w:r w:rsidRPr="0063256E">
        <w:rPr>
          <w:rFonts w:asciiTheme="majorBidi" w:hAnsiTheme="majorBidi" w:cstheme="majorBidi"/>
        </w:rPr>
        <w:t>Saudi Council of Engineers – Active Member</w:t>
      </w:r>
    </w:p>
    <w:p w14:paraId="7DC0D92B" w14:textId="77777777" w:rsidR="00BA79EC" w:rsidRPr="0063256E" w:rsidRDefault="00000000">
      <w:pPr>
        <w:pStyle w:val="ListParagraph"/>
        <w:numPr>
          <w:ilvl w:val="0"/>
          <w:numId w:val="2"/>
        </w:numPr>
        <w:spacing w:before="60" w:after="60"/>
        <w:rPr>
          <w:rFonts w:asciiTheme="majorBidi" w:hAnsiTheme="majorBidi" w:cstheme="majorBidi"/>
          <w:sz w:val="24"/>
          <w:szCs w:val="24"/>
        </w:rPr>
      </w:pPr>
      <w:r w:rsidRPr="0063256E">
        <w:rPr>
          <w:rFonts w:asciiTheme="majorBidi" w:hAnsiTheme="majorBidi" w:cstheme="majorBidi"/>
        </w:rPr>
        <w:t>Chartered Institute of Building (CIOB) – Member</w:t>
      </w:r>
    </w:p>
    <w:p w14:paraId="6A58489F" w14:textId="77777777" w:rsidR="00BA79EC" w:rsidRPr="0063256E" w:rsidRDefault="00000000">
      <w:pPr>
        <w:pBdr>
          <w:bottom w:val="single" w:sz="12" w:space="0" w:color="1F4E79"/>
        </w:pBdr>
        <w:spacing w:before="300" w:after="150"/>
        <w:rPr>
          <w:rFonts w:asciiTheme="majorBidi" w:hAnsiTheme="majorBidi" w:cstheme="majorBidi"/>
        </w:rPr>
      </w:pPr>
      <w:r w:rsidRPr="0063256E">
        <w:rPr>
          <w:rFonts w:asciiTheme="majorBidi" w:hAnsiTheme="majorBidi" w:cstheme="majorBidi"/>
          <w:b/>
          <w:bCs/>
          <w:color w:val="1F4E79"/>
          <w:sz w:val="24"/>
          <w:szCs w:val="24"/>
        </w:rPr>
        <w:t>LANGUAGES &amp; TECHNICAL SKILLS</w:t>
      </w:r>
    </w:p>
    <w:p w14:paraId="57E6DB4B" w14:textId="77777777" w:rsidR="00BA79EC" w:rsidRPr="0063256E" w:rsidRDefault="00000000">
      <w:pPr>
        <w:spacing w:before="100" w:after="60"/>
        <w:rPr>
          <w:rFonts w:asciiTheme="majorBidi" w:hAnsiTheme="majorBidi" w:cstheme="majorBidi"/>
          <w:sz w:val="24"/>
          <w:szCs w:val="24"/>
        </w:rPr>
      </w:pPr>
      <w:r w:rsidRPr="0063256E">
        <w:rPr>
          <w:rFonts w:asciiTheme="majorBidi" w:hAnsiTheme="majorBidi" w:cstheme="majorBidi"/>
          <w:b/>
          <w:bCs/>
        </w:rPr>
        <w:t xml:space="preserve">Languages: </w:t>
      </w:r>
      <w:r w:rsidRPr="0063256E">
        <w:rPr>
          <w:rFonts w:asciiTheme="majorBidi" w:hAnsiTheme="majorBidi" w:cstheme="majorBidi"/>
        </w:rPr>
        <w:t>Arabic (Native) | English (Fluent – IELTS 7.5)</w:t>
      </w:r>
    </w:p>
    <w:p w14:paraId="4E77BCCA" w14:textId="77777777" w:rsidR="00BA79EC" w:rsidRPr="0063256E" w:rsidRDefault="00000000">
      <w:pPr>
        <w:spacing w:before="60" w:after="60"/>
        <w:rPr>
          <w:rFonts w:asciiTheme="majorBidi" w:hAnsiTheme="majorBidi" w:cstheme="majorBidi"/>
          <w:sz w:val="24"/>
          <w:szCs w:val="24"/>
        </w:rPr>
      </w:pPr>
      <w:r w:rsidRPr="0063256E">
        <w:rPr>
          <w:rFonts w:asciiTheme="majorBidi" w:hAnsiTheme="majorBidi" w:cstheme="majorBidi"/>
          <w:b/>
          <w:bCs/>
        </w:rPr>
        <w:lastRenderedPageBreak/>
        <w:t xml:space="preserve">Project Software: </w:t>
      </w:r>
      <w:r w:rsidRPr="0063256E">
        <w:rPr>
          <w:rFonts w:asciiTheme="majorBidi" w:hAnsiTheme="majorBidi" w:cstheme="majorBidi"/>
        </w:rPr>
        <w:t>Primavera P6, MS Project, Procore, Aconex, SAP PS Module</w:t>
      </w:r>
    </w:p>
    <w:p w14:paraId="6292647A" w14:textId="77777777" w:rsidR="00BA79EC" w:rsidRPr="0063256E" w:rsidRDefault="00000000">
      <w:pPr>
        <w:spacing w:before="60" w:after="60"/>
        <w:rPr>
          <w:rFonts w:asciiTheme="majorBidi" w:hAnsiTheme="majorBidi" w:cstheme="majorBidi"/>
          <w:sz w:val="24"/>
          <w:szCs w:val="24"/>
        </w:rPr>
      </w:pPr>
      <w:r w:rsidRPr="0063256E">
        <w:rPr>
          <w:rFonts w:asciiTheme="majorBidi" w:hAnsiTheme="majorBidi" w:cstheme="majorBidi"/>
          <w:b/>
          <w:bCs/>
        </w:rPr>
        <w:t xml:space="preserve">Technical: </w:t>
      </w:r>
      <w:r w:rsidRPr="0063256E">
        <w:rPr>
          <w:rFonts w:asciiTheme="majorBidi" w:hAnsiTheme="majorBidi" w:cstheme="majorBidi"/>
        </w:rPr>
        <w:t>AutoCAD, Revit (Basic), Power BI, Advanced Excel, SharePoint</w:t>
      </w:r>
    </w:p>
    <w:p w14:paraId="25258705" w14:textId="77777777" w:rsidR="00BA79EC" w:rsidRPr="0063256E" w:rsidRDefault="00000000">
      <w:pPr>
        <w:spacing w:before="60" w:after="100"/>
        <w:rPr>
          <w:rFonts w:asciiTheme="majorBidi" w:hAnsiTheme="majorBidi" w:cstheme="majorBidi"/>
        </w:rPr>
      </w:pPr>
      <w:r w:rsidRPr="0063256E">
        <w:rPr>
          <w:rFonts w:asciiTheme="majorBidi" w:hAnsiTheme="majorBidi" w:cstheme="majorBidi"/>
          <w:b/>
          <w:bCs/>
          <w:sz w:val="21"/>
          <w:szCs w:val="21"/>
        </w:rPr>
        <w:t xml:space="preserve">Standards: </w:t>
      </w:r>
      <w:r w:rsidRPr="0063256E">
        <w:rPr>
          <w:rFonts w:asciiTheme="majorBidi" w:hAnsiTheme="majorBidi" w:cstheme="majorBidi"/>
          <w:sz w:val="21"/>
          <w:szCs w:val="21"/>
        </w:rPr>
        <w:t>Aramco Engineering Standards, FIDIC Contracts, NEC4, Saudi Building Code</w:t>
      </w:r>
    </w:p>
    <w:sectPr w:rsidR="00BA79EC" w:rsidRPr="0063256E">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D0018"/>
    <w:multiLevelType w:val="hybridMultilevel"/>
    <w:tmpl w:val="70CEEE1A"/>
    <w:lvl w:ilvl="0" w:tplc="1A349EEC">
      <w:start w:val="1"/>
      <w:numFmt w:val="bullet"/>
      <w:lvlText w:val="●"/>
      <w:lvlJc w:val="left"/>
      <w:pPr>
        <w:ind w:left="720" w:hanging="360"/>
      </w:pPr>
    </w:lvl>
    <w:lvl w:ilvl="1" w:tplc="2AE6150E">
      <w:start w:val="1"/>
      <w:numFmt w:val="bullet"/>
      <w:lvlText w:val="○"/>
      <w:lvlJc w:val="left"/>
      <w:pPr>
        <w:ind w:left="1440" w:hanging="360"/>
      </w:pPr>
    </w:lvl>
    <w:lvl w:ilvl="2" w:tplc="0E900DAC">
      <w:start w:val="1"/>
      <w:numFmt w:val="bullet"/>
      <w:lvlText w:val="■"/>
      <w:lvlJc w:val="left"/>
      <w:pPr>
        <w:ind w:left="2160" w:hanging="360"/>
      </w:pPr>
    </w:lvl>
    <w:lvl w:ilvl="3" w:tplc="DFC41C7E">
      <w:start w:val="1"/>
      <w:numFmt w:val="bullet"/>
      <w:lvlText w:val="●"/>
      <w:lvlJc w:val="left"/>
      <w:pPr>
        <w:ind w:left="2880" w:hanging="360"/>
      </w:pPr>
    </w:lvl>
    <w:lvl w:ilvl="4" w:tplc="5FEAFB52">
      <w:start w:val="1"/>
      <w:numFmt w:val="bullet"/>
      <w:lvlText w:val="○"/>
      <w:lvlJc w:val="left"/>
      <w:pPr>
        <w:ind w:left="3600" w:hanging="360"/>
      </w:pPr>
    </w:lvl>
    <w:lvl w:ilvl="5" w:tplc="414EC874">
      <w:start w:val="1"/>
      <w:numFmt w:val="bullet"/>
      <w:lvlText w:val="■"/>
      <w:lvlJc w:val="left"/>
      <w:pPr>
        <w:ind w:left="4320" w:hanging="360"/>
      </w:pPr>
    </w:lvl>
    <w:lvl w:ilvl="6" w:tplc="87C4DE88">
      <w:start w:val="1"/>
      <w:numFmt w:val="bullet"/>
      <w:lvlText w:val="●"/>
      <w:lvlJc w:val="left"/>
      <w:pPr>
        <w:ind w:left="5040" w:hanging="360"/>
      </w:pPr>
    </w:lvl>
    <w:lvl w:ilvl="7" w:tplc="B8506EB4">
      <w:start w:val="1"/>
      <w:numFmt w:val="bullet"/>
      <w:lvlText w:val="●"/>
      <w:lvlJc w:val="left"/>
      <w:pPr>
        <w:ind w:left="5760" w:hanging="360"/>
      </w:pPr>
    </w:lvl>
    <w:lvl w:ilvl="8" w:tplc="7836136C">
      <w:start w:val="1"/>
      <w:numFmt w:val="bullet"/>
      <w:lvlText w:val="●"/>
      <w:lvlJc w:val="left"/>
      <w:pPr>
        <w:ind w:left="6480" w:hanging="360"/>
      </w:pPr>
    </w:lvl>
  </w:abstractNum>
  <w:abstractNum w:abstractNumId="1" w15:restartNumberingAfterBreak="0">
    <w:nsid w:val="4C59416B"/>
    <w:multiLevelType w:val="hybridMultilevel"/>
    <w:tmpl w:val="E634F834"/>
    <w:lvl w:ilvl="0" w:tplc="9E1AEC2A">
      <w:start w:val="1"/>
      <w:numFmt w:val="bullet"/>
      <w:lvlText w:val="•"/>
      <w:lvlJc w:val="left"/>
      <w:pPr>
        <w:ind w:left="540" w:hanging="270"/>
      </w:pPr>
    </w:lvl>
    <w:lvl w:ilvl="1" w:tplc="86BC6144">
      <w:numFmt w:val="decimal"/>
      <w:lvlText w:val=""/>
      <w:lvlJc w:val="left"/>
    </w:lvl>
    <w:lvl w:ilvl="2" w:tplc="D36A209A">
      <w:numFmt w:val="decimal"/>
      <w:lvlText w:val=""/>
      <w:lvlJc w:val="left"/>
    </w:lvl>
    <w:lvl w:ilvl="3" w:tplc="042C4568">
      <w:numFmt w:val="decimal"/>
      <w:lvlText w:val=""/>
      <w:lvlJc w:val="left"/>
    </w:lvl>
    <w:lvl w:ilvl="4" w:tplc="116A895A">
      <w:numFmt w:val="decimal"/>
      <w:lvlText w:val=""/>
      <w:lvlJc w:val="left"/>
    </w:lvl>
    <w:lvl w:ilvl="5" w:tplc="D4B609B6">
      <w:numFmt w:val="decimal"/>
      <w:lvlText w:val=""/>
      <w:lvlJc w:val="left"/>
    </w:lvl>
    <w:lvl w:ilvl="6" w:tplc="FB54795A">
      <w:numFmt w:val="decimal"/>
      <w:lvlText w:val=""/>
      <w:lvlJc w:val="left"/>
    </w:lvl>
    <w:lvl w:ilvl="7" w:tplc="FABCA3E6">
      <w:numFmt w:val="decimal"/>
      <w:lvlText w:val=""/>
      <w:lvlJc w:val="left"/>
    </w:lvl>
    <w:lvl w:ilvl="8" w:tplc="2CA4D60A">
      <w:numFmt w:val="decimal"/>
      <w:lvlText w:val=""/>
      <w:lvlJc w:val="left"/>
    </w:lvl>
  </w:abstractNum>
  <w:num w:numId="1" w16cid:durableId="146678219">
    <w:abstractNumId w:val="0"/>
    <w:lvlOverride w:ilvl="0">
      <w:startOverride w:val="1"/>
    </w:lvlOverride>
  </w:num>
  <w:num w:numId="2" w16cid:durableId="19961804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9EC"/>
    <w:rsid w:val="00417A18"/>
    <w:rsid w:val="0059064A"/>
    <w:rsid w:val="0063256E"/>
    <w:rsid w:val="007000F2"/>
    <w:rsid w:val="00A21E53"/>
    <w:rsid w:val="00BA79EC"/>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0B718F33"/>
  <w15:docId w15:val="{F58CB9AF-A39F-C848-BA9D-E6B572065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785</Words>
  <Characters>5088</Characters>
  <Application>Microsoft Office Word</Application>
  <DocSecurity>0</DocSecurity>
  <Lines>86</Lines>
  <Paragraphs>65</Paragraphs>
  <ScaleCrop>false</ScaleCrop>
  <Company/>
  <LinksUpToDate>false</LinksUpToDate>
  <CharactersWithSpaces>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Waleed Alharbi</cp:lastModifiedBy>
  <cp:revision>4</cp:revision>
  <dcterms:created xsi:type="dcterms:W3CDTF">2026-01-21T18:14:00Z</dcterms:created>
  <dcterms:modified xsi:type="dcterms:W3CDTF">2026-01-21T18:24:00Z</dcterms:modified>
</cp:coreProperties>
</file>